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theme/themeOverride1.xml" ContentType="application/vnd.openxmlformats-officedocument.themeOverride+xml"/>
  <Override PartName="/word/charts/chart3.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4.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5.xml" ContentType="application/vnd.openxmlformats-officedocument.drawingml.chart+xml"/>
  <Override PartName="/word/charts/chart6.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10.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11.xml" ContentType="application/vnd.openxmlformats-officedocument.drawingml.chart+xml"/>
  <Override PartName="/word/charts/style7.xml" ContentType="application/vnd.ms-office.chartstyle+xml"/>
  <Override PartName="/word/charts/colors7.xml" ContentType="application/vnd.ms-office.chartcolorstyle+xml"/>
  <Override PartName="/word/drawings/drawing1.xml" ContentType="application/vnd.openxmlformats-officedocument.drawingml.chartshapes+xml"/>
  <Override PartName="/word/charts/chart12.xml" ContentType="application/vnd.openxmlformats-officedocument.drawingml.chart+xml"/>
  <Override PartName="/word/charts/chart13.xml" ContentType="application/vnd.openxmlformats-officedocument.drawingml.chart+xml"/>
  <Override PartName="/word/charts/chart14.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15.xml" ContentType="application/vnd.openxmlformats-officedocument.drawingml.chart+xml"/>
  <Override PartName="/word/theme/themeOverride2.xml" ContentType="application/vnd.openxmlformats-officedocument.themeOverride+xml"/>
  <Override PartName="/word/charts/chart16.xml" ContentType="application/vnd.openxmlformats-officedocument.drawingml.chart+xml"/>
  <Override PartName="/word/theme/themeOverride3.xml" ContentType="application/vnd.openxmlformats-officedocument.themeOverride+xml"/>
  <Override PartName="/word/charts/chart17.xml" ContentType="application/vnd.openxmlformats-officedocument.drawingml.chart+xml"/>
  <Override PartName="/word/theme/themeOverride4.xml" ContentType="application/vnd.openxmlformats-officedocument.themeOverride+xml"/>
  <Override PartName="/word/charts/chart18.xml" ContentType="application/vnd.openxmlformats-officedocument.drawingml.chart+xml"/>
  <Override PartName="/word/theme/themeOverride5.xml" ContentType="application/vnd.openxmlformats-officedocument.themeOverride+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charts/chart23.xml" ContentType="application/vnd.openxmlformats-officedocument.drawingml.chart+xml"/>
  <Override PartName="/word/charts/chart24.xml" ContentType="application/vnd.openxmlformats-officedocument.drawingml.chart+xml"/>
  <Override PartName="/word/charts/chart25.xml" ContentType="application/vnd.openxmlformats-officedocument.drawingml.chart+xml"/>
  <Override PartName="/word/charts/chart26.xml" ContentType="application/vnd.openxmlformats-officedocument.drawingml.chart+xml"/>
  <Override PartName="/word/theme/themeOverride6.xml" ContentType="application/vnd.openxmlformats-officedocument.themeOverride+xml"/>
  <Override PartName="/word/charts/chart27.xml" ContentType="application/vnd.openxmlformats-officedocument.drawingml.chart+xml"/>
  <Override PartName="/word/theme/themeOverride7.xml" ContentType="application/vnd.openxmlformats-officedocument.themeOverride+xml"/>
  <Override PartName="/word/drawings/drawing2.xml" ContentType="application/vnd.openxmlformats-officedocument.drawingml.chartshapes+xml"/>
  <Override PartName="/word/charts/chart28.xml" ContentType="application/vnd.openxmlformats-officedocument.drawingml.chart+xml"/>
  <Override PartName="/word/theme/themeOverride8.xml" ContentType="application/vnd.openxmlformats-officedocument.themeOverride+xml"/>
  <Override PartName="/word/drawings/drawing3.xml" ContentType="application/vnd.openxmlformats-officedocument.drawingml.chartshap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ascii="Times New Roman" w:eastAsiaTheme="minorHAnsi" w:hAnsi="Times New Roman" w:cs="Times New Roman"/>
          <w:color w:val="auto"/>
          <w:spacing w:val="0"/>
          <w:kern w:val="0"/>
          <w:sz w:val="26"/>
          <w:szCs w:val="26"/>
          <w:lang w:eastAsia="en-US"/>
        </w:rPr>
        <w:id w:val="-636800523"/>
        <w:docPartObj>
          <w:docPartGallery w:val="Cover Pages"/>
          <w:docPartUnique/>
        </w:docPartObj>
      </w:sdtPr>
      <w:sdtEndPr/>
      <w:sdtContent>
        <w:tbl>
          <w:tblPr>
            <w:tblpPr w:leftFromText="187" w:rightFromText="187" w:bottomFromText="720" w:vertAnchor="page" w:horzAnchor="margin" w:tblpY="8791"/>
            <w:tblW w:w="5000" w:type="pct"/>
            <w:tblLook w:val="04A0" w:firstRow="1" w:lastRow="0" w:firstColumn="1" w:lastColumn="0" w:noHBand="0" w:noVBand="1"/>
          </w:tblPr>
          <w:tblGrid>
            <w:gridCol w:w="9571"/>
          </w:tblGrid>
          <w:tr w:rsidR="00C61A1F" w:rsidRPr="00AD38AC" w14:paraId="25D11AF2" w14:textId="77777777" w:rsidTr="00B93A55">
            <w:tc>
              <w:tcPr>
                <w:tcW w:w="9571" w:type="dxa"/>
              </w:tcPr>
              <w:p w14:paraId="2F9943F7" w14:textId="67AE90D3" w:rsidR="00D5640A" w:rsidRPr="00AD38AC" w:rsidRDefault="00ED0965" w:rsidP="00274B08">
                <w:pPr>
                  <w:pStyle w:val="a3"/>
                  <w:spacing w:after="0" w:line="276" w:lineRule="auto"/>
                  <w:jc w:val="center"/>
                  <w:rPr>
                    <w:rFonts w:ascii="Times New Roman" w:hAnsi="Times New Roman" w:cs="Times New Roman"/>
                    <w:color w:val="auto"/>
                    <w:sz w:val="26"/>
                    <w:szCs w:val="26"/>
                  </w:rPr>
                </w:pPr>
                <w:sdt>
                  <w:sdtPr>
                    <w:rPr>
                      <w:rFonts w:ascii="Times New Roman" w:hAnsi="Times New Roman" w:cs="Times New Roman"/>
                      <w:color w:val="auto"/>
                      <w:sz w:val="80"/>
                      <w:szCs w:val="80"/>
                    </w:rPr>
                    <w:alias w:val="Название"/>
                    <w:id w:val="1274589637"/>
                    <w:dataBinding w:prefixMappings="xmlns:ns0='http://schemas.openxmlformats.org/package/2006/metadata/core-properties' xmlns:ns1='http://purl.org/dc/elements/1.1/'" w:xpath="/ns0:coreProperties[1]/ns1:title[1]" w:storeItemID="{6C3C8BC8-F283-45AE-878A-BAB7291924A1}"/>
                    <w:text/>
                  </w:sdtPr>
                  <w:sdtEndPr/>
                  <w:sdtContent>
                    <w:r w:rsidR="00664269" w:rsidRPr="001119C8">
                      <w:rPr>
                        <w:rFonts w:ascii="Times New Roman" w:hAnsi="Times New Roman" w:cs="Times New Roman"/>
                        <w:color w:val="auto"/>
                        <w:sz w:val="80"/>
                        <w:szCs w:val="80"/>
                      </w:rPr>
                      <w:t>План экономического и социального развития города Бендеры</w:t>
                    </w:r>
                    <w:r w:rsidR="00274B08">
                      <w:rPr>
                        <w:rFonts w:ascii="Times New Roman" w:hAnsi="Times New Roman" w:cs="Times New Roman"/>
                        <w:color w:val="auto"/>
                        <w:sz w:val="80"/>
                        <w:szCs w:val="80"/>
                      </w:rPr>
                      <w:t xml:space="preserve"> </w:t>
                    </w:r>
                    <w:r w:rsidR="00664269" w:rsidRPr="001119C8">
                      <w:rPr>
                        <w:rFonts w:ascii="Times New Roman" w:hAnsi="Times New Roman" w:cs="Times New Roman"/>
                        <w:color w:val="auto"/>
                        <w:sz w:val="80"/>
                        <w:szCs w:val="80"/>
                      </w:rPr>
                      <w:t>на 202</w:t>
                    </w:r>
                    <w:r w:rsidR="004B2595">
                      <w:rPr>
                        <w:rFonts w:ascii="Times New Roman" w:hAnsi="Times New Roman" w:cs="Times New Roman"/>
                        <w:color w:val="auto"/>
                        <w:sz w:val="80"/>
                        <w:szCs w:val="80"/>
                      </w:rPr>
                      <w:t>4</w:t>
                    </w:r>
                    <w:r w:rsidR="00664269" w:rsidRPr="001119C8">
                      <w:rPr>
                        <w:rFonts w:ascii="Times New Roman" w:hAnsi="Times New Roman" w:cs="Times New Roman"/>
                        <w:color w:val="auto"/>
                        <w:sz w:val="80"/>
                        <w:szCs w:val="80"/>
                      </w:rPr>
                      <w:t>-202</w:t>
                    </w:r>
                    <w:r w:rsidR="004B2595">
                      <w:rPr>
                        <w:rFonts w:ascii="Times New Roman" w:hAnsi="Times New Roman" w:cs="Times New Roman"/>
                        <w:color w:val="auto"/>
                        <w:sz w:val="80"/>
                        <w:szCs w:val="80"/>
                      </w:rPr>
                      <w:t>6</w:t>
                    </w:r>
                    <w:r w:rsidR="00664269" w:rsidRPr="001119C8">
                      <w:rPr>
                        <w:rFonts w:ascii="Times New Roman" w:hAnsi="Times New Roman" w:cs="Times New Roman"/>
                        <w:color w:val="auto"/>
                        <w:sz w:val="80"/>
                        <w:szCs w:val="80"/>
                      </w:rPr>
                      <w:t xml:space="preserve"> годы</w:t>
                    </w:r>
                  </w:sdtContent>
                </w:sdt>
              </w:p>
            </w:tc>
          </w:tr>
          <w:tr w:rsidR="00C61A1F" w:rsidRPr="00AD38AC" w14:paraId="3BC326E7" w14:textId="77777777" w:rsidTr="00B93A55">
            <w:trPr>
              <w:trHeight w:val="1152"/>
            </w:trPr>
            <w:tc>
              <w:tcPr>
                <w:tcW w:w="0" w:type="auto"/>
                <w:vAlign w:val="bottom"/>
              </w:tcPr>
              <w:p w14:paraId="620382F0" w14:textId="77777777" w:rsidR="00D5640A" w:rsidRPr="00AD38AC" w:rsidRDefault="00ED0965" w:rsidP="004B2595">
                <w:pPr>
                  <w:spacing w:line="276" w:lineRule="auto"/>
                  <w:jc w:val="center"/>
                  <w:rPr>
                    <w:rFonts w:cs="Times New Roman"/>
                    <w:sz w:val="26"/>
                    <w:szCs w:val="26"/>
                  </w:rPr>
                </w:pPr>
                <w:sdt>
                  <w:sdtPr>
                    <w:rPr>
                      <w:rFonts w:cs="Times New Roman"/>
                      <w:sz w:val="32"/>
                      <w:szCs w:val="32"/>
                    </w:rPr>
                    <w:alias w:val="Аннотация"/>
                    <w:id w:val="1304881009"/>
                    <w:dataBinding w:prefixMappings="xmlns:ns0='http://schemas.microsoft.com/office/2006/coverPageProps'" w:xpath="/ns0:CoverPageProperties[1]/ns0:Abstract[1]" w:storeItemID="{55AF091B-3C7A-41E3-B477-F2FDAA23CFDA}"/>
                    <w:text/>
                  </w:sdtPr>
                  <w:sdtEndPr/>
                  <w:sdtContent>
                    <w:r w:rsidR="00D5640A" w:rsidRPr="001119C8">
                      <w:rPr>
                        <w:rFonts w:cs="Times New Roman"/>
                        <w:sz w:val="32"/>
                        <w:szCs w:val="32"/>
                      </w:rPr>
                      <w:t>г. Бендеры, 202</w:t>
                    </w:r>
                    <w:r w:rsidR="004B2595">
                      <w:rPr>
                        <w:rFonts w:cs="Times New Roman"/>
                        <w:sz w:val="32"/>
                        <w:szCs w:val="32"/>
                      </w:rPr>
                      <w:t>3</w:t>
                    </w:r>
                  </w:sdtContent>
                </w:sdt>
              </w:p>
            </w:tc>
          </w:tr>
          <w:tr w:rsidR="00C61A1F" w:rsidRPr="00AD38AC" w14:paraId="5CA73FB2" w14:textId="77777777" w:rsidTr="00B93A55">
            <w:trPr>
              <w:trHeight w:val="432"/>
            </w:trPr>
            <w:tc>
              <w:tcPr>
                <w:tcW w:w="0" w:type="auto"/>
                <w:vAlign w:val="bottom"/>
              </w:tcPr>
              <w:p w14:paraId="48B82D1B" w14:textId="77777777" w:rsidR="00D5640A" w:rsidRPr="00AD38AC" w:rsidRDefault="00D5640A" w:rsidP="00F40025">
                <w:pPr>
                  <w:spacing w:line="276" w:lineRule="auto"/>
                  <w:rPr>
                    <w:rFonts w:cs="Times New Roman"/>
                    <w:sz w:val="26"/>
                    <w:szCs w:val="26"/>
                  </w:rPr>
                </w:pPr>
              </w:p>
            </w:tc>
          </w:tr>
        </w:tbl>
        <w:p w14:paraId="1743762B" w14:textId="77777777" w:rsidR="00A6380F" w:rsidRPr="00AD38AC" w:rsidRDefault="00D5640A" w:rsidP="00F40025">
          <w:pPr>
            <w:spacing w:line="276" w:lineRule="auto"/>
            <w:rPr>
              <w:rFonts w:cs="Times New Roman"/>
              <w:sz w:val="26"/>
              <w:szCs w:val="26"/>
            </w:rPr>
          </w:pPr>
          <w:r w:rsidRPr="00AD38AC">
            <w:rPr>
              <w:rFonts w:cs="Times New Roman"/>
              <w:noProof/>
              <w:sz w:val="26"/>
              <w:szCs w:val="26"/>
              <w:lang w:eastAsia="ru-RU"/>
            </w:rPr>
            <mc:AlternateContent>
              <mc:Choice Requires="wps">
                <w:drawing>
                  <wp:anchor distT="0" distB="0" distL="114300" distR="114300" simplePos="0" relativeHeight="251660288" behindDoc="1" locked="0" layoutInCell="1" allowOverlap="1" wp14:anchorId="7E18BBF0" wp14:editId="15EECF9D">
                    <wp:simplePos x="0" y="0"/>
                    <wp:positionH relativeFrom="margin">
                      <wp:align>left</wp:align>
                    </wp:positionH>
                    <mc:AlternateContent>
                      <mc:Choice Requires="wp14">
                        <wp:positionV relativeFrom="margin">
                          <wp14:pctPosVOffset>5000</wp14:pctPosVOffset>
                        </wp:positionV>
                      </mc:Choice>
                      <mc:Fallback>
                        <wp:positionV relativeFrom="page">
                          <wp:posOffset>1195705</wp:posOffset>
                        </wp:positionV>
                      </mc:Fallback>
                    </mc:AlternateContent>
                    <wp:extent cx="6019138" cy="3554233"/>
                    <wp:effectExtent l="0" t="0" r="1270" b="8255"/>
                    <wp:wrapNone/>
                    <wp:docPr id="244" name="Надпись 244"/>
                    <wp:cNvGraphicFramePr/>
                    <a:graphic xmlns:a="http://schemas.openxmlformats.org/drawingml/2006/main">
                      <a:graphicData uri="http://schemas.microsoft.com/office/word/2010/wordprocessingShape">
                        <wps:wsp>
                          <wps:cNvSpPr txBox="1"/>
                          <wps:spPr>
                            <a:xfrm>
                              <a:off x="0" y="0"/>
                              <a:ext cx="6019138" cy="355423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0915BF3" w14:textId="77777777" w:rsidR="00CD6E6A" w:rsidRDefault="00CD6E6A">
                                <w:r>
                                  <w:rPr>
                                    <w:noProof/>
                                    <w:lang w:eastAsia="ru-RU"/>
                                  </w:rPr>
                                  <w:drawing>
                                    <wp:inline distT="0" distB="0" distL="0" distR="0" wp14:anchorId="518EF324" wp14:editId="74128A56">
                                      <wp:extent cx="6012180" cy="4005449"/>
                                      <wp:effectExtent l="0" t="0" r="7620" b="0"/>
                                      <wp:docPr id="5" name="Рисунок 5" descr="Бендерская крепость | Pridnestrov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ндерская крепость | Pridnestrov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12180" cy="4005449"/>
                                              </a:xfrm>
                                              <a:prstGeom prst="rect">
                                                <a:avLst/>
                                              </a:prstGeom>
                                              <a:noFill/>
                                              <a:ln>
                                                <a:noFill/>
                                              </a:ln>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18BBF0" id="_x0000_t202" coordsize="21600,21600" o:spt="202" path="m,l,21600r21600,l21600,xe">
                    <v:stroke joinstyle="miter"/>
                    <v:path gradientshapeok="t" o:connecttype="rect"/>
                  </v:shapetype>
                  <v:shape id="Надпись 244" o:spid="_x0000_s1026" type="#_x0000_t202" style="position:absolute;margin-left:0;margin-top:0;width:473.95pt;height:279.85pt;z-index:-251656192;visibility:visible;mso-wrap-style:square;mso-width-percent:0;mso-height-percent:0;mso-top-percent:50;mso-wrap-distance-left:9pt;mso-wrap-distance-top:0;mso-wrap-distance-right:9pt;mso-wrap-distance-bottom:0;mso-position-horizontal:left;mso-position-horizontal-relative:margin;mso-position-vertical-relative:margin;mso-width-percent:0;mso-height-percent:0;mso-top-percent:5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" filled="f" stroked="f" strokeweight=".5pt">
                    <v:textbox inset="0,0,0,0">
                      <w:txbxContent>
                        <w:p w14:paraId="50915BF3" w14:textId="77777777" w:rsidR="00CD6E6A" w:rsidRDefault="00CD6E6A">
                          <w:r>
                            <w:rPr>
                              <w:noProof/>
                              <w:lang w:eastAsia="ru-RU"/>
                            </w:rPr>
                            <w:drawing>
                              <wp:inline distT="0" distB="0" distL="0" distR="0" wp14:anchorId="518EF324" wp14:editId="74128A56">
                                <wp:extent cx="6012180" cy="4005449"/>
                                <wp:effectExtent l="0" t="0" r="7620" b="0"/>
                                <wp:docPr id="5" name="Рисунок 5" descr="Бендерская крепость | Pridnestrov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Бендерская крепость | Pridnestrovi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12180" cy="4005449"/>
                                        </a:xfrm>
                                        <a:prstGeom prst="rect">
                                          <a:avLst/>
                                        </a:prstGeom>
                                        <a:noFill/>
                                        <a:ln>
                                          <a:noFill/>
                                        </a:ln>
                                      </pic:spPr>
                                    </pic:pic>
                                  </a:graphicData>
                                </a:graphic>
                              </wp:inline>
                            </w:drawing>
                          </w:r>
                        </w:p>
                      </w:txbxContent>
                    </v:textbox>
                    <w10:wrap anchorx="margin" anchory="margin"/>
                  </v:shape>
                </w:pict>
              </mc:Fallback>
            </mc:AlternateContent>
          </w:r>
          <w:r w:rsidRPr="00AD38AC">
            <w:rPr>
              <w:rFonts w:cs="Times New Roman"/>
              <w:noProof/>
              <w:sz w:val="26"/>
              <w:szCs w:val="26"/>
              <w:lang w:eastAsia="ru-RU"/>
            </w:rPr>
            <mc:AlternateContent>
              <mc:Choice Requires="wps">
                <w:drawing>
                  <wp:anchor distT="0" distB="0" distL="114300" distR="114300" simplePos="0" relativeHeight="251659264" behindDoc="1" locked="0" layoutInCell="1" allowOverlap="1" wp14:anchorId="059F8365" wp14:editId="5380667F">
                    <wp:simplePos x="0" y="0"/>
                    <wp:positionH relativeFrom="page">
                      <wp:align>center</wp:align>
                    </wp:positionH>
                    <wp:positionV relativeFrom="page">
                      <wp:align>center</wp:align>
                    </wp:positionV>
                    <wp:extent cx="7772400" cy="10058400"/>
                    <wp:effectExtent l="0" t="0" r="0" b="0"/>
                    <wp:wrapNone/>
                    <wp:docPr id="245" name="Прямоугольник 245"/>
                    <wp:cNvGraphicFramePr/>
                    <a:graphic xmlns:a="http://schemas.openxmlformats.org/drawingml/2006/main">
                      <a:graphicData uri="http://schemas.microsoft.com/office/word/2010/wordprocessingShape">
                        <wps:wsp>
                          <wps:cNvSpPr/>
                          <wps:spPr>
                            <a:xfrm>
                              <a:off x="0" y="0"/>
                              <a:ext cx="7772400" cy="10058400"/>
                            </a:xfrm>
                            <a:prstGeom prst="rect">
                              <a:avLst/>
                            </a:prstGeom>
                            <a:ln>
                              <a:noFill/>
                            </a:ln>
                          </wps:spPr>
                          <wps:style>
                            <a:lnRef idx="2">
                              <a:schemeClr val="accent1">
                                <a:shade val="50000"/>
                              </a:schemeClr>
                            </a:lnRef>
                            <a:fillRef idx="1002">
                              <a:schemeClr val="dk2"/>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100000</wp14:pctWidth>
                    </wp14:sizeRelH>
                    <wp14:sizeRelV relativeFrom="page">
                      <wp14:pctHeight>100000</wp14:pctHeight>
                    </wp14:sizeRelV>
                  </wp:anchor>
                </w:drawing>
              </mc:Choice>
              <mc:Fallback>
                <w:pict>
                  <v:rect w14:anchorId="4015BEF5" id="Прямоугольник 245" o:spid="_x0000_s1026" style="position:absolute;margin-left:0;margin-top:0;width:612pt;height:11in;z-index:-251657216;visibility:visible;mso-wrap-style:square;mso-width-percent:1000;mso-height-percent:1000;mso-wrap-distance-left:9pt;mso-wrap-distance-top:0;mso-wrap-distance-right:9pt;mso-wrap-distance-bottom:0;mso-position-horizontal:center;mso-position-horizontal-relative:page;mso-position-vertical:center;mso-position-vertical-relative:page;mso-width-percent:1000;mso-height-percent:100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" fillcolor="#8db3e2 [1298]" stroked="f" strokeweight="2pt">
                    <v:fill color2="#060e18 [642]" rotate="t" focusposition=".5,-52429f" focussize="" colors="0 #bec9e5;26214f #b4c1e1;1 #001a5e" focus="100%" type="gradientRadial"/>
                    <w10:wrap anchorx="page" anchory="page"/>
                  </v:rect>
                </w:pict>
              </mc:Fallback>
            </mc:AlternateContent>
          </w:r>
          <w:r w:rsidRPr="00AD38AC">
            <w:rPr>
              <w:rFonts w:cs="Times New Roman"/>
              <w:sz w:val="26"/>
              <w:szCs w:val="26"/>
            </w:rPr>
            <w:br w:type="page"/>
          </w:r>
        </w:p>
      </w:sdtContent>
    </w:sdt>
    <w:sdt>
      <w:sdtPr>
        <w:rPr>
          <w:rFonts w:ascii="Times New Roman" w:eastAsiaTheme="minorHAnsi" w:hAnsi="Times New Roman" w:cstheme="minorBidi"/>
          <w:b w:val="0"/>
          <w:bCs w:val="0"/>
          <w:noProof/>
          <w:color w:val="auto"/>
          <w:sz w:val="26"/>
          <w:szCs w:val="26"/>
          <w:lang w:eastAsia="en-US"/>
        </w:rPr>
        <w:id w:val="-1064643863"/>
        <w:docPartObj>
          <w:docPartGallery w:val="Table of Contents"/>
          <w:docPartUnique/>
        </w:docPartObj>
      </w:sdtPr>
      <w:sdtEndPr>
        <w:rPr>
          <w:rFonts w:cs="Times New Roman"/>
          <w:sz w:val="28"/>
          <w:szCs w:val="22"/>
        </w:rPr>
      </w:sdtEndPr>
      <w:sdtContent>
        <w:p w14:paraId="121915AF" w14:textId="77777777" w:rsidR="00A6380F" w:rsidRPr="00EE5BF5" w:rsidRDefault="00A9340A" w:rsidP="00EE5BF5">
          <w:pPr>
            <w:pStyle w:val="ab"/>
            <w:spacing w:before="0"/>
            <w:jc w:val="center"/>
            <w:rPr>
              <w:rFonts w:ascii="Times New Roman" w:hAnsi="Times New Roman" w:cs="Times New Roman"/>
              <w:color w:val="auto"/>
              <w:sz w:val="26"/>
              <w:szCs w:val="26"/>
            </w:rPr>
          </w:pPr>
          <w:r w:rsidRPr="00EE5BF5">
            <w:rPr>
              <w:rFonts w:ascii="Times New Roman" w:hAnsi="Times New Roman" w:cs="Times New Roman"/>
              <w:color w:val="auto"/>
              <w:sz w:val="26"/>
              <w:szCs w:val="26"/>
            </w:rPr>
            <w:t xml:space="preserve">Содержание </w:t>
          </w:r>
        </w:p>
        <w:p w14:paraId="1FD1C2AB" w14:textId="14D5BBD5" w:rsidR="00F525DD" w:rsidRDefault="00A6380F">
          <w:pPr>
            <w:pStyle w:val="11"/>
            <w:rPr>
              <w:rFonts w:asciiTheme="minorHAnsi" w:eastAsiaTheme="minorEastAsia" w:hAnsiTheme="minorHAnsi" w:cstheme="minorBidi"/>
              <w:sz w:val="22"/>
              <w:lang w:eastAsia="ru-RU"/>
            </w:rPr>
          </w:pPr>
          <w:r w:rsidRPr="00EE5BF5">
            <w:rPr>
              <w:b/>
              <w:sz w:val="26"/>
              <w:szCs w:val="26"/>
            </w:rPr>
            <w:fldChar w:fldCharType="begin"/>
          </w:r>
          <w:r w:rsidRPr="00EE5BF5">
            <w:rPr>
              <w:sz w:val="26"/>
              <w:szCs w:val="26"/>
            </w:rPr>
            <w:instrText xml:space="preserve"> TOC \o "1-3" \h \z \u </w:instrText>
          </w:r>
          <w:r w:rsidRPr="00EE5BF5">
            <w:rPr>
              <w:b/>
              <w:sz w:val="26"/>
              <w:szCs w:val="26"/>
            </w:rPr>
            <w:fldChar w:fldCharType="separate"/>
          </w:r>
          <w:hyperlink w:anchor="_Toc152156312" w:history="1">
            <w:r w:rsidR="00F525DD" w:rsidRPr="00556E60">
              <w:rPr>
                <w:rStyle w:val="ac"/>
              </w:rPr>
              <w:t>1. ВВЕДЕ</w:t>
            </w:r>
            <w:bookmarkStart w:id="0" w:name="_GoBack"/>
            <w:bookmarkEnd w:id="0"/>
            <w:r w:rsidR="00F525DD" w:rsidRPr="00556E60">
              <w:rPr>
                <w:rStyle w:val="ac"/>
              </w:rPr>
              <w:t>НИЕ</w:t>
            </w:r>
            <w:r w:rsidR="00F525DD">
              <w:rPr>
                <w:webHidden/>
              </w:rPr>
              <w:tab/>
            </w:r>
            <w:r w:rsidR="00F525DD">
              <w:rPr>
                <w:webHidden/>
              </w:rPr>
              <w:fldChar w:fldCharType="begin"/>
            </w:r>
            <w:r w:rsidR="00F525DD">
              <w:rPr>
                <w:webHidden/>
              </w:rPr>
              <w:instrText xml:space="preserve"> PAGEREF _Toc152156312 \h </w:instrText>
            </w:r>
            <w:r w:rsidR="00F525DD">
              <w:rPr>
                <w:webHidden/>
              </w:rPr>
            </w:r>
            <w:r w:rsidR="00F525DD">
              <w:rPr>
                <w:webHidden/>
              </w:rPr>
              <w:fldChar w:fldCharType="separate"/>
            </w:r>
            <w:r w:rsidR="00C210C0">
              <w:rPr>
                <w:webHidden/>
              </w:rPr>
              <w:t>3</w:t>
            </w:r>
            <w:r w:rsidR="00F525DD">
              <w:rPr>
                <w:webHidden/>
              </w:rPr>
              <w:fldChar w:fldCharType="end"/>
            </w:r>
          </w:hyperlink>
        </w:p>
        <w:p w14:paraId="4D25E067" w14:textId="39A7DBAB" w:rsidR="00F525DD" w:rsidRDefault="00ED0965">
          <w:pPr>
            <w:pStyle w:val="11"/>
            <w:rPr>
              <w:rFonts w:asciiTheme="minorHAnsi" w:eastAsiaTheme="minorEastAsia" w:hAnsiTheme="minorHAnsi" w:cstheme="minorBidi"/>
              <w:sz w:val="22"/>
              <w:lang w:eastAsia="ru-RU"/>
            </w:rPr>
          </w:pPr>
          <w:hyperlink w:anchor="_Toc152156313" w:history="1">
            <w:r w:rsidR="00F525DD" w:rsidRPr="00556E60">
              <w:rPr>
                <w:rStyle w:val="ac"/>
              </w:rPr>
              <w:t>2. АНАЛИЗ УСЛОВИЙ И ПРЕДПОСЫЛОК ЭКОНОМИЧЕСКОГО И СОЦИАЛЬНОГО РАЗВИТИЯ ТЕРРИТОРИИ</w:t>
            </w:r>
            <w:r w:rsidR="00F525DD">
              <w:rPr>
                <w:webHidden/>
              </w:rPr>
              <w:tab/>
            </w:r>
            <w:r w:rsidR="00F525DD">
              <w:rPr>
                <w:webHidden/>
              </w:rPr>
              <w:fldChar w:fldCharType="begin"/>
            </w:r>
            <w:r w:rsidR="00F525DD">
              <w:rPr>
                <w:webHidden/>
              </w:rPr>
              <w:instrText xml:space="preserve"> PAGEREF _Toc152156313 \h </w:instrText>
            </w:r>
            <w:r w:rsidR="00F525DD">
              <w:rPr>
                <w:webHidden/>
              </w:rPr>
            </w:r>
            <w:r w:rsidR="00F525DD">
              <w:rPr>
                <w:webHidden/>
              </w:rPr>
              <w:fldChar w:fldCharType="separate"/>
            </w:r>
            <w:r w:rsidR="00C210C0">
              <w:rPr>
                <w:webHidden/>
              </w:rPr>
              <w:t>4</w:t>
            </w:r>
            <w:r w:rsidR="00F525DD">
              <w:rPr>
                <w:webHidden/>
              </w:rPr>
              <w:fldChar w:fldCharType="end"/>
            </w:r>
          </w:hyperlink>
        </w:p>
        <w:p w14:paraId="411EB7CB" w14:textId="5B9A5142" w:rsidR="00F525DD" w:rsidRDefault="00ED0965">
          <w:pPr>
            <w:pStyle w:val="21"/>
            <w:rPr>
              <w:rFonts w:asciiTheme="minorHAnsi" w:eastAsiaTheme="minorEastAsia" w:hAnsiTheme="minorHAnsi" w:cstheme="minorBidi"/>
              <w:bCs w:val="0"/>
              <w:iCs w:val="0"/>
              <w:sz w:val="22"/>
              <w:szCs w:val="22"/>
            </w:rPr>
          </w:pPr>
          <w:hyperlink w:anchor="_Toc152156314" w:history="1">
            <w:r w:rsidR="00F525DD" w:rsidRPr="00556E60">
              <w:rPr>
                <w:rStyle w:val="ac"/>
              </w:rPr>
              <w:t>2.1. Структура ресурсного потенциала</w:t>
            </w:r>
            <w:r w:rsidR="00F525DD">
              <w:rPr>
                <w:webHidden/>
              </w:rPr>
              <w:tab/>
            </w:r>
            <w:r w:rsidR="00F525DD">
              <w:rPr>
                <w:webHidden/>
              </w:rPr>
              <w:fldChar w:fldCharType="begin"/>
            </w:r>
            <w:r w:rsidR="00F525DD">
              <w:rPr>
                <w:webHidden/>
              </w:rPr>
              <w:instrText xml:space="preserve"> PAGEREF _Toc152156314 \h </w:instrText>
            </w:r>
            <w:r w:rsidR="00F525DD">
              <w:rPr>
                <w:webHidden/>
              </w:rPr>
            </w:r>
            <w:r w:rsidR="00F525DD">
              <w:rPr>
                <w:webHidden/>
              </w:rPr>
              <w:fldChar w:fldCharType="separate"/>
            </w:r>
            <w:r w:rsidR="00C210C0">
              <w:rPr>
                <w:webHidden/>
              </w:rPr>
              <w:t>4</w:t>
            </w:r>
            <w:r w:rsidR="00F525DD">
              <w:rPr>
                <w:webHidden/>
              </w:rPr>
              <w:fldChar w:fldCharType="end"/>
            </w:r>
          </w:hyperlink>
        </w:p>
        <w:p w14:paraId="527DC18F" w14:textId="5087BC9D" w:rsidR="00F525DD" w:rsidRDefault="00ED0965">
          <w:pPr>
            <w:pStyle w:val="31"/>
            <w:rPr>
              <w:rFonts w:asciiTheme="minorHAnsi" w:eastAsiaTheme="minorEastAsia" w:hAnsiTheme="minorHAnsi"/>
              <w:noProof/>
              <w:sz w:val="22"/>
              <w:lang w:eastAsia="ru-RU"/>
            </w:rPr>
          </w:pPr>
          <w:hyperlink w:anchor="_Toc152156315" w:history="1">
            <w:r w:rsidR="00F525DD" w:rsidRPr="00556E60">
              <w:rPr>
                <w:rStyle w:val="ac"/>
                <w:rFonts w:eastAsia="Times New Roman" w:cs="Times New Roman"/>
                <w:i/>
                <w:noProof/>
                <w:lang w:eastAsia="ru-RU"/>
              </w:rPr>
              <w:t>2.1.1. Земельные ресурсы</w:t>
            </w:r>
            <w:r w:rsidR="00F525DD">
              <w:rPr>
                <w:noProof/>
                <w:webHidden/>
              </w:rPr>
              <w:tab/>
            </w:r>
            <w:r w:rsidR="00F525DD">
              <w:rPr>
                <w:noProof/>
                <w:webHidden/>
              </w:rPr>
              <w:fldChar w:fldCharType="begin"/>
            </w:r>
            <w:r w:rsidR="00F525DD">
              <w:rPr>
                <w:noProof/>
                <w:webHidden/>
              </w:rPr>
              <w:instrText xml:space="preserve"> PAGEREF _Toc152156315 \h </w:instrText>
            </w:r>
            <w:r w:rsidR="00F525DD">
              <w:rPr>
                <w:noProof/>
                <w:webHidden/>
              </w:rPr>
            </w:r>
            <w:r w:rsidR="00F525DD">
              <w:rPr>
                <w:noProof/>
                <w:webHidden/>
              </w:rPr>
              <w:fldChar w:fldCharType="separate"/>
            </w:r>
            <w:r w:rsidR="00C210C0">
              <w:rPr>
                <w:noProof/>
                <w:webHidden/>
              </w:rPr>
              <w:t>4</w:t>
            </w:r>
            <w:r w:rsidR="00F525DD">
              <w:rPr>
                <w:noProof/>
                <w:webHidden/>
              </w:rPr>
              <w:fldChar w:fldCharType="end"/>
            </w:r>
          </w:hyperlink>
        </w:p>
        <w:p w14:paraId="3D776A7C" w14:textId="7E51E2E8" w:rsidR="00F525DD" w:rsidRDefault="00ED0965">
          <w:pPr>
            <w:pStyle w:val="31"/>
            <w:rPr>
              <w:rFonts w:asciiTheme="minorHAnsi" w:eastAsiaTheme="minorEastAsia" w:hAnsiTheme="minorHAnsi"/>
              <w:noProof/>
              <w:sz w:val="22"/>
              <w:lang w:eastAsia="ru-RU"/>
            </w:rPr>
          </w:pPr>
          <w:hyperlink w:anchor="_Toc152156316" w:history="1">
            <w:r w:rsidR="00F525DD" w:rsidRPr="00556E60">
              <w:rPr>
                <w:rStyle w:val="ac"/>
                <w:rFonts w:cs="Times New Roman"/>
                <w:i/>
                <w:noProof/>
              </w:rPr>
              <w:t>2.1.2. Трудовые ресурсы и занятость</w:t>
            </w:r>
            <w:r w:rsidR="00F525DD">
              <w:rPr>
                <w:noProof/>
                <w:webHidden/>
              </w:rPr>
              <w:tab/>
            </w:r>
            <w:r w:rsidR="00F525DD">
              <w:rPr>
                <w:noProof/>
                <w:webHidden/>
              </w:rPr>
              <w:fldChar w:fldCharType="begin"/>
            </w:r>
            <w:r w:rsidR="00F525DD">
              <w:rPr>
                <w:noProof/>
                <w:webHidden/>
              </w:rPr>
              <w:instrText xml:space="preserve"> PAGEREF _Toc152156316 \h </w:instrText>
            </w:r>
            <w:r w:rsidR="00F525DD">
              <w:rPr>
                <w:noProof/>
                <w:webHidden/>
              </w:rPr>
            </w:r>
            <w:r w:rsidR="00F525DD">
              <w:rPr>
                <w:noProof/>
                <w:webHidden/>
              </w:rPr>
              <w:fldChar w:fldCharType="separate"/>
            </w:r>
            <w:r w:rsidR="00C210C0">
              <w:rPr>
                <w:noProof/>
                <w:webHidden/>
              </w:rPr>
              <w:t>5</w:t>
            </w:r>
            <w:r w:rsidR="00F525DD">
              <w:rPr>
                <w:noProof/>
                <w:webHidden/>
              </w:rPr>
              <w:fldChar w:fldCharType="end"/>
            </w:r>
          </w:hyperlink>
        </w:p>
        <w:p w14:paraId="293CE13A" w14:textId="71D6E243" w:rsidR="00F525DD" w:rsidRDefault="00ED0965">
          <w:pPr>
            <w:pStyle w:val="31"/>
            <w:rPr>
              <w:rFonts w:asciiTheme="minorHAnsi" w:eastAsiaTheme="minorEastAsia" w:hAnsiTheme="minorHAnsi"/>
              <w:noProof/>
              <w:sz w:val="22"/>
              <w:lang w:eastAsia="ru-RU"/>
            </w:rPr>
          </w:pPr>
          <w:hyperlink w:anchor="_Toc152156317" w:history="1">
            <w:r w:rsidR="00F525DD" w:rsidRPr="00556E60">
              <w:rPr>
                <w:rStyle w:val="ac"/>
                <w:rFonts w:cs="Times New Roman"/>
                <w:i/>
                <w:noProof/>
              </w:rPr>
              <w:t>2.1.3. Уровень жизни населения</w:t>
            </w:r>
            <w:r w:rsidR="00F525DD">
              <w:rPr>
                <w:noProof/>
                <w:webHidden/>
              </w:rPr>
              <w:tab/>
            </w:r>
            <w:r w:rsidR="00F525DD">
              <w:rPr>
                <w:noProof/>
                <w:webHidden/>
              </w:rPr>
              <w:fldChar w:fldCharType="begin"/>
            </w:r>
            <w:r w:rsidR="00F525DD">
              <w:rPr>
                <w:noProof/>
                <w:webHidden/>
              </w:rPr>
              <w:instrText xml:space="preserve"> PAGEREF _Toc152156317 \h </w:instrText>
            </w:r>
            <w:r w:rsidR="00F525DD">
              <w:rPr>
                <w:noProof/>
                <w:webHidden/>
              </w:rPr>
            </w:r>
            <w:r w:rsidR="00F525DD">
              <w:rPr>
                <w:noProof/>
                <w:webHidden/>
              </w:rPr>
              <w:fldChar w:fldCharType="separate"/>
            </w:r>
            <w:r w:rsidR="00C210C0">
              <w:rPr>
                <w:noProof/>
                <w:webHidden/>
              </w:rPr>
              <w:t>10</w:t>
            </w:r>
            <w:r w:rsidR="00F525DD">
              <w:rPr>
                <w:noProof/>
                <w:webHidden/>
              </w:rPr>
              <w:fldChar w:fldCharType="end"/>
            </w:r>
          </w:hyperlink>
        </w:p>
        <w:p w14:paraId="1F99412B" w14:textId="675E3A9E" w:rsidR="00F525DD" w:rsidRDefault="00ED0965">
          <w:pPr>
            <w:pStyle w:val="21"/>
            <w:rPr>
              <w:rFonts w:asciiTheme="minorHAnsi" w:eastAsiaTheme="minorEastAsia" w:hAnsiTheme="minorHAnsi" w:cstheme="minorBidi"/>
              <w:bCs w:val="0"/>
              <w:iCs w:val="0"/>
              <w:sz w:val="22"/>
              <w:szCs w:val="22"/>
            </w:rPr>
          </w:pPr>
          <w:hyperlink w:anchor="_Toc152156318" w:history="1">
            <w:r w:rsidR="00F525DD" w:rsidRPr="00556E60">
              <w:rPr>
                <w:rStyle w:val="ac"/>
              </w:rPr>
              <w:t>2.2. Комплексная оценка экономического развития</w:t>
            </w:r>
            <w:r w:rsidR="00F525DD">
              <w:rPr>
                <w:webHidden/>
              </w:rPr>
              <w:tab/>
            </w:r>
            <w:r w:rsidR="00F525DD">
              <w:rPr>
                <w:webHidden/>
              </w:rPr>
              <w:fldChar w:fldCharType="begin"/>
            </w:r>
            <w:r w:rsidR="00F525DD">
              <w:rPr>
                <w:webHidden/>
              </w:rPr>
              <w:instrText xml:space="preserve"> PAGEREF _Toc152156318 \h </w:instrText>
            </w:r>
            <w:r w:rsidR="00F525DD">
              <w:rPr>
                <w:webHidden/>
              </w:rPr>
            </w:r>
            <w:r w:rsidR="00F525DD">
              <w:rPr>
                <w:webHidden/>
              </w:rPr>
              <w:fldChar w:fldCharType="separate"/>
            </w:r>
            <w:r w:rsidR="00C210C0">
              <w:rPr>
                <w:webHidden/>
              </w:rPr>
              <w:t>15</w:t>
            </w:r>
            <w:r w:rsidR="00F525DD">
              <w:rPr>
                <w:webHidden/>
              </w:rPr>
              <w:fldChar w:fldCharType="end"/>
            </w:r>
          </w:hyperlink>
        </w:p>
        <w:p w14:paraId="5565D2F4" w14:textId="690B7249" w:rsidR="00F525DD" w:rsidRDefault="00ED0965">
          <w:pPr>
            <w:pStyle w:val="31"/>
            <w:rPr>
              <w:rFonts w:asciiTheme="minorHAnsi" w:eastAsiaTheme="minorEastAsia" w:hAnsiTheme="minorHAnsi"/>
              <w:noProof/>
              <w:sz w:val="22"/>
              <w:lang w:eastAsia="ru-RU"/>
            </w:rPr>
          </w:pPr>
          <w:hyperlink w:anchor="_Toc152156319" w:history="1">
            <w:r w:rsidR="00F525DD" w:rsidRPr="00556E60">
              <w:rPr>
                <w:rStyle w:val="ac"/>
                <w:rFonts w:cs="Times New Roman"/>
                <w:i/>
                <w:noProof/>
                <w:lang w:eastAsia="ru-RU"/>
              </w:rPr>
              <w:t>2.2.1. Промышленный потенциал. Основные показатели промышленности</w:t>
            </w:r>
            <w:r w:rsidR="00F525DD">
              <w:rPr>
                <w:noProof/>
                <w:webHidden/>
              </w:rPr>
              <w:tab/>
            </w:r>
            <w:r w:rsidR="00F525DD">
              <w:rPr>
                <w:noProof/>
                <w:webHidden/>
              </w:rPr>
              <w:fldChar w:fldCharType="begin"/>
            </w:r>
            <w:r w:rsidR="00F525DD">
              <w:rPr>
                <w:noProof/>
                <w:webHidden/>
              </w:rPr>
              <w:instrText xml:space="preserve"> PAGEREF _Toc152156319 \h </w:instrText>
            </w:r>
            <w:r w:rsidR="00F525DD">
              <w:rPr>
                <w:noProof/>
                <w:webHidden/>
              </w:rPr>
            </w:r>
            <w:r w:rsidR="00F525DD">
              <w:rPr>
                <w:noProof/>
                <w:webHidden/>
              </w:rPr>
              <w:fldChar w:fldCharType="separate"/>
            </w:r>
            <w:r w:rsidR="00C210C0">
              <w:rPr>
                <w:noProof/>
                <w:webHidden/>
              </w:rPr>
              <w:t>15</w:t>
            </w:r>
            <w:r w:rsidR="00F525DD">
              <w:rPr>
                <w:noProof/>
                <w:webHidden/>
              </w:rPr>
              <w:fldChar w:fldCharType="end"/>
            </w:r>
          </w:hyperlink>
        </w:p>
        <w:p w14:paraId="3E5ACDA8" w14:textId="430511A5" w:rsidR="00F525DD" w:rsidRDefault="00ED0965">
          <w:pPr>
            <w:pStyle w:val="31"/>
            <w:rPr>
              <w:rFonts w:asciiTheme="minorHAnsi" w:eastAsiaTheme="minorEastAsia" w:hAnsiTheme="minorHAnsi"/>
              <w:noProof/>
              <w:sz w:val="22"/>
              <w:lang w:eastAsia="ru-RU"/>
            </w:rPr>
          </w:pPr>
          <w:hyperlink w:anchor="_Toc152156320" w:history="1">
            <w:r w:rsidR="00F525DD" w:rsidRPr="00556E60">
              <w:rPr>
                <w:rStyle w:val="ac"/>
                <w:rFonts w:eastAsia="Times New Roman" w:cs="Times New Roman"/>
                <w:i/>
                <w:noProof/>
                <w:lang w:eastAsia="ru-RU"/>
              </w:rPr>
              <w:t>2.2.2. Бюджетная политика</w:t>
            </w:r>
            <w:r w:rsidR="00F525DD">
              <w:rPr>
                <w:noProof/>
                <w:webHidden/>
              </w:rPr>
              <w:tab/>
            </w:r>
            <w:r w:rsidR="00F525DD">
              <w:rPr>
                <w:noProof/>
                <w:webHidden/>
              </w:rPr>
              <w:fldChar w:fldCharType="begin"/>
            </w:r>
            <w:r w:rsidR="00F525DD">
              <w:rPr>
                <w:noProof/>
                <w:webHidden/>
              </w:rPr>
              <w:instrText xml:space="preserve"> PAGEREF _Toc152156320 \h </w:instrText>
            </w:r>
            <w:r w:rsidR="00F525DD">
              <w:rPr>
                <w:noProof/>
                <w:webHidden/>
              </w:rPr>
            </w:r>
            <w:r w:rsidR="00F525DD">
              <w:rPr>
                <w:noProof/>
                <w:webHidden/>
              </w:rPr>
              <w:fldChar w:fldCharType="separate"/>
            </w:r>
            <w:r w:rsidR="00C210C0">
              <w:rPr>
                <w:noProof/>
                <w:webHidden/>
              </w:rPr>
              <w:t>20</w:t>
            </w:r>
            <w:r w:rsidR="00F525DD">
              <w:rPr>
                <w:noProof/>
                <w:webHidden/>
              </w:rPr>
              <w:fldChar w:fldCharType="end"/>
            </w:r>
          </w:hyperlink>
        </w:p>
        <w:p w14:paraId="3C9078E7" w14:textId="428834D7" w:rsidR="00F525DD" w:rsidRDefault="00ED0965">
          <w:pPr>
            <w:pStyle w:val="31"/>
            <w:rPr>
              <w:rFonts w:asciiTheme="minorHAnsi" w:eastAsiaTheme="minorEastAsia" w:hAnsiTheme="minorHAnsi"/>
              <w:noProof/>
              <w:sz w:val="22"/>
              <w:lang w:eastAsia="ru-RU"/>
            </w:rPr>
          </w:pPr>
          <w:hyperlink w:anchor="_Toc152156321" w:history="1">
            <w:r w:rsidR="00F525DD" w:rsidRPr="00556E60">
              <w:rPr>
                <w:rStyle w:val="ac"/>
                <w:rFonts w:eastAsia="Times New Roman" w:cs="Times New Roman"/>
                <w:i/>
                <w:noProof/>
                <w:lang w:eastAsia="ru-RU"/>
              </w:rPr>
              <w:t>2.2.3. Сельское хозяйство</w:t>
            </w:r>
            <w:r w:rsidR="00F525DD">
              <w:rPr>
                <w:noProof/>
                <w:webHidden/>
              </w:rPr>
              <w:tab/>
            </w:r>
            <w:r w:rsidR="00F525DD">
              <w:rPr>
                <w:noProof/>
                <w:webHidden/>
              </w:rPr>
              <w:fldChar w:fldCharType="begin"/>
            </w:r>
            <w:r w:rsidR="00F525DD">
              <w:rPr>
                <w:noProof/>
                <w:webHidden/>
              </w:rPr>
              <w:instrText xml:space="preserve"> PAGEREF _Toc152156321 \h </w:instrText>
            </w:r>
            <w:r w:rsidR="00F525DD">
              <w:rPr>
                <w:noProof/>
                <w:webHidden/>
              </w:rPr>
            </w:r>
            <w:r w:rsidR="00F525DD">
              <w:rPr>
                <w:noProof/>
                <w:webHidden/>
              </w:rPr>
              <w:fldChar w:fldCharType="separate"/>
            </w:r>
            <w:r w:rsidR="00C210C0">
              <w:rPr>
                <w:noProof/>
                <w:webHidden/>
              </w:rPr>
              <w:t>24</w:t>
            </w:r>
            <w:r w:rsidR="00F525DD">
              <w:rPr>
                <w:noProof/>
                <w:webHidden/>
              </w:rPr>
              <w:fldChar w:fldCharType="end"/>
            </w:r>
          </w:hyperlink>
        </w:p>
        <w:p w14:paraId="0D7B0BB7" w14:textId="07F92B98" w:rsidR="00F525DD" w:rsidRDefault="00ED0965">
          <w:pPr>
            <w:pStyle w:val="31"/>
            <w:rPr>
              <w:rFonts w:asciiTheme="minorHAnsi" w:eastAsiaTheme="minorEastAsia" w:hAnsiTheme="minorHAnsi"/>
              <w:noProof/>
              <w:sz w:val="22"/>
              <w:lang w:eastAsia="ru-RU"/>
            </w:rPr>
          </w:pPr>
          <w:hyperlink w:anchor="_Toc152156322" w:history="1">
            <w:r w:rsidR="00F525DD" w:rsidRPr="00556E60">
              <w:rPr>
                <w:rStyle w:val="ac"/>
                <w:rFonts w:cs="Times New Roman"/>
                <w:i/>
                <w:noProof/>
                <w:lang w:eastAsia="ru-RU"/>
              </w:rPr>
              <w:t>2.2.4. Потребительский рынок и услуги</w:t>
            </w:r>
            <w:r w:rsidR="00F525DD">
              <w:rPr>
                <w:noProof/>
                <w:webHidden/>
              </w:rPr>
              <w:tab/>
            </w:r>
            <w:r w:rsidR="00F525DD">
              <w:rPr>
                <w:noProof/>
                <w:webHidden/>
              </w:rPr>
              <w:fldChar w:fldCharType="begin"/>
            </w:r>
            <w:r w:rsidR="00F525DD">
              <w:rPr>
                <w:noProof/>
                <w:webHidden/>
              </w:rPr>
              <w:instrText xml:space="preserve"> PAGEREF _Toc152156322 \h </w:instrText>
            </w:r>
            <w:r w:rsidR="00F525DD">
              <w:rPr>
                <w:noProof/>
                <w:webHidden/>
              </w:rPr>
            </w:r>
            <w:r w:rsidR="00F525DD">
              <w:rPr>
                <w:noProof/>
                <w:webHidden/>
              </w:rPr>
              <w:fldChar w:fldCharType="separate"/>
            </w:r>
            <w:r w:rsidR="00C210C0">
              <w:rPr>
                <w:noProof/>
                <w:webHidden/>
              </w:rPr>
              <w:t>28</w:t>
            </w:r>
            <w:r w:rsidR="00F525DD">
              <w:rPr>
                <w:noProof/>
                <w:webHidden/>
              </w:rPr>
              <w:fldChar w:fldCharType="end"/>
            </w:r>
          </w:hyperlink>
        </w:p>
        <w:p w14:paraId="447D1E22" w14:textId="03794EB4" w:rsidR="00F525DD" w:rsidRDefault="00ED0965">
          <w:pPr>
            <w:pStyle w:val="31"/>
            <w:rPr>
              <w:rFonts w:asciiTheme="minorHAnsi" w:eastAsiaTheme="minorEastAsia" w:hAnsiTheme="minorHAnsi"/>
              <w:noProof/>
              <w:sz w:val="22"/>
              <w:lang w:eastAsia="ru-RU"/>
            </w:rPr>
          </w:pPr>
          <w:hyperlink w:anchor="_Toc152156323" w:history="1">
            <w:r w:rsidR="00F525DD" w:rsidRPr="00556E60">
              <w:rPr>
                <w:rStyle w:val="ac"/>
                <w:rFonts w:eastAsia="Times New Roman" w:cs="Times New Roman"/>
                <w:i/>
                <w:noProof/>
                <w:lang w:eastAsia="ru-RU"/>
              </w:rPr>
              <w:t>2.2.5. Муниципальный сектор экономики</w:t>
            </w:r>
            <w:r w:rsidR="00F525DD">
              <w:rPr>
                <w:noProof/>
                <w:webHidden/>
              </w:rPr>
              <w:tab/>
            </w:r>
            <w:r w:rsidR="00F525DD">
              <w:rPr>
                <w:noProof/>
                <w:webHidden/>
              </w:rPr>
              <w:fldChar w:fldCharType="begin"/>
            </w:r>
            <w:r w:rsidR="00F525DD">
              <w:rPr>
                <w:noProof/>
                <w:webHidden/>
              </w:rPr>
              <w:instrText xml:space="preserve"> PAGEREF _Toc152156323 \h </w:instrText>
            </w:r>
            <w:r w:rsidR="00F525DD">
              <w:rPr>
                <w:noProof/>
                <w:webHidden/>
              </w:rPr>
            </w:r>
            <w:r w:rsidR="00F525DD">
              <w:rPr>
                <w:noProof/>
                <w:webHidden/>
              </w:rPr>
              <w:fldChar w:fldCharType="separate"/>
            </w:r>
            <w:r w:rsidR="00C210C0">
              <w:rPr>
                <w:noProof/>
                <w:webHidden/>
              </w:rPr>
              <w:t>30</w:t>
            </w:r>
            <w:r w:rsidR="00F525DD">
              <w:rPr>
                <w:noProof/>
                <w:webHidden/>
              </w:rPr>
              <w:fldChar w:fldCharType="end"/>
            </w:r>
          </w:hyperlink>
        </w:p>
        <w:p w14:paraId="0EF9D01A" w14:textId="118754E4" w:rsidR="00F525DD" w:rsidRDefault="00ED0965">
          <w:pPr>
            <w:pStyle w:val="31"/>
            <w:rPr>
              <w:rFonts w:asciiTheme="minorHAnsi" w:eastAsiaTheme="minorEastAsia" w:hAnsiTheme="minorHAnsi"/>
              <w:noProof/>
              <w:sz w:val="22"/>
              <w:lang w:eastAsia="ru-RU"/>
            </w:rPr>
          </w:pPr>
          <w:hyperlink w:anchor="_Toc152156324" w:history="1">
            <w:r w:rsidR="00F525DD" w:rsidRPr="00556E60">
              <w:rPr>
                <w:rStyle w:val="ac"/>
                <w:rFonts w:eastAsia="Times New Roman" w:cs="Times New Roman"/>
                <w:i/>
                <w:noProof/>
                <w:lang w:eastAsia="ru-RU"/>
              </w:rPr>
              <w:t>2.2.6. Жилищно-коммунальное хозяйство</w:t>
            </w:r>
            <w:r w:rsidR="00F525DD">
              <w:rPr>
                <w:noProof/>
                <w:webHidden/>
              </w:rPr>
              <w:tab/>
            </w:r>
            <w:r w:rsidR="00F525DD">
              <w:rPr>
                <w:noProof/>
                <w:webHidden/>
              </w:rPr>
              <w:fldChar w:fldCharType="begin"/>
            </w:r>
            <w:r w:rsidR="00F525DD">
              <w:rPr>
                <w:noProof/>
                <w:webHidden/>
              </w:rPr>
              <w:instrText xml:space="preserve"> PAGEREF _Toc152156324 \h </w:instrText>
            </w:r>
            <w:r w:rsidR="00F525DD">
              <w:rPr>
                <w:noProof/>
                <w:webHidden/>
              </w:rPr>
            </w:r>
            <w:r w:rsidR="00F525DD">
              <w:rPr>
                <w:noProof/>
                <w:webHidden/>
              </w:rPr>
              <w:fldChar w:fldCharType="separate"/>
            </w:r>
            <w:r w:rsidR="00C210C0">
              <w:rPr>
                <w:noProof/>
                <w:webHidden/>
              </w:rPr>
              <w:t>79</w:t>
            </w:r>
            <w:r w:rsidR="00F525DD">
              <w:rPr>
                <w:noProof/>
                <w:webHidden/>
              </w:rPr>
              <w:fldChar w:fldCharType="end"/>
            </w:r>
          </w:hyperlink>
        </w:p>
        <w:p w14:paraId="20B12F71" w14:textId="10AB9597" w:rsidR="00F525DD" w:rsidRDefault="00ED0965">
          <w:pPr>
            <w:pStyle w:val="31"/>
            <w:rPr>
              <w:rFonts w:asciiTheme="minorHAnsi" w:eastAsiaTheme="minorEastAsia" w:hAnsiTheme="minorHAnsi"/>
              <w:noProof/>
              <w:sz w:val="22"/>
              <w:lang w:eastAsia="ru-RU"/>
            </w:rPr>
          </w:pPr>
          <w:hyperlink w:anchor="_Toc152156325" w:history="1">
            <w:r w:rsidR="00F525DD" w:rsidRPr="00556E60">
              <w:rPr>
                <w:rStyle w:val="ac"/>
                <w:rFonts w:eastAsia="Times New Roman" w:cs="Times New Roman"/>
                <w:i/>
                <w:noProof/>
                <w:lang w:eastAsia="ru-RU"/>
              </w:rPr>
              <w:t>2.2.7. Транспортная сеть</w:t>
            </w:r>
            <w:r w:rsidR="00F525DD">
              <w:rPr>
                <w:noProof/>
                <w:webHidden/>
              </w:rPr>
              <w:tab/>
            </w:r>
            <w:r w:rsidR="00F525DD">
              <w:rPr>
                <w:noProof/>
                <w:webHidden/>
              </w:rPr>
              <w:fldChar w:fldCharType="begin"/>
            </w:r>
            <w:r w:rsidR="00F525DD">
              <w:rPr>
                <w:noProof/>
                <w:webHidden/>
              </w:rPr>
              <w:instrText xml:space="preserve"> PAGEREF _Toc152156325 \h </w:instrText>
            </w:r>
            <w:r w:rsidR="00F525DD">
              <w:rPr>
                <w:noProof/>
                <w:webHidden/>
              </w:rPr>
            </w:r>
            <w:r w:rsidR="00F525DD">
              <w:rPr>
                <w:noProof/>
                <w:webHidden/>
              </w:rPr>
              <w:fldChar w:fldCharType="separate"/>
            </w:r>
            <w:r w:rsidR="00C210C0">
              <w:rPr>
                <w:noProof/>
                <w:webHidden/>
              </w:rPr>
              <w:t>82</w:t>
            </w:r>
            <w:r w:rsidR="00F525DD">
              <w:rPr>
                <w:noProof/>
                <w:webHidden/>
              </w:rPr>
              <w:fldChar w:fldCharType="end"/>
            </w:r>
          </w:hyperlink>
        </w:p>
        <w:p w14:paraId="4875CC28" w14:textId="37A4A1EB" w:rsidR="00F525DD" w:rsidRDefault="00ED0965">
          <w:pPr>
            <w:pStyle w:val="31"/>
            <w:rPr>
              <w:rFonts w:asciiTheme="minorHAnsi" w:eastAsiaTheme="minorEastAsia" w:hAnsiTheme="minorHAnsi"/>
              <w:noProof/>
              <w:sz w:val="22"/>
              <w:lang w:eastAsia="ru-RU"/>
            </w:rPr>
          </w:pPr>
          <w:hyperlink w:anchor="_Toc152156326" w:history="1">
            <w:r w:rsidR="00F525DD" w:rsidRPr="00556E60">
              <w:rPr>
                <w:rStyle w:val="ac"/>
                <w:rFonts w:eastAsia="Times New Roman" w:cs="Times New Roman"/>
                <w:i/>
                <w:noProof/>
                <w:lang w:eastAsia="ru-RU"/>
              </w:rPr>
              <w:t>2.2.8. Муниципальное имущество и жилищный фонд</w:t>
            </w:r>
            <w:r w:rsidR="00F525DD">
              <w:rPr>
                <w:noProof/>
                <w:webHidden/>
              </w:rPr>
              <w:tab/>
            </w:r>
            <w:r w:rsidR="00F525DD">
              <w:rPr>
                <w:noProof/>
                <w:webHidden/>
              </w:rPr>
              <w:fldChar w:fldCharType="begin"/>
            </w:r>
            <w:r w:rsidR="00F525DD">
              <w:rPr>
                <w:noProof/>
                <w:webHidden/>
              </w:rPr>
              <w:instrText xml:space="preserve"> PAGEREF _Toc152156326 \h </w:instrText>
            </w:r>
            <w:r w:rsidR="00F525DD">
              <w:rPr>
                <w:noProof/>
                <w:webHidden/>
              </w:rPr>
            </w:r>
            <w:r w:rsidR="00F525DD">
              <w:rPr>
                <w:noProof/>
                <w:webHidden/>
              </w:rPr>
              <w:fldChar w:fldCharType="separate"/>
            </w:r>
            <w:r w:rsidR="00C210C0">
              <w:rPr>
                <w:noProof/>
                <w:webHidden/>
              </w:rPr>
              <w:t>83</w:t>
            </w:r>
            <w:r w:rsidR="00F525DD">
              <w:rPr>
                <w:noProof/>
                <w:webHidden/>
              </w:rPr>
              <w:fldChar w:fldCharType="end"/>
            </w:r>
          </w:hyperlink>
        </w:p>
        <w:p w14:paraId="6A25E6A8" w14:textId="3E766BB6" w:rsidR="00F525DD" w:rsidRDefault="00ED0965">
          <w:pPr>
            <w:pStyle w:val="31"/>
            <w:rPr>
              <w:rFonts w:asciiTheme="minorHAnsi" w:eastAsiaTheme="minorEastAsia" w:hAnsiTheme="minorHAnsi"/>
              <w:noProof/>
              <w:sz w:val="22"/>
              <w:lang w:eastAsia="ru-RU"/>
            </w:rPr>
          </w:pPr>
          <w:hyperlink w:anchor="_Toc152156327" w:history="1">
            <w:r w:rsidR="00F525DD" w:rsidRPr="00556E60">
              <w:rPr>
                <w:rStyle w:val="ac"/>
                <w:rFonts w:eastAsia="Times New Roman" w:cs="Times New Roman"/>
                <w:i/>
                <w:noProof/>
                <w:lang w:eastAsia="ru-RU"/>
              </w:rPr>
              <w:t>2.2.9. Инвестиции</w:t>
            </w:r>
            <w:r w:rsidR="00F525DD">
              <w:rPr>
                <w:noProof/>
                <w:webHidden/>
              </w:rPr>
              <w:tab/>
            </w:r>
            <w:r w:rsidR="00F525DD">
              <w:rPr>
                <w:noProof/>
                <w:webHidden/>
              </w:rPr>
              <w:fldChar w:fldCharType="begin"/>
            </w:r>
            <w:r w:rsidR="00F525DD">
              <w:rPr>
                <w:noProof/>
                <w:webHidden/>
              </w:rPr>
              <w:instrText xml:space="preserve"> PAGEREF _Toc152156327 \h </w:instrText>
            </w:r>
            <w:r w:rsidR="00F525DD">
              <w:rPr>
                <w:noProof/>
                <w:webHidden/>
              </w:rPr>
            </w:r>
            <w:r w:rsidR="00F525DD">
              <w:rPr>
                <w:noProof/>
                <w:webHidden/>
              </w:rPr>
              <w:fldChar w:fldCharType="separate"/>
            </w:r>
            <w:r w:rsidR="00C210C0">
              <w:rPr>
                <w:noProof/>
                <w:webHidden/>
              </w:rPr>
              <w:t>89</w:t>
            </w:r>
            <w:r w:rsidR="00F525DD">
              <w:rPr>
                <w:noProof/>
                <w:webHidden/>
              </w:rPr>
              <w:fldChar w:fldCharType="end"/>
            </w:r>
          </w:hyperlink>
        </w:p>
        <w:p w14:paraId="4B0EA9DA" w14:textId="61C4A343" w:rsidR="00F525DD" w:rsidRDefault="00ED0965">
          <w:pPr>
            <w:pStyle w:val="31"/>
            <w:rPr>
              <w:rFonts w:asciiTheme="minorHAnsi" w:eastAsiaTheme="minorEastAsia" w:hAnsiTheme="minorHAnsi"/>
              <w:noProof/>
              <w:sz w:val="22"/>
              <w:lang w:eastAsia="ru-RU"/>
            </w:rPr>
          </w:pPr>
          <w:hyperlink w:anchor="_Toc152156328" w:history="1">
            <w:r w:rsidR="00F525DD" w:rsidRPr="00556E60">
              <w:rPr>
                <w:rStyle w:val="ac"/>
                <w:rFonts w:eastAsia="Times New Roman" w:cs="Times New Roman"/>
                <w:i/>
                <w:noProof/>
                <w:lang w:eastAsia="ru-RU"/>
              </w:rPr>
              <w:t>2.2.10. Туризм</w:t>
            </w:r>
            <w:r w:rsidR="00F525DD">
              <w:rPr>
                <w:noProof/>
                <w:webHidden/>
              </w:rPr>
              <w:tab/>
            </w:r>
            <w:r w:rsidR="00F525DD">
              <w:rPr>
                <w:noProof/>
                <w:webHidden/>
              </w:rPr>
              <w:fldChar w:fldCharType="begin"/>
            </w:r>
            <w:r w:rsidR="00F525DD">
              <w:rPr>
                <w:noProof/>
                <w:webHidden/>
              </w:rPr>
              <w:instrText xml:space="preserve"> PAGEREF _Toc152156328 \h </w:instrText>
            </w:r>
            <w:r w:rsidR="00F525DD">
              <w:rPr>
                <w:noProof/>
                <w:webHidden/>
              </w:rPr>
            </w:r>
            <w:r w:rsidR="00F525DD">
              <w:rPr>
                <w:noProof/>
                <w:webHidden/>
              </w:rPr>
              <w:fldChar w:fldCharType="separate"/>
            </w:r>
            <w:r w:rsidR="00C210C0">
              <w:rPr>
                <w:noProof/>
                <w:webHidden/>
              </w:rPr>
              <w:t>92</w:t>
            </w:r>
            <w:r w:rsidR="00F525DD">
              <w:rPr>
                <w:noProof/>
                <w:webHidden/>
              </w:rPr>
              <w:fldChar w:fldCharType="end"/>
            </w:r>
          </w:hyperlink>
        </w:p>
        <w:p w14:paraId="0C96DC7A" w14:textId="187E701A" w:rsidR="00F525DD" w:rsidRDefault="00ED0965">
          <w:pPr>
            <w:pStyle w:val="21"/>
            <w:rPr>
              <w:rFonts w:asciiTheme="minorHAnsi" w:eastAsiaTheme="minorEastAsia" w:hAnsiTheme="minorHAnsi" w:cstheme="minorBidi"/>
              <w:bCs w:val="0"/>
              <w:iCs w:val="0"/>
              <w:sz w:val="22"/>
              <w:szCs w:val="22"/>
            </w:rPr>
          </w:pPr>
          <w:hyperlink w:anchor="_Toc152156329" w:history="1">
            <w:r w:rsidR="00F525DD" w:rsidRPr="00556E60">
              <w:rPr>
                <w:rStyle w:val="ac"/>
              </w:rPr>
              <w:t>2.3. Комплексная оценка социального развития</w:t>
            </w:r>
            <w:r w:rsidR="00F525DD">
              <w:rPr>
                <w:webHidden/>
              </w:rPr>
              <w:tab/>
            </w:r>
            <w:r w:rsidR="00F525DD">
              <w:rPr>
                <w:webHidden/>
              </w:rPr>
              <w:fldChar w:fldCharType="begin"/>
            </w:r>
            <w:r w:rsidR="00F525DD">
              <w:rPr>
                <w:webHidden/>
              </w:rPr>
              <w:instrText xml:space="preserve"> PAGEREF _Toc152156329 \h </w:instrText>
            </w:r>
            <w:r w:rsidR="00F525DD">
              <w:rPr>
                <w:webHidden/>
              </w:rPr>
            </w:r>
            <w:r w:rsidR="00F525DD">
              <w:rPr>
                <w:webHidden/>
              </w:rPr>
              <w:fldChar w:fldCharType="separate"/>
            </w:r>
            <w:r w:rsidR="00C210C0">
              <w:rPr>
                <w:webHidden/>
              </w:rPr>
              <w:t>96</w:t>
            </w:r>
            <w:r w:rsidR="00F525DD">
              <w:rPr>
                <w:webHidden/>
              </w:rPr>
              <w:fldChar w:fldCharType="end"/>
            </w:r>
          </w:hyperlink>
        </w:p>
        <w:p w14:paraId="1294E45A" w14:textId="3DA0A3AF" w:rsidR="00F525DD" w:rsidRDefault="00ED0965">
          <w:pPr>
            <w:pStyle w:val="31"/>
            <w:rPr>
              <w:rFonts w:asciiTheme="minorHAnsi" w:eastAsiaTheme="minorEastAsia" w:hAnsiTheme="minorHAnsi"/>
              <w:noProof/>
              <w:sz w:val="22"/>
              <w:lang w:eastAsia="ru-RU"/>
            </w:rPr>
          </w:pPr>
          <w:hyperlink w:anchor="_Toc152156330" w:history="1">
            <w:r w:rsidR="00F525DD" w:rsidRPr="00556E60">
              <w:rPr>
                <w:rStyle w:val="ac"/>
                <w:rFonts w:eastAsia="Times New Roman" w:cs="Times New Roman"/>
                <w:i/>
                <w:noProof/>
                <w:lang w:eastAsia="ru-RU"/>
              </w:rPr>
              <w:t>2.3.1. Образование</w:t>
            </w:r>
            <w:r w:rsidR="00F525DD">
              <w:rPr>
                <w:noProof/>
                <w:webHidden/>
              </w:rPr>
              <w:tab/>
            </w:r>
            <w:r w:rsidR="00F525DD">
              <w:rPr>
                <w:noProof/>
                <w:webHidden/>
              </w:rPr>
              <w:fldChar w:fldCharType="begin"/>
            </w:r>
            <w:r w:rsidR="00F525DD">
              <w:rPr>
                <w:noProof/>
                <w:webHidden/>
              </w:rPr>
              <w:instrText xml:space="preserve"> PAGEREF _Toc152156330 \h </w:instrText>
            </w:r>
            <w:r w:rsidR="00F525DD">
              <w:rPr>
                <w:noProof/>
                <w:webHidden/>
              </w:rPr>
            </w:r>
            <w:r w:rsidR="00F525DD">
              <w:rPr>
                <w:noProof/>
                <w:webHidden/>
              </w:rPr>
              <w:fldChar w:fldCharType="separate"/>
            </w:r>
            <w:r w:rsidR="00C210C0">
              <w:rPr>
                <w:noProof/>
                <w:webHidden/>
              </w:rPr>
              <w:t>99</w:t>
            </w:r>
            <w:r w:rsidR="00F525DD">
              <w:rPr>
                <w:noProof/>
                <w:webHidden/>
              </w:rPr>
              <w:fldChar w:fldCharType="end"/>
            </w:r>
          </w:hyperlink>
        </w:p>
        <w:p w14:paraId="750914BA" w14:textId="5463C68E" w:rsidR="00F525DD" w:rsidRDefault="00ED0965">
          <w:pPr>
            <w:pStyle w:val="31"/>
            <w:rPr>
              <w:rFonts w:asciiTheme="minorHAnsi" w:eastAsiaTheme="minorEastAsia" w:hAnsiTheme="minorHAnsi"/>
              <w:noProof/>
              <w:sz w:val="22"/>
              <w:lang w:eastAsia="ru-RU"/>
            </w:rPr>
          </w:pPr>
          <w:hyperlink w:anchor="_Toc152156331" w:history="1">
            <w:r w:rsidR="00F525DD" w:rsidRPr="00556E60">
              <w:rPr>
                <w:rStyle w:val="ac"/>
                <w:rFonts w:eastAsia="Times New Roman" w:cs="Times New Roman"/>
                <w:i/>
                <w:noProof/>
                <w:lang w:eastAsia="ru-RU"/>
              </w:rPr>
              <w:t>2.3.2. Культура</w:t>
            </w:r>
            <w:r w:rsidR="00F525DD">
              <w:rPr>
                <w:noProof/>
                <w:webHidden/>
              </w:rPr>
              <w:tab/>
            </w:r>
            <w:r w:rsidR="00F525DD">
              <w:rPr>
                <w:noProof/>
                <w:webHidden/>
              </w:rPr>
              <w:fldChar w:fldCharType="begin"/>
            </w:r>
            <w:r w:rsidR="00F525DD">
              <w:rPr>
                <w:noProof/>
                <w:webHidden/>
              </w:rPr>
              <w:instrText xml:space="preserve"> PAGEREF _Toc152156331 \h </w:instrText>
            </w:r>
            <w:r w:rsidR="00F525DD">
              <w:rPr>
                <w:noProof/>
                <w:webHidden/>
              </w:rPr>
            </w:r>
            <w:r w:rsidR="00F525DD">
              <w:rPr>
                <w:noProof/>
                <w:webHidden/>
              </w:rPr>
              <w:fldChar w:fldCharType="separate"/>
            </w:r>
            <w:r w:rsidR="00C210C0">
              <w:rPr>
                <w:noProof/>
                <w:webHidden/>
              </w:rPr>
              <w:t>110</w:t>
            </w:r>
            <w:r w:rsidR="00F525DD">
              <w:rPr>
                <w:noProof/>
                <w:webHidden/>
              </w:rPr>
              <w:fldChar w:fldCharType="end"/>
            </w:r>
          </w:hyperlink>
        </w:p>
        <w:p w14:paraId="786D2112" w14:textId="0A86B9AF" w:rsidR="00F525DD" w:rsidRDefault="00ED0965">
          <w:pPr>
            <w:pStyle w:val="31"/>
            <w:rPr>
              <w:rFonts w:asciiTheme="minorHAnsi" w:eastAsiaTheme="minorEastAsia" w:hAnsiTheme="minorHAnsi"/>
              <w:noProof/>
              <w:sz w:val="22"/>
              <w:lang w:eastAsia="ru-RU"/>
            </w:rPr>
          </w:pPr>
          <w:hyperlink w:anchor="_Toc152156332" w:history="1">
            <w:r w:rsidR="00F525DD" w:rsidRPr="00556E60">
              <w:rPr>
                <w:rStyle w:val="ac"/>
                <w:rFonts w:eastAsia="Times New Roman" w:cs="Times New Roman"/>
                <w:i/>
                <w:noProof/>
                <w:lang w:eastAsia="ru-RU"/>
              </w:rPr>
              <w:t>2.3.3. Физическая культура и спорт</w:t>
            </w:r>
            <w:r w:rsidR="00F525DD">
              <w:rPr>
                <w:noProof/>
                <w:webHidden/>
              </w:rPr>
              <w:tab/>
            </w:r>
            <w:r w:rsidR="00F525DD">
              <w:rPr>
                <w:noProof/>
                <w:webHidden/>
              </w:rPr>
              <w:fldChar w:fldCharType="begin"/>
            </w:r>
            <w:r w:rsidR="00F525DD">
              <w:rPr>
                <w:noProof/>
                <w:webHidden/>
              </w:rPr>
              <w:instrText xml:space="preserve"> PAGEREF _Toc152156332 \h </w:instrText>
            </w:r>
            <w:r w:rsidR="00F525DD">
              <w:rPr>
                <w:noProof/>
                <w:webHidden/>
              </w:rPr>
            </w:r>
            <w:r w:rsidR="00F525DD">
              <w:rPr>
                <w:noProof/>
                <w:webHidden/>
              </w:rPr>
              <w:fldChar w:fldCharType="separate"/>
            </w:r>
            <w:r w:rsidR="00C210C0">
              <w:rPr>
                <w:noProof/>
                <w:webHidden/>
              </w:rPr>
              <w:t>114</w:t>
            </w:r>
            <w:r w:rsidR="00F525DD">
              <w:rPr>
                <w:noProof/>
                <w:webHidden/>
              </w:rPr>
              <w:fldChar w:fldCharType="end"/>
            </w:r>
          </w:hyperlink>
        </w:p>
        <w:p w14:paraId="0D9AB956" w14:textId="5A1AF136" w:rsidR="00F525DD" w:rsidRDefault="00ED0965">
          <w:pPr>
            <w:pStyle w:val="31"/>
            <w:rPr>
              <w:rFonts w:asciiTheme="minorHAnsi" w:eastAsiaTheme="minorEastAsia" w:hAnsiTheme="minorHAnsi"/>
              <w:noProof/>
              <w:sz w:val="22"/>
              <w:lang w:eastAsia="ru-RU"/>
            </w:rPr>
          </w:pPr>
          <w:hyperlink w:anchor="_Toc152156333" w:history="1">
            <w:r w:rsidR="00F525DD" w:rsidRPr="00556E60">
              <w:rPr>
                <w:rStyle w:val="ac"/>
                <w:rFonts w:eastAsia="Times New Roman" w:cs="Times New Roman"/>
                <w:i/>
                <w:noProof/>
                <w:lang w:eastAsia="ru-RU"/>
              </w:rPr>
              <w:t>2.3.4. Молодёжная политика</w:t>
            </w:r>
            <w:r w:rsidR="00F525DD">
              <w:rPr>
                <w:noProof/>
                <w:webHidden/>
              </w:rPr>
              <w:tab/>
            </w:r>
            <w:r w:rsidR="00F525DD">
              <w:rPr>
                <w:noProof/>
                <w:webHidden/>
              </w:rPr>
              <w:fldChar w:fldCharType="begin"/>
            </w:r>
            <w:r w:rsidR="00F525DD">
              <w:rPr>
                <w:noProof/>
                <w:webHidden/>
              </w:rPr>
              <w:instrText xml:space="preserve"> PAGEREF _Toc152156333 \h </w:instrText>
            </w:r>
            <w:r w:rsidR="00F525DD">
              <w:rPr>
                <w:noProof/>
                <w:webHidden/>
              </w:rPr>
            </w:r>
            <w:r w:rsidR="00F525DD">
              <w:rPr>
                <w:noProof/>
                <w:webHidden/>
              </w:rPr>
              <w:fldChar w:fldCharType="separate"/>
            </w:r>
            <w:r w:rsidR="00C210C0">
              <w:rPr>
                <w:noProof/>
                <w:webHidden/>
              </w:rPr>
              <w:t>120</w:t>
            </w:r>
            <w:r w:rsidR="00F525DD">
              <w:rPr>
                <w:noProof/>
                <w:webHidden/>
              </w:rPr>
              <w:fldChar w:fldCharType="end"/>
            </w:r>
          </w:hyperlink>
        </w:p>
        <w:p w14:paraId="03C4CD38" w14:textId="29214DC4" w:rsidR="00F525DD" w:rsidRDefault="00ED0965">
          <w:pPr>
            <w:pStyle w:val="31"/>
            <w:rPr>
              <w:rFonts w:asciiTheme="minorHAnsi" w:eastAsiaTheme="minorEastAsia" w:hAnsiTheme="minorHAnsi"/>
              <w:noProof/>
              <w:sz w:val="22"/>
              <w:lang w:eastAsia="ru-RU"/>
            </w:rPr>
          </w:pPr>
          <w:hyperlink w:anchor="_Toc152156334" w:history="1">
            <w:r w:rsidR="00F525DD" w:rsidRPr="00556E60">
              <w:rPr>
                <w:rStyle w:val="ac"/>
                <w:rFonts w:eastAsia="Times New Roman" w:cs="Times New Roman"/>
                <w:i/>
                <w:noProof/>
                <w:lang w:eastAsia="ru-RU"/>
              </w:rPr>
              <w:t>2.3.5. Развитие здравоохранения на муниципальном уровне</w:t>
            </w:r>
            <w:r w:rsidR="00F525DD">
              <w:rPr>
                <w:noProof/>
                <w:webHidden/>
              </w:rPr>
              <w:tab/>
            </w:r>
            <w:r w:rsidR="00F525DD">
              <w:rPr>
                <w:noProof/>
                <w:webHidden/>
              </w:rPr>
              <w:fldChar w:fldCharType="begin"/>
            </w:r>
            <w:r w:rsidR="00F525DD">
              <w:rPr>
                <w:noProof/>
                <w:webHidden/>
              </w:rPr>
              <w:instrText xml:space="preserve"> PAGEREF _Toc152156334 \h </w:instrText>
            </w:r>
            <w:r w:rsidR="00F525DD">
              <w:rPr>
                <w:noProof/>
                <w:webHidden/>
              </w:rPr>
            </w:r>
            <w:r w:rsidR="00F525DD">
              <w:rPr>
                <w:noProof/>
                <w:webHidden/>
              </w:rPr>
              <w:fldChar w:fldCharType="separate"/>
            </w:r>
            <w:r w:rsidR="00C210C0">
              <w:rPr>
                <w:noProof/>
                <w:webHidden/>
              </w:rPr>
              <w:t>126</w:t>
            </w:r>
            <w:r w:rsidR="00F525DD">
              <w:rPr>
                <w:noProof/>
                <w:webHidden/>
              </w:rPr>
              <w:fldChar w:fldCharType="end"/>
            </w:r>
          </w:hyperlink>
        </w:p>
        <w:p w14:paraId="3001A0EE" w14:textId="17E767EA" w:rsidR="00F525DD" w:rsidRDefault="00ED0965">
          <w:pPr>
            <w:pStyle w:val="31"/>
            <w:rPr>
              <w:rFonts w:asciiTheme="minorHAnsi" w:eastAsiaTheme="minorEastAsia" w:hAnsiTheme="minorHAnsi"/>
              <w:noProof/>
              <w:sz w:val="22"/>
              <w:lang w:eastAsia="ru-RU"/>
            </w:rPr>
          </w:pPr>
          <w:hyperlink w:anchor="_Toc152156335" w:history="1">
            <w:r w:rsidR="00F525DD" w:rsidRPr="00556E60">
              <w:rPr>
                <w:rStyle w:val="ac"/>
                <w:rFonts w:cs="Times New Roman"/>
                <w:i/>
                <w:noProof/>
              </w:rPr>
              <w:t>2.3.6. МУ «Управление по организации питания в учреждениях УНО г. Бендеры»</w:t>
            </w:r>
            <w:r w:rsidR="00F525DD">
              <w:rPr>
                <w:noProof/>
                <w:webHidden/>
              </w:rPr>
              <w:tab/>
            </w:r>
            <w:r w:rsidR="00F525DD">
              <w:rPr>
                <w:noProof/>
                <w:webHidden/>
              </w:rPr>
              <w:fldChar w:fldCharType="begin"/>
            </w:r>
            <w:r w:rsidR="00F525DD">
              <w:rPr>
                <w:noProof/>
                <w:webHidden/>
              </w:rPr>
              <w:instrText xml:space="preserve"> PAGEREF _Toc152156335 \h </w:instrText>
            </w:r>
            <w:r w:rsidR="00F525DD">
              <w:rPr>
                <w:noProof/>
                <w:webHidden/>
              </w:rPr>
            </w:r>
            <w:r w:rsidR="00F525DD">
              <w:rPr>
                <w:noProof/>
                <w:webHidden/>
              </w:rPr>
              <w:fldChar w:fldCharType="separate"/>
            </w:r>
            <w:r w:rsidR="00C210C0">
              <w:rPr>
                <w:noProof/>
                <w:webHidden/>
              </w:rPr>
              <w:t>130</w:t>
            </w:r>
            <w:r w:rsidR="00F525DD">
              <w:rPr>
                <w:noProof/>
                <w:webHidden/>
              </w:rPr>
              <w:fldChar w:fldCharType="end"/>
            </w:r>
          </w:hyperlink>
        </w:p>
        <w:p w14:paraId="49879E28" w14:textId="1D6FEDFB" w:rsidR="00F525DD" w:rsidRDefault="00ED0965">
          <w:pPr>
            <w:pStyle w:val="11"/>
            <w:rPr>
              <w:rFonts w:asciiTheme="minorHAnsi" w:eastAsiaTheme="minorEastAsia" w:hAnsiTheme="minorHAnsi" w:cstheme="minorBidi"/>
              <w:sz w:val="22"/>
              <w:lang w:eastAsia="ru-RU"/>
            </w:rPr>
          </w:pPr>
          <w:hyperlink w:anchor="_Toc152156336" w:history="1">
            <w:r w:rsidR="00F525DD" w:rsidRPr="00556E60">
              <w:rPr>
                <w:rStyle w:val="ac"/>
                <w:i/>
              </w:rPr>
              <w:t>2.3.7. Муниципальное Учреждение «Служба социальной помощи г. Бендеры»</w:t>
            </w:r>
            <w:r w:rsidR="00F525DD">
              <w:rPr>
                <w:webHidden/>
              </w:rPr>
              <w:tab/>
            </w:r>
            <w:r w:rsidR="00F525DD">
              <w:rPr>
                <w:webHidden/>
              </w:rPr>
              <w:fldChar w:fldCharType="begin"/>
            </w:r>
            <w:r w:rsidR="00F525DD">
              <w:rPr>
                <w:webHidden/>
              </w:rPr>
              <w:instrText xml:space="preserve"> PAGEREF _Toc152156336 \h </w:instrText>
            </w:r>
            <w:r w:rsidR="00F525DD">
              <w:rPr>
                <w:webHidden/>
              </w:rPr>
            </w:r>
            <w:r w:rsidR="00F525DD">
              <w:rPr>
                <w:webHidden/>
              </w:rPr>
              <w:fldChar w:fldCharType="separate"/>
            </w:r>
            <w:r w:rsidR="00C210C0">
              <w:rPr>
                <w:webHidden/>
              </w:rPr>
              <w:t>134</w:t>
            </w:r>
            <w:r w:rsidR="00F525DD">
              <w:rPr>
                <w:webHidden/>
              </w:rPr>
              <w:fldChar w:fldCharType="end"/>
            </w:r>
          </w:hyperlink>
        </w:p>
        <w:p w14:paraId="72CB3A3F" w14:textId="55B75A30" w:rsidR="00F525DD" w:rsidRDefault="00ED0965">
          <w:pPr>
            <w:pStyle w:val="31"/>
            <w:rPr>
              <w:rFonts w:asciiTheme="minorHAnsi" w:eastAsiaTheme="minorEastAsia" w:hAnsiTheme="minorHAnsi"/>
              <w:noProof/>
              <w:sz w:val="22"/>
              <w:lang w:eastAsia="ru-RU"/>
            </w:rPr>
          </w:pPr>
          <w:hyperlink w:anchor="_Toc152156337" w:history="1">
            <w:r w:rsidR="00F525DD" w:rsidRPr="00556E60">
              <w:rPr>
                <w:rStyle w:val="ac"/>
                <w:rFonts w:eastAsia="Times New Roman" w:cs="Times New Roman"/>
                <w:i/>
                <w:noProof/>
                <w:lang w:eastAsia="ru-RU"/>
              </w:rPr>
              <w:t>2.3.8. Безопасность и охрана правопорядка</w:t>
            </w:r>
            <w:r w:rsidR="00F525DD">
              <w:rPr>
                <w:noProof/>
                <w:webHidden/>
              </w:rPr>
              <w:tab/>
            </w:r>
            <w:r w:rsidR="00F525DD">
              <w:rPr>
                <w:noProof/>
                <w:webHidden/>
              </w:rPr>
              <w:fldChar w:fldCharType="begin"/>
            </w:r>
            <w:r w:rsidR="00F525DD">
              <w:rPr>
                <w:noProof/>
                <w:webHidden/>
              </w:rPr>
              <w:instrText xml:space="preserve"> PAGEREF _Toc152156337 \h </w:instrText>
            </w:r>
            <w:r w:rsidR="00F525DD">
              <w:rPr>
                <w:noProof/>
                <w:webHidden/>
              </w:rPr>
            </w:r>
            <w:r w:rsidR="00F525DD">
              <w:rPr>
                <w:noProof/>
                <w:webHidden/>
              </w:rPr>
              <w:fldChar w:fldCharType="separate"/>
            </w:r>
            <w:r w:rsidR="00C210C0">
              <w:rPr>
                <w:noProof/>
                <w:webHidden/>
              </w:rPr>
              <w:t>138</w:t>
            </w:r>
            <w:r w:rsidR="00F525DD">
              <w:rPr>
                <w:noProof/>
                <w:webHidden/>
              </w:rPr>
              <w:fldChar w:fldCharType="end"/>
            </w:r>
          </w:hyperlink>
        </w:p>
        <w:p w14:paraId="79867B4B" w14:textId="61F29CC8" w:rsidR="00F525DD" w:rsidRDefault="00ED0965">
          <w:pPr>
            <w:pStyle w:val="11"/>
            <w:rPr>
              <w:rFonts w:asciiTheme="minorHAnsi" w:eastAsiaTheme="minorEastAsia" w:hAnsiTheme="minorHAnsi" w:cstheme="minorBidi"/>
              <w:sz w:val="22"/>
              <w:lang w:eastAsia="ru-RU"/>
            </w:rPr>
          </w:pPr>
          <w:hyperlink w:anchor="_Toc152156338" w:history="1">
            <w:r w:rsidR="00F525DD" w:rsidRPr="00556E60">
              <w:rPr>
                <w:rStyle w:val="ac"/>
              </w:rPr>
              <w:t>2.4. Экологическая и природоохранная деятельность</w:t>
            </w:r>
            <w:r w:rsidR="00F525DD">
              <w:rPr>
                <w:webHidden/>
              </w:rPr>
              <w:tab/>
            </w:r>
            <w:r w:rsidR="00F525DD">
              <w:rPr>
                <w:webHidden/>
              </w:rPr>
              <w:fldChar w:fldCharType="begin"/>
            </w:r>
            <w:r w:rsidR="00F525DD">
              <w:rPr>
                <w:webHidden/>
              </w:rPr>
              <w:instrText xml:space="preserve"> PAGEREF _Toc152156338 \h </w:instrText>
            </w:r>
            <w:r w:rsidR="00F525DD">
              <w:rPr>
                <w:webHidden/>
              </w:rPr>
            </w:r>
            <w:r w:rsidR="00F525DD">
              <w:rPr>
                <w:webHidden/>
              </w:rPr>
              <w:fldChar w:fldCharType="separate"/>
            </w:r>
            <w:r w:rsidR="00C210C0">
              <w:rPr>
                <w:webHidden/>
              </w:rPr>
              <w:t>145</w:t>
            </w:r>
            <w:r w:rsidR="00F525DD">
              <w:rPr>
                <w:webHidden/>
              </w:rPr>
              <w:fldChar w:fldCharType="end"/>
            </w:r>
          </w:hyperlink>
        </w:p>
        <w:p w14:paraId="3734E88E" w14:textId="7C7494C3" w:rsidR="00F525DD" w:rsidRDefault="00ED0965">
          <w:pPr>
            <w:pStyle w:val="11"/>
            <w:rPr>
              <w:rFonts w:asciiTheme="minorHAnsi" w:eastAsiaTheme="minorEastAsia" w:hAnsiTheme="minorHAnsi" w:cstheme="minorBidi"/>
              <w:sz w:val="22"/>
              <w:lang w:eastAsia="ru-RU"/>
            </w:rPr>
          </w:pPr>
          <w:hyperlink w:anchor="_Toc152156339" w:history="1">
            <w:r w:rsidR="00F525DD" w:rsidRPr="00556E60">
              <w:rPr>
                <w:rStyle w:val="ac"/>
              </w:rPr>
              <w:t>2.5. Межмуниципальное сотрудничество</w:t>
            </w:r>
            <w:r w:rsidR="00F525DD">
              <w:rPr>
                <w:webHidden/>
              </w:rPr>
              <w:tab/>
            </w:r>
            <w:r w:rsidR="00F525DD">
              <w:rPr>
                <w:webHidden/>
              </w:rPr>
              <w:fldChar w:fldCharType="begin"/>
            </w:r>
            <w:r w:rsidR="00F525DD">
              <w:rPr>
                <w:webHidden/>
              </w:rPr>
              <w:instrText xml:space="preserve"> PAGEREF _Toc152156339 \h </w:instrText>
            </w:r>
            <w:r w:rsidR="00F525DD">
              <w:rPr>
                <w:webHidden/>
              </w:rPr>
            </w:r>
            <w:r w:rsidR="00F525DD">
              <w:rPr>
                <w:webHidden/>
              </w:rPr>
              <w:fldChar w:fldCharType="separate"/>
            </w:r>
            <w:r w:rsidR="00C210C0">
              <w:rPr>
                <w:webHidden/>
              </w:rPr>
              <w:t>146</w:t>
            </w:r>
            <w:r w:rsidR="00F525DD">
              <w:rPr>
                <w:webHidden/>
              </w:rPr>
              <w:fldChar w:fldCharType="end"/>
            </w:r>
          </w:hyperlink>
        </w:p>
        <w:p w14:paraId="03CA5041" w14:textId="02E81431" w:rsidR="00F525DD" w:rsidRDefault="00ED0965">
          <w:pPr>
            <w:pStyle w:val="11"/>
            <w:rPr>
              <w:rFonts w:asciiTheme="minorHAnsi" w:eastAsiaTheme="minorEastAsia" w:hAnsiTheme="minorHAnsi" w:cstheme="minorBidi"/>
              <w:sz w:val="22"/>
              <w:lang w:eastAsia="ru-RU"/>
            </w:rPr>
          </w:pPr>
          <w:hyperlink w:anchor="_Toc152156340" w:history="1">
            <w:r w:rsidR="00F525DD" w:rsidRPr="00556E60">
              <w:rPr>
                <w:rStyle w:val="ac"/>
              </w:rPr>
              <w:t>2.6. Оценка реализуемых программ</w:t>
            </w:r>
            <w:r w:rsidR="00F525DD">
              <w:rPr>
                <w:webHidden/>
              </w:rPr>
              <w:tab/>
            </w:r>
            <w:r w:rsidR="00F525DD">
              <w:rPr>
                <w:webHidden/>
              </w:rPr>
              <w:fldChar w:fldCharType="begin"/>
            </w:r>
            <w:r w:rsidR="00F525DD">
              <w:rPr>
                <w:webHidden/>
              </w:rPr>
              <w:instrText xml:space="preserve"> PAGEREF _Toc152156340 \h </w:instrText>
            </w:r>
            <w:r w:rsidR="00F525DD">
              <w:rPr>
                <w:webHidden/>
              </w:rPr>
            </w:r>
            <w:r w:rsidR="00F525DD">
              <w:rPr>
                <w:webHidden/>
              </w:rPr>
              <w:fldChar w:fldCharType="separate"/>
            </w:r>
            <w:r w:rsidR="00C210C0">
              <w:rPr>
                <w:webHidden/>
              </w:rPr>
              <w:t>148</w:t>
            </w:r>
            <w:r w:rsidR="00F525DD">
              <w:rPr>
                <w:webHidden/>
              </w:rPr>
              <w:fldChar w:fldCharType="end"/>
            </w:r>
          </w:hyperlink>
        </w:p>
        <w:p w14:paraId="037577BA" w14:textId="17EC1A70" w:rsidR="00F525DD" w:rsidRDefault="00ED0965">
          <w:pPr>
            <w:pStyle w:val="31"/>
            <w:rPr>
              <w:rFonts w:asciiTheme="minorHAnsi" w:eastAsiaTheme="minorEastAsia" w:hAnsiTheme="minorHAnsi"/>
              <w:noProof/>
              <w:sz w:val="22"/>
              <w:lang w:eastAsia="ru-RU"/>
            </w:rPr>
          </w:pPr>
          <w:hyperlink w:anchor="_Toc152156341" w:history="1">
            <w:r w:rsidR="00F525DD" w:rsidRPr="00556E60">
              <w:rPr>
                <w:rStyle w:val="ac"/>
                <w:rFonts w:eastAsia="Times New Roman" w:cs="Times New Roman"/>
                <w:i/>
                <w:noProof/>
                <w:lang w:eastAsia="ru-RU"/>
              </w:rPr>
              <w:t>2.6.1. «Смета расходов Фонда капитальных вложений»</w:t>
            </w:r>
            <w:r w:rsidR="00F525DD">
              <w:rPr>
                <w:noProof/>
                <w:webHidden/>
              </w:rPr>
              <w:tab/>
            </w:r>
            <w:r w:rsidR="00F525DD">
              <w:rPr>
                <w:noProof/>
                <w:webHidden/>
              </w:rPr>
              <w:fldChar w:fldCharType="begin"/>
            </w:r>
            <w:r w:rsidR="00F525DD">
              <w:rPr>
                <w:noProof/>
                <w:webHidden/>
              </w:rPr>
              <w:instrText xml:space="preserve"> PAGEREF _Toc152156341 \h </w:instrText>
            </w:r>
            <w:r w:rsidR="00F525DD">
              <w:rPr>
                <w:noProof/>
                <w:webHidden/>
              </w:rPr>
            </w:r>
            <w:r w:rsidR="00F525DD">
              <w:rPr>
                <w:noProof/>
                <w:webHidden/>
              </w:rPr>
              <w:fldChar w:fldCharType="separate"/>
            </w:r>
            <w:r w:rsidR="00C210C0">
              <w:rPr>
                <w:noProof/>
                <w:webHidden/>
              </w:rPr>
              <w:t>148</w:t>
            </w:r>
            <w:r w:rsidR="00F525DD">
              <w:rPr>
                <w:noProof/>
                <w:webHidden/>
              </w:rPr>
              <w:fldChar w:fldCharType="end"/>
            </w:r>
          </w:hyperlink>
        </w:p>
        <w:p w14:paraId="4C7ED131" w14:textId="184F2C1B" w:rsidR="00F525DD" w:rsidRDefault="00ED0965">
          <w:pPr>
            <w:pStyle w:val="31"/>
            <w:tabs>
              <w:tab w:val="left" w:pos="880"/>
            </w:tabs>
            <w:rPr>
              <w:rFonts w:asciiTheme="minorHAnsi" w:eastAsiaTheme="minorEastAsia" w:hAnsiTheme="minorHAnsi"/>
              <w:noProof/>
              <w:sz w:val="22"/>
              <w:lang w:eastAsia="ru-RU"/>
            </w:rPr>
          </w:pPr>
          <w:hyperlink w:anchor="_Toc152156342" w:history="1">
            <w:r w:rsidR="00F525DD" w:rsidRPr="00556E60">
              <w:rPr>
                <w:rStyle w:val="ac"/>
                <w:rFonts w:eastAsia="Times New Roman" w:cs="Times New Roman"/>
                <w:i/>
                <w:noProof/>
                <w:lang w:eastAsia="ru-RU"/>
              </w:rPr>
              <w:t>2.6.2.</w:t>
            </w:r>
            <w:r w:rsidR="00F525DD">
              <w:rPr>
                <w:rFonts w:asciiTheme="minorHAnsi" w:eastAsiaTheme="minorEastAsia" w:hAnsiTheme="minorHAnsi"/>
                <w:noProof/>
                <w:sz w:val="22"/>
                <w:lang w:eastAsia="ru-RU"/>
              </w:rPr>
              <w:tab/>
            </w:r>
            <w:r w:rsidR="00F525DD" w:rsidRPr="00556E60">
              <w:rPr>
                <w:rStyle w:val="ac"/>
                <w:rFonts w:eastAsia="Times New Roman" w:cs="Times New Roman"/>
                <w:i/>
                <w:noProof/>
                <w:lang w:eastAsia="ru-RU"/>
              </w:rPr>
              <w:t>«Целевая Программа содержания жилищного фонда, объектов социально-культурной сферы и благоустройства территории города Бендеры»</w:t>
            </w:r>
            <w:r w:rsidR="00F525DD">
              <w:rPr>
                <w:noProof/>
                <w:webHidden/>
              </w:rPr>
              <w:tab/>
            </w:r>
            <w:r w:rsidR="00F525DD">
              <w:rPr>
                <w:noProof/>
                <w:webHidden/>
              </w:rPr>
              <w:fldChar w:fldCharType="begin"/>
            </w:r>
            <w:r w:rsidR="00F525DD">
              <w:rPr>
                <w:noProof/>
                <w:webHidden/>
              </w:rPr>
              <w:instrText xml:space="preserve"> PAGEREF _Toc152156342 \h </w:instrText>
            </w:r>
            <w:r w:rsidR="00F525DD">
              <w:rPr>
                <w:noProof/>
                <w:webHidden/>
              </w:rPr>
            </w:r>
            <w:r w:rsidR="00F525DD">
              <w:rPr>
                <w:noProof/>
                <w:webHidden/>
              </w:rPr>
              <w:fldChar w:fldCharType="separate"/>
            </w:r>
            <w:r w:rsidR="00C210C0">
              <w:rPr>
                <w:noProof/>
                <w:webHidden/>
              </w:rPr>
              <w:t>153</w:t>
            </w:r>
            <w:r w:rsidR="00F525DD">
              <w:rPr>
                <w:noProof/>
                <w:webHidden/>
              </w:rPr>
              <w:fldChar w:fldCharType="end"/>
            </w:r>
          </w:hyperlink>
        </w:p>
        <w:p w14:paraId="382C2E9A" w14:textId="60F57864" w:rsidR="00F525DD" w:rsidRDefault="00ED0965">
          <w:pPr>
            <w:pStyle w:val="31"/>
            <w:tabs>
              <w:tab w:val="left" w:pos="880"/>
            </w:tabs>
            <w:rPr>
              <w:rFonts w:asciiTheme="minorHAnsi" w:eastAsiaTheme="minorEastAsia" w:hAnsiTheme="minorHAnsi"/>
              <w:noProof/>
              <w:sz w:val="22"/>
              <w:lang w:eastAsia="ru-RU"/>
            </w:rPr>
          </w:pPr>
          <w:hyperlink w:anchor="_Toc152156343" w:history="1">
            <w:r w:rsidR="00F525DD" w:rsidRPr="00556E60">
              <w:rPr>
                <w:rStyle w:val="ac"/>
                <w:rFonts w:eastAsia="Times New Roman" w:cs="Times New Roman"/>
                <w:i/>
                <w:noProof/>
                <w:lang w:eastAsia="ru-RU"/>
              </w:rPr>
              <w:t>2.6.3.</w:t>
            </w:r>
            <w:r w:rsidR="00F525DD">
              <w:rPr>
                <w:rFonts w:asciiTheme="minorHAnsi" w:eastAsiaTheme="minorEastAsia" w:hAnsiTheme="minorHAnsi"/>
                <w:noProof/>
                <w:sz w:val="22"/>
                <w:lang w:eastAsia="ru-RU"/>
              </w:rPr>
              <w:tab/>
            </w:r>
            <w:r w:rsidR="00F525DD" w:rsidRPr="00556E60">
              <w:rPr>
                <w:rStyle w:val="ac"/>
                <w:rFonts w:eastAsia="Times New Roman" w:cs="Times New Roman"/>
                <w:i/>
                <w:noProof/>
                <w:lang w:eastAsia="ru-RU"/>
              </w:rPr>
              <w:t>«</w:t>
            </w:r>
            <w:r w:rsidR="00F525DD" w:rsidRPr="00556E60">
              <w:rPr>
                <w:rStyle w:val="ac"/>
                <w:rFonts w:eastAsia="Calibri" w:cs="Times New Roman"/>
                <w:i/>
                <w:noProof/>
              </w:rPr>
              <w:t>Программа капитальных вложений</w:t>
            </w:r>
            <w:r w:rsidR="00F525DD" w:rsidRPr="00556E60">
              <w:rPr>
                <w:rStyle w:val="ac"/>
                <w:rFonts w:eastAsia="Times New Roman" w:cs="Times New Roman"/>
                <w:i/>
                <w:noProof/>
                <w:lang w:eastAsia="ru-RU"/>
              </w:rPr>
              <w:t>»</w:t>
            </w:r>
            <w:r w:rsidR="00F525DD">
              <w:rPr>
                <w:noProof/>
                <w:webHidden/>
              </w:rPr>
              <w:tab/>
            </w:r>
            <w:r w:rsidR="00F525DD">
              <w:rPr>
                <w:noProof/>
                <w:webHidden/>
              </w:rPr>
              <w:fldChar w:fldCharType="begin"/>
            </w:r>
            <w:r w:rsidR="00F525DD">
              <w:rPr>
                <w:noProof/>
                <w:webHidden/>
              </w:rPr>
              <w:instrText xml:space="preserve"> PAGEREF _Toc152156343 \h </w:instrText>
            </w:r>
            <w:r w:rsidR="00F525DD">
              <w:rPr>
                <w:noProof/>
                <w:webHidden/>
              </w:rPr>
            </w:r>
            <w:r w:rsidR="00F525DD">
              <w:rPr>
                <w:noProof/>
                <w:webHidden/>
              </w:rPr>
              <w:fldChar w:fldCharType="separate"/>
            </w:r>
            <w:r w:rsidR="00C210C0">
              <w:rPr>
                <w:noProof/>
                <w:webHidden/>
              </w:rPr>
              <w:t>154</w:t>
            </w:r>
            <w:r w:rsidR="00F525DD">
              <w:rPr>
                <w:noProof/>
                <w:webHidden/>
              </w:rPr>
              <w:fldChar w:fldCharType="end"/>
            </w:r>
          </w:hyperlink>
        </w:p>
        <w:p w14:paraId="12048FB5" w14:textId="1E7A599B" w:rsidR="00F525DD" w:rsidRDefault="00ED0965">
          <w:pPr>
            <w:pStyle w:val="31"/>
            <w:tabs>
              <w:tab w:val="left" w:pos="880"/>
            </w:tabs>
            <w:rPr>
              <w:rFonts w:asciiTheme="minorHAnsi" w:eastAsiaTheme="minorEastAsia" w:hAnsiTheme="minorHAnsi"/>
              <w:noProof/>
              <w:sz w:val="22"/>
              <w:lang w:eastAsia="ru-RU"/>
            </w:rPr>
          </w:pPr>
          <w:hyperlink w:anchor="_Toc152156344" w:history="1">
            <w:r w:rsidR="00F525DD" w:rsidRPr="00556E60">
              <w:rPr>
                <w:rStyle w:val="ac"/>
                <w:rFonts w:eastAsia="Times New Roman" w:cs="Times New Roman"/>
                <w:i/>
                <w:noProof/>
                <w:lang w:eastAsia="ru-RU"/>
              </w:rPr>
              <w:t>2.6.4.</w:t>
            </w:r>
            <w:r w:rsidR="00F525DD">
              <w:rPr>
                <w:rFonts w:asciiTheme="minorHAnsi" w:eastAsiaTheme="minorEastAsia" w:hAnsiTheme="minorHAnsi"/>
                <w:noProof/>
                <w:sz w:val="22"/>
                <w:lang w:eastAsia="ru-RU"/>
              </w:rPr>
              <w:tab/>
            </w:r>
            <w:r w:rsidR="00F525DD" w:rsidRPr="00556E60">
              <w:rPr>
                <w:rStyle w:val="ac"/>
                <w:rFonts w:eastAsia="Times New Roman" w:cs="Times New Roman"/>
                <w:i/>
                <w:noProof/>
                <w:lang w:eastAsia="ru-RU"/>
              </w:rPr>
              <w:t>«Программа формирования и расходования средств территориального целевого бюджетного экологического фонда г. Бендеры на 2022 год»</w:t>
            </w:r>
            <w:r w:rsidR="00F525DD">
              <w:rPr>
                <w:noProof/>
                <w:webHidden/>
              </w:rPr>
              <w:tab/>
            </w:r>
            <w:r w:rsidR="00F525DD">
              <w:rPr>
                <w:noProof/>
                <w:webHidden/>
              </w:rPr>
              <w:fldChar w:fldCharType="begin"/>
            </w:r>
            <w:r w:rsidR="00F525DD">
              <w:rPr>
                <w:noProof/>
                <w:webHidden/>
              </w:rPr>
              <w:instrText xml:space="preserve"> PAGEREF _Toc152156344 \h </w:instrText>
            </w:r>
            <w:r w:rsidR="00F525DD">
              <w:rPr>
                <w:noProof/>
                <w:webHidden/>
              </w:rPr>
            </w:r>
            <w:r w:rsidR="00F525DD">
              <w:rPr>
                <w:noProof/>
                <w:webHidden/>
              </w:rPr>
              <w:fldChar w:fldCharType="separate"/>
            </w:r>
            <w:r w:rsidR="00C210C0">
              <w:rPr>
                <w:noProof/>
                <w:webHidden/>
              </w:rPr>
              <w:t>155</w:t>
            </w:r>
            <w:r w:rsidR="00F525DD">
              <w:rPr>
                <w:noProof/>
                <w:webHidden/>
              </w:rPr>
              <w:fldChar w:fldCharType="end"/>
            </w:r>
          </w:hyperlink>
        </w:p>
        <w:p w14:paraId="5409CA5A" w14:textId="7C313C62" w:rsidR="00F525DD" w:rsidRDefault="00ED0965">
          <w:pPr>
            <w:pStyle w:val="31"/>
            <w:tabs>
              <w:tab w:val="left" w:pos="880"/>
            </w:tabs>
            <w:rPr>
              <w:rFonts w:asciiTheme="minorHAnsi" w:eastAsiaTheme="minorEastAsia" w:hAnsiTheme="minorHAnsi"/>
              <w:noProof/>
              <w:sz w:val="22"/>
              <w:lang w:eastAsia="ru-RU"/>
            </w:rPr>
          </w:pPr>
          <w:hyperlink w:anchor="_Toc152156345" w:history="1">
            <w:r w:rsidR="00F525DD" w:rsidRPr="00556E60">
              <w:rPr>
                <w:rStyle w:val="ac"/>
                <w:rFonts w:eastAsia="Times New Roman" w:cs="Times New Roman"/>
                <w:i/>
                <w:noProof/>
                <w:lang w:eastAsia="ru-RU"/>
              </w:rPr>
              <w:t>2.6.5.</w:t>
            </w:r>
            <w:r w:rsidR="00F525DD">
              <w:rPr>
                <w:rFonts w:asciiTheme="minorHAnsi" w:eastAsiaTheme="minorEastAsia" w:hAnsiTheme="minorHAnsi"/>
                <w:noProof/>
                <w:sz w:val="22"/>
                <w:lang w:eastAsia="ru-RU"/>
              </w:rPr>
              <w:tab/>
            </w:r>
            <w:r w:rsidR="00F525DD" w:rsidRPr="00556E60">
              <w:rPr>
                <w:rStyle w:val="ac"/>
                <w:rFonts w:eastAsia="Times New Roman" w:cs="Times New Roman"/>
                <w:i/>
                <w:noProof/>
                <w:lang w:eastAsia="ru-RU"/>
              </w:rPr>
              <w:t>Исполнение программ за счет субсидий из Дорожного фонда Приднестровской Молдавской Республики</w:t>
            </w:r>
            <w:r w:rsidR="00F525DD">
              <w:rPr>
                <w:noProof/>
                <w:webHidden/>
              </w:rPr>
              <w:tab/>
            </w:r>
            <w:r w:rsidR="00F525DD">
              <w:rPr>
                <w:noProof/>
                <w:webHidden/>
              </w:rPr>
              <w:fldChar w:fldCharType="begin"/>
            </w:r>
            <w:r w:rsidR="00F525DD">
              <w:rPr>
                <w:noProof/>
                <w:webHidden/>
              </w:rPr>
              <w:instrText xml:space="preserve"> PAGEREF _Toc152156345 \h </w:instrText>
            </w:r>
            <w:r w:rsidR="00F525DD">
              <w:rPr>
                <w:noProof/>
                <w:webHidden/>
              </w:rPr>
            </w:r>
            <w:r w:rsidR="00F525DD">
              <w:rPr>
                <w:noProof/>
                <w:webHidden/>
              </w:rPr>
              <w:fldChar w:fldCharType="separate"/>
            </w:r>
            <w:r w:rsidR="00C210C0">
              <w:rPr>
                <w:noProof/>
                <w:webHidden/>
              </w:rPr>
              <w:t>159</w:t>
            </w:r>
            <w:r w:rsidR="00F525DD">
              <w:rPr>
                <w:noProof/>
                <w:webHidden/>
              </w:rPr>
              <w:fldChar w:fldCharType="end"/>
            </w:r>
          </w:hyperlink>
        </w:p>
        <w:p w14:paraId="16A4AFFF" w14:textId="6076B9C6" w:rsidR="00F525DD" w:rsidRDefault="00ED0965">
          <w:pPr>
            <w:pStyle w:val="11"/>
            <w:rPr>
              <w:rFonts w:asciiTheme="minorHAnsi" w:eastAsiaTheme="minorEastAsia" w:hAnsiTheme="minorHAnsi" w:cstheme="minorBidi"/>
              <w:sz w:val="22"/>
              <w:lang w:eastAsia="ru-RU"/>
            </w:rPr>
          </w:pPr>
          <w:hyperlink w:anchor="_Toc152156346" w:history="1">
            <w:r w:rsidR="00F525DD" w:rsidRPr="00556E60">
              <w:rPr>
                <w:rStyle w:val="ac"/>
              </w:rPr>
              <w:t>3. SWOT – АНАЛИЗ, ОСНОВНЫЕ ПРОБЛЕМЫ ЭКОНОМИЧЕСКОГО И СОЦИАЛЬНОГО</w:t>
            </w:r>
            <w:r w:rsidR="00F525DD" w:rsidRPr="00556E60">
              <w:rPr>
                <w:rStyle w:val="ac"/>
                <w:lang w:eastAsia="ru-RU"/>
              </w:rPr>
              <w:t xml:space="preserve"> РАЗВИТИЯ ТЕРРИТОРИИ</w:t>
            </w:r>
            <w:r w:rsidR="00F525DD">
              <w:rPr>
                <w:webHidden/>
              </w:rPr>
              <w:tab/>
            </w:r>
            <w:r w:rsidR="00F525DD">
              <w:rPr>
                <w:webHidden/>
              </w:rPr>
              <w:fldChar w:fldCharType="begin"/>
            </w:r>
            <w:r w:rsidR="00F525DD">
              <w:rPr>
                <w:webHidden/>
              </w:rPr>
              <w:instrText xml:space="preserve"> PAGEREF _Toc152156346 \h </w:instrText>
            </w:r>
            <w:r w:rsidR="00F525DD">
              <w:rPr>
                <w:webHidden/>
              </w:rPr>
            </w:r>
            <w:r w:rsidR="00F525DD">
              <w:rPr>
                <w:webHidden/>
              </w:rPr>
              <w:fldChar w:fldCharType="separate"/>
            </w:r>
            <w:r w:rsidR="00C210C0">
              <w:rPr>
                <w:webHidden/>
              </w:rPr>
              <w:t>172</w:t>
            </w:r>
            <w:r w:rsidR="00F525DD">
              <w:rPr>
                <w:webHidden/>
              </w:rPr>
              <w:fldChar w:fldCharType="end"/>
            </w:r>
          </w:hyperlink>
        </w:p>
        <w:p w14:paraId="4700802F" w14:textId="3C0308EE" w:rsidR="00F525DD" w:rsidRDefault="00ED0965">
          <w:pPr>
            <w:pStyle w:val="11"/>
            <w:rPr>
              <w:rFonts w:asciiTheme="minorHAnsi" w:eastAsiaTheme="minorEastAsia" w:hAnsiTheme="minorHAnsi" w:cstheme="minorBidi"/>
              <w:sz w:val="22"/>
              <w:lang w:eastAsia="ru-RU"/>
            </w:rPr>
          </w:pPr>
          <w:hyperlink w:anchor="_Toc152156347" w:history="1">
            <w:r w:rsidR="00F525DD" w:rsidRPr="00556E60">
              <w:rPr>
                <w:rStyle w:val="ac"/>
              </w:rPr>
              <w:t>4. ПРИОРИТЕТЫ И НАПРАВЛЕНИЯ РАЗВИТИЯ ТЕРРИТОРИИ</w:t>
            </w:r>
            <w:r w:rsidR="00F525DD">
              <w:rPr>
                <w:webHidden/>
              </w:rPr>
              <w:tab/>
            </w:r>
            <w:r w:rsidR="00F525DD">
              <w:rPr>
                <w:webHidden/>
              </w:rPr>
              <w:fldChar w:fldCharType="begin"/>
            </w:r>
            <w:r w:rsidR="00F525DD">
              <w:rPr>
                <w:webHidden/>
              </w:rPr>
              <w:instrText xml:space="preserve"> PAGEREF _Toc152156347 \h </w:instrText>
            </w:r>
            <w:r w:rsidR="00F525DD">
              <w:rPr>
                <w:webHidden/>
              </w:rPr>
            </w:r>
            <w:r w:rsidR="00F525DD">
              <w:rPr>
                <w:webHidden/>
              </w:rPr>
              <w:fldChar w:fldCharType="separate"/>
            </w:r>
            <w:r w:rsidR="00C210C0">
              <w:rPr>
                <w:webHidden/>
              </w:rPr>
              <w:t>174</w:t>
            </w:r>
            <w:r w:rsidR="00F525DD">
              <w:rPr>
                <w:webHidden/>
              </w:rPr>
              <w:fldChar w:fldCharType="end"/>
            </w:r>
          </w:hyperlink>
        </w:p>
        <w:p w14:paraId="79426DE7" w14:textId="10EB8927" w:rsidR="00F525DD" w:rsidRDefault="00ED0965">
          <w:pPr>
            <w:pStyle w:val="31"/>
            <w:rPr>
              <w:rFonts w:asciiTheme="minorHAnsi" w:eastAsiaTheme="minorEastAsia" w:hAnsiTheme="minorHAnsi"/>
              <w:noProof/>
              <w:sz w:val="22"/>
              <w:lang w:eastAsia="ru-RU"/>
            </w:rPr>
          </w:pPr>
          <w:hyperlink w:anchor="_Toc152156348" w:history="1">
            <w:r w:rsidR="00F525DD" w:rsidRPr="00556E60">
              <w:rPr>
                <w:rStyle w:val="ac"/>
                <w:rFonts w:eastAsia="Times New Roman" w:cs="Times New Roman"/>
                <w:i/>
                <w:noProof/>
              </w:rPr>
              <w:t>4.1. Развитие муниципального сектора экономики</w:t>
            </w:r>
            <w:r w:rsidR="00F525DD">
              <w:rPr>
                <w:noProof/>
                <w:webHidden/>
              </w:rPr>
              <w:tab/>
            </w:r>
            <w:r w:rsidR="00F525DD">
              <w:rPr>
                <w:noProof/>
                <w:webHidden/>
              </w:rPr>
              <w:fldChar w:fldCharType="begin"/>
            </w:r>
            <w:r w:rsidR="00F525DD">
              <w:rPr>
                <w:noProof/>
                <w:webHidden/>
              </w:rPr>
              <w:instrText xml:space="preserve"> PAGEREF _Toc152156348 \h </w:instrText>
            </w:r>
            <w:r w:rsidR="00F525DD">
              <w:rPr>
                <w:noProof/>
                <w:webHidden/>
              </w:rPr>
            </w:r>
            <w:r w:rsidR="00F525DD">
              <w:rPr>
                <w:noProof/>
                <w:webHidden/>
              </w:rPr>
              <w:fldChar w:fldCharType="separate"/>
            </w:r>
            <w:r w:rsidR="00C210C0">
              <w:rPr>
                <w:noProof/>
                <w:webHidden/>
              </w:rPr>
              <w:t>174</w:t>
            </w:r>
            <w:r w:rsidR="00F525DD">
              <w:rPr>
                <w:noProof/>
                <w:webHidden/>
              </w:rPr>
              <w:fldChar w:fldCharType="end"/>
            </w:r>
          </w:hyperlink>
        </w:p>
        <w:p w14:paraId="047F272A" w14:textId="6DEF50F0" w:rsidR="00F525DD" w:rsidRDefault="00ED0965">
          <w:pPr>
            <w:pStyle w:val="31"/>
            <w:rPr>
              <w:rFonts w:asciiTheme="minorHAnsi" w:eastAsiaTheme="minorEastAsia" w:hAnsiTheme="minorHAnsi"/>
              <w:noProof/>
              <w:sz w:val="22"/>
              <w:lang w:eastAsia="ru-RU"/>
            </w:rPr>
          </w:pPr>
          <w:hyperlink w:anchor="_Toc152156349" w:history="1">
            <w:r w:rsidR="00F525DD" w:rsidRPr="00556E60">
              <w:rPr>
                <w:rStyle w:val="ac"/>
                <w:rFonts w:eastAsia="Times New Roman" w:cs="Times New Roman"/>
                <w:i/>
                <w:noProof/>
              </w:rPr>
              <w:t>4.2. Развитие предпринимательства и сферы услуг</w:t>
            </w:r>
            <w:r w:rsidR="00F525DD">
              <w:rPr>
                <w:noProof/>
                <w:webHidden/>
              </w:rPr>
              <w:tab/>
            </w:r>
            <w:r w:rsidR="00F525DD">
              <w:rPr>
                <w:noProof/>
                <w:webHidden/>
              </w:rPr>
              <w:fldChar w:fldCharType="begin"/>
            </w:r>
            <w:r w:rsidR="00F525DD">
              <w:rPr>
                <w:noProof/>
                <w:webHidden/>
              </w:rPr>
              <w:instrText xml:space="preserve"> PAGEREF _Toc152156349 \h </w:instrText>
            </w:r>
            <w:r w:rsidR="00F525DD">
              <w:rPr>
                <w:noProof/>
                <w:webHidden/>
              </w:rPr>
            </w:r>
            <w:r w:rsidR="00F525DD">
              <w:rPr>
                <w:noProof/>
                <w:webHidden/>
              </w:rPr>
              <w:fldChar w:fldCharType="separate"/>
            </w:r>
            <w:r w:rsidR="00C210C0">
              <w:rPr>
                <w:noProof/>
                <w:webHidden/>
              </w:rPr>
              <w:t>175</w:t>
            </w:r>
            <w:r w:rsidR="00F525DD">
              <w:rPr>
                <w:noProof/>
                <w:webHidden/>
              </w:rPr>
              <w:fldChar w:fldCharType="end"/>
            </w:r>
          </w:hyperlink>
        </w:p>
        <w:p w14:paraId="1D0E2DA2" w14:textId="7800338F" w:rsidR="00F525DD" w:rsidRDefault="00ED0965">
          <w:pPr>
            <w:pStyle w:val="31"/>
            <w:rPr>
              <w:rFonts w:asciiTheme="minorHAnsi" w:eastAsiaTheme="minorEastAsia" w:hAnsiTheme="minorHAnsi"/>
              <w:noProof/>
              <w:sz w:val="22"/>
              <w:lang w:eastAsia="ru-RU"/>
            </w:rPr>
          </w:pPr>
          <w:hyperlink w:anchor="_Toc152156350" w:history="1">
            <w:r w:rsidR="00F525DD" w:rsidRPr="00556E60">
              <w:rPr>
                <w:rStyle w:val="ac"/>
                <w:rFonts w:eastAsia="Times New Roman" w:cs="Times New Roman"/>
                <w:i/>
                <w:noProof/>
              </w:rPr>
              <w:t>4.3. Развитие муниципальных учреждений</w:t>
            </w:r>
            <w:r w:rsidR="00F525DD">
              <w:rPr>
                <w:noProof/>
                <w:webHidden/>
              </w:rPr>
              <w:tab/>
            </w:r>
            <w:r w:rsidR="00F525DD">
              <w:rPr>
                <w:noProof/>
                <w:webHidden/>
              </w:rPr>
              <w:fldChar w:fldCharType="begin"/>
            </w:r>
            <w:r w:rsidR="00F525DD">
              <w:rPr>
                <w:noProof/>
                <w:webHidden/>
              </w:rPr>
              <w:instrText xml:space="preserve"> PAGEREF _Toc152156350 \h </w:instrText>
            </w:r>
            <w:r w:rsidR="00F525DD">
              <w:rPr>
                <w:noProof/>
                <w:webHidden/>
              </w:rPr>
            </w:r>
            <w:r w:rsidR="00F525DD">
              <w:rPr>
                <w:noProof/>
                <w:webHidden/>
              </w:rPr>
              <w:fldChar w:fldCharType="separate"/>
            </w:r>
            <w:r w:rsidR="00C210C0">
              <w:rPr>
                <w:noProof/>
                <w:webHidden/>
              </w:rPr>
              <w:t>179</w:t>
            </w:r>
            <w:r w:rsidR="00F525DD">
              <w:rPr>
                <w:noProof/>
                <w:webHidden/>
              </w:rPr>
              <w:fldChar w:fldCharType="end"/>
            </w:r>
          </w:hyperlink>
        </w:p>
        <w:p w14:paraId="43F95C3E" w14:textId="5ED7BCAD" w:rsidR="00F525DD" w:rsidRDefault="00ED0965">
          <w:pPr>
            <w:pStyle w:val="31"/>
            <w:rPr>
              <w:rFonts w:asciiTheme="minorHAnsi" w:eastAsiaTheme="minorEastAsia" w:hAnsiTheme="minorHAnsi"/>
              <w:noProof/>
              <w:sz w:val="22"/>
              <w:lang w:eastAsia="ru-RU"/>
            </w:rPr>
          </w:pPr>
          <w:hyperlink w:anchor="_Toc152156351" w:history="1">
            <w:r w:rsidR="00F525DD" w:rsidRPr="00556E60">
              <w:rPr>
                <w:rStyle w:val="ac"/>
                <w:rFonts w:eastAsia="Times New Roman" w:cs="Times New Roman"/>
                <w:i/>
                <w:noProof/>
              </w:rPr>
              <w:t>4.4. Благоустройство и озеленение</w:t>
            </w:r>
            <w:r w:rsidR="00F525DD">
              <w:rPr>
                <w:noProof/>
                <w:webHidden/>
              </w:rPr>
              <w:tab/>
            </w:r>
            <w:r w:rsidR="00F525DD">
              <w:rPr>
                <w:noProof/>
                <w:webHidden/>
              </w:rPr>
              <w:fldChar w:fldCharType="begin"/>
            </w:r>
            <w:r w:rsidR="00F525DD">
              <w:rPr>
                <w:noProof/>
                <w:webHidden/>
              </w:rPr>
              <w:instrText xml:space="preserve"> PAGEREF _Toc152156351 \h </w:instrText>
            </w:r>
            <w:r w:rsidR="00F525DD">
              <w:rPr>
                <w:noProof/>
                <w:webHidden/>
              </w:rPr>
            </w:r>
            <w:r w:rsidR="00F525DD">
              <w:rPr>
                <w:noProof/>
                <w:webHidden/>
              </w:rPr>
              <w:fldChar w:fldCharType="separate"/>
            </w:r>
            <w:r w:rsidR="00C210C0">
              <w:rPr>
                <w:noProof/>
                <w:webHidden/>
              </w:rPr>
              <w:t>181</w:t>
            </w:r>
            <w:r w:rsidR="00F525DD">
              <w:rPr>
                <w:noProof/>
                <w:webHidden/>
              </w:rPr>
              <w:fldChar w:fldCharType="end"/>
            </w:r>
          </w:hyperlink>
        </w:p>
        <w:p w14:paraId="50549FCC" w14:textId="697A1662" w:rsidR="00F525DD" w:rsidRDefault="00ED0965">
          <w:pPr>
            <w:pStyle w:val="31"/>
            <w:rPr>
              <w:rFonts w:asciiTheme="minorHAnsi" w:eastAsiaTheme="minorEastAsia" w:hAnsiTheme="minorHAnsi"/>
              <w:noProof/>
              <w:sz w:val="22"/>
              <w:lang w:eastAsia="ru-RU"/>
            </w:rPr>
          </w:pPr>
          <w:hyperlink w:anchor="_Toc152156352" w:history="1">
            <w:r w:rsidR="00F525DD" w:rsidRPr="00556E60">
              <w:rPr>
                <w:rStyle w:val="ac"/>
                <w:rFonts w:eastAsia="Times New Roman" w:cs="Times New Roman"/>
                <w:i/>
                <w:noProof/>
              </w:rPr>
              <w:t>4.5. Эффективное использование муниципального имущества</w:t>
            </w:r>
            <w:r w:rsidR="00F525DD">
              <w:rPr>
                <w:noProof/>
                <w:webHidden/>
              </w:rPr>
              <w:tab/>
            </w:r>
            <w:r w:rsidR="00F525DD">
              <w:rPr>
                <w:noProof/>
                <w:webHidden/>
              </w:rPr>
              <w:fldChar w:fldCharType="begin"/>
            </w:r>
            <w:r w:rsidR="00F525DD">
              <w:rPr>
                <w:noProof/>
                <w:webHidden/>
              </w:rPr>
              <w:instrText xml:space="preserve"> PAGEREF _Toc152156352 \h </w:instrText>
            </w:r>
            <w:r w:rsidR="00F525DD">
              <w:rPr>
                <w:noProof/>
                <w:webHidden/>
              </w:rPr>
            </w:r>
            <w:r w:rsidR="00F525DD">
              <w:rPr>
                <w:noProof/>
                <w:webHidden/>
              </w:rPr>
              <w:fldChar w:fldCharType="separate"/>
            </w:r>
            <w:r w:rsidR="00C210C0">
              <w:rPr>
                <w:noProof/>
                <w:webHidden/>
              </w:rPr>
              <w:t>185</w:t>
            </w:r>
            <w:r w:rsidR="00F525DD">
              <w:rPr>
                <w:noProof/>
                <w:webHidden/>
              </w:rPr>
              <w:fldChar w:fldCharType="end"/>
            </w:r>
          </w:hyperlink>
        </w:p>
        <w:p w14:paraId="598336D1" w14:textId="6F14471C" w:rsidR="00F525DD" w:rsidRDefault="00ED0965">
          <w:pPr>
            <w:pStyle w:val="31"/>
            <w:rPr>
              <w:rFonts w:asciiTheme="minorHAnsi" w:eastAsiaTheme="minorEastAsia" w:hAnsiTheme="minorHAnsi"/>
              <w:noProof/>
              <w:sz w:val="22"/>
              <w:lang w:eastAsia="ru-RU"/>
            </w:rPr>
          </w:pPr>
          <w:hyperlink w:anchor="_Toc152156353" w:history="1">
            <w:r w:rsidR="00F525DD" w:rsidRPr="00556E60">
              <w:rPr>
                <w:rStyle w:val="ac"/>
                <w:rFonts w:eastAsia="Times New Roman" w:cs="Times New Roman"/>
                <w:i/>
                <w:noProof/>
              </w:rPr>
              <w:t>4.6. Развитие гражданского общества</w:t>
            </w:r>
            <w:r w:rsidR="00F525DD">
              <w:rPr>
                <w:noProof/>
                <w:webHidden/>
              </w:rPr>
              <w:tab/>
            </w:r>
            <w:r w:rsidR="00F525DD">
              <w:rPr>
                <w:noProof/>
                <w:webHidden/>
              </w:rPr>
              <w:fldChar w:fldCharType="begin"/>
            </w:r>
            <w:r w:rsidR="00F525DD">
              <w:rPr>
                <w:noProof/>
                <w:webHidden/>
              </w:rPr>
              <w:instrText xml:space="preserve"> PAGEREF _Toc152156353 \h </w:instrText>
            </w:r>
            <w:r w:rsidR="00F525DD">
              <w:rPr>
                <w:noProof/>
                <w:webHidden/>
              </w:rPr>
            </w:r>
            <w:r w:rsidR="00F525DD">
              <w:rPr>
                <w:noProof/>
                <w:webHidden/>
              </w:rPr>
              <w:fldChar w:fldCharType="separate"/>
            </w:r>
            <w:r w:rsidR="00C210C0">
              <w:rPr>
                <w:noProof/>
                <w:webHidden/>
              </w:rPr>
              <w:t>185</w:t>
            </w:r>
            <w:r w:rsidR="00F525DD">
              <w:rPr>
                <w:noProof/>
                <w:webHidden/>
              </w:rPr>
              <w:fldChar w:fldCharType="end"/>
            </w:r>
          </w:hyperlink>
        </w:p>
        <w:p w14:paraId="19DAC45F" w14:textId="4FC6EBBA" w:rsidR="00F525DD" w:rsidRDefault="00ED0965">
          <w:pPr>
            <w:pStyle w:val="31"/>
            <w:rPr>
              <w:rFonts w:asciiTheme="minorHAnsi" w:eastAsiaTheme="minorEastAsia" w:hAnsiTheme="minorHAnsi"/>
              <w:noProof/>
              <w:sz w:val="22"/>
              <w:lang w:eastAsia="ru-RU"/>
            </w:rPr>
          </w:pPr>
          <w:hyperlink w:anchor="_Toc152156354" w:history="1">
            <w:r w:rsidR="00F525DD" w:rsidRPr="00556E60">
              <w:rPr>
                <w:rStyle w:val="ac"/>
                <w:rFonts w:eastAsia="Calibri" w:cs="Times New Roman"/>
                <w:i/>
                <w:noProof/>
              </w:rPr>
              <w:t>4.7. Перспективы развития программы «Равные возможности» по созданию условий для беспрепятственного доступа маломобильных групп населения к функциональным помещениям города</w:t>
            </w:r>
            <w:r w:rsidR="00F525DD">
              <w:rPr>
                <w:noProof/>
                <w:webHidden/>
              </w:rPr>
              <w:tab/>
            </w:r>
            <w:r w:rsidR="00F525DD">
              <w:rPr>
                <w:noProof/>
                <w:webHidden/>
              </w:rPr>
              <w:fldChar w:fldCharType="begin"/>
            </w:r>
            <w:r w:rsidR="00F525DD">
              <w:rPr>
                <w:noProof/>
                <w:webHidden/>
              </w:rPr>
              <w:instrText xml:space="preserve"> PAGEREF _Toc152156354 \h </w:instrText>
            </w:r>
            <w:r w:rsidR="00F525DD">
              <w:rPr>
                <w:noProof/>
                <w:webHidden/>
              </w:rPr>
            </w:r>
            <w:r w:rsidR="00F525DD">
              <w:rPr>
                <w:noProof/>
                <w:webHidden/>
              </w:rPr>
              <w:fldChar w:fldCharType="separate"/>
            </w:r>
            <w:r w:rsidR="00C210C0">
              <w:rPr>
                <w:noProof/>
                <w:webHidden/>
              </w:rPr>
              <w:t>189</w:t>
            </w:r>
            <w:r w:rsidR="00F525DD">
              <w:rPr>
                <w:noProof/>
                <w:webHidden/>
              </w:rPr>
              <w:fldChar w:fldCharType="end"/>
            </w:r>
          </w:hyperlink>
        </w:p>
        <w:p w14:paraId="78AC3F2F" w14:textId="0E173FC7" w:rsidR="00F525DD" w:rsidRDefault="00ED0965">
          <w:pPr>
            <w:pStyle w:val="31"/>
            <w:rPr>
              <w:rFonts w:asciiTheme="minorHAnsi" w:eastAsiaTheme="minorEastAsia" w:hAnsiTheme="minorHAnsi"/>
              <w:noProof/>
              <w:sz w:val="22"/>
              <w:lang w:eastAsia="ru-RU"/>
            </w:rPr>
          </w:pPr>
          <w:hyperlink w:anchor="_Toc152156355" w:history="1">
            <w:r w:rsidR="00F525DD" w:rsidRPr="00556E60">
              <w:rPr>
                <w:rStyle w:val="ac"/>
                <w:rFonts w:eastAsia="Calibri" w:cs="Times New Roman"/>
                <w:i/>
                <w:noProof/>
              </w:rPr>
              <w:t>4.8. Информация о перспективах восстановления и сохранения объектов культурно- исторического наследия</w:t>
            </w:r>
            <w:r w:rsidR="00F525DD">
              <w:rPr>
                <w:noProof/>
                <w:webHidden/>
              </w:rPr>
              <w:tab/>
            </w:r>
            <w:r w:rsidR="00F525DD">
              <w:rPr>
                <w:noProof/>
                <w:webHidden/>
              </w:rPr>
              <w:fldChar w:fldCharType="begin"/>
            </w:r>
            <w:r w:rsidR="00F525DD">
              <w:rPr>
                <w:noProof/>
                <w:webHidden/>
              </w:rPr>
              <w:instrText xml:space="preserve"> PAGEREF _Toc152156355 \h </w:instrText>
            </w:r>
            <w:r w:rsidR="00F525DD">
              <w:rPr>
                <w:noProof/>
                <w:webHidden/>
              </w:rPr>
            </w:r>
            <w:r w:rsidR="00F525DD">
              <w:rPr>
                <w:noProof/>
                <w:webHidden/>
              </w:rPr>
              <w:fldChar w:fldCharType="separate"/>
            </w:r>
            <w:r w:rsidR="00C210C0">
              <w:rPr>
                <w:noProof/>
                <w:webHidden/>
              </w:rPr>
              <w:t>193</w:t>
            </w:r>
            <w:r w:rsidR="00F525DD">
              <w:rPr>
                <w:noProof/>
                <w:webHidden/>
              </w:rPr>
              <w:fldChar w:fldCharType="end"/>
            </w:r>
          </w:hyperlink>
        </w:p>
        <w:p w14:paraId="0300E3A4" w14:textId="36146CC5" w:rsidR="00F525DD" w:rsidRDefault="00ED0965">
          <w:pPr>
            <w:pStyle w:val="31"/>
            <w:rPr>
              <w:rFonts w:asciiTheme="minorHAnsi" w:eastAsiaTheme="minorEastAsia" w:hAnsiTheme="minorHAnsi"/>
              <w:noProof/>
              <w:sz w:val="22"/>
              <w:lang w:eastAsia="ru-RU"/>
            </w:rPr>
          </w:pPr>
          <w:hyperlink w:anchor="_Toc152156356" w:history="1">
            <w:r w:rsidR="00F525DD" w:rsidRPr="00556E60">
              <w:rPr>
                <w:rStyle w:val="ac"/>
                <w:rFonts w:eastAsia="Calibri" w:cs="Times New Roman"/>
                <w:i/>
                <w:noProof/>
              </w:rPr>
              <w:t>4.9. Перспективы развития и содержания созданных рекреационных зон</w:t>
            </w:r>
            <w:r w:rsidR="00F525DD">
              <w:rPr>
                <w:noProof/>
                <w:webHidden/>
              </w:rPr>
              <w:tab/>
            </w:r>
            <w:r w:rsidR="00F525DD">
              <w:rPr>
                <w:noProof/>
                <w:webHidden/>
              </w:rPr>
              <w:fldChar w:fldCharType="begin"/>
            </w:r>
            <w:r w:rsidR="00F525DD">
              <w:rPr>
                <w:noProof/>
                <w:webHidden/>
              </w:rPr>
              <w:instrText xml:space="preserve"> PAGEREF _Toc152156356 \h </w:instrText>
            </w:r>
            <w:r w:rsidR="00F525DD">
              <w:rPr>
                <w:noProof/>
                <w:webHidden/>
              </w:rPr>
            </w:r>
            <w:r w:rsidR="00F525DD">
              <w:rPr>
                <w:noProof/>
                <w:webHidden/>
              </w:rPr>
              <w:fldChar w:fldCharType="separate"/>
            </w:r>
            <w:r w:rsidR="00C210C0">
              <w:rPr>
                <w:noProof/>
                <w:webHidden/>
              </w:rPr>
              <w:t>196</w:t>
            </w:r>
            <w:r w:rsidR="00F525DD">
              <w:rPr>
                <w:noProof/>
                <w:webHidden/>
              </w:rPr>
              <w:fldChar w:fldCharType="end"/>
            </w:r>
          </w:hyperlink>
        </w:p>
        <w:p w14:paraId="5429BDE7" w14:textId="1C851993" w:rsidR="00F525DD" w:rsidRDefault="00ED0965">
          <w:pPr>
            <w:pStyle w:val="31"/>
            <w:rPr>
              <w:rFonts w:asciiTheme="minorHAnsi" w:eastAsiaTheme="minorEastAsia" w:hAnsiTheme="minorHAnsi"/>
              <w:noProof/>
              <w:sz w:val="22"/>
              <w:lang w:eastAsia="ru-RU"/>
            </w:rPr>
          </w:pPr>
          <w:hyperlink w:anchor="_Toc152156357" w:history="1">
            <w:r w:rsidR="00F525DD" w:rsidRPr="00556E60">
              <w:rPr>
                <w:rStyle w:val="ac"/>
                <w:rFonts w:eastAsia="Calibri" w:cs="Times New Roman"/>
                <w:i/>
                <w:noProof/>
              </w:rPr>
              <w:t>4.10. Информация о планах по инвентаризации земель</w:t>
            </w:r>
            <w:r w:rsidR="00F525DD">
              <w:rPr>
                <w:noProof/>
                <w:webHidden/>
              </w:rPr>
              <w:tab/>
            </w:r>
            <w:r w:rsidR="00F525DD">
              <w:rPr>
                <w:noProof/>
                <w:webHidden/>
              </w:rPr>
              <w:fldChar w:fldCharType="begin"/>
            </w:r>
            <w:r w:rsidR="00F525DD">
              <w:rPr>
                <w:noProof/>
                <w:webHidden/>
              </w:rPr>
              <w:instrText xml:space="preserve"> PAGEREF _Toc152156357 \h </w:instrText>
            </w:r>
            <w:r w:rsidR="00F525DD">
              <w:rPr>
                <w:noProof/>
                <w:webHidden/>
              </w:rPr>
            </w:r>
            <w:r w:rsidR="00F525DD">
              <w:rPr>
                <w:noProof/>
                <w:webHidden/>
              </w:rPr>
              <w:fldChar w:fldCharType="separate"/>
            </w:r>
            <w:r w:rsidR="00C210C0">
              <w:rPr>
                <w:noProof/>
                <w:webHidden/>
              </w:rPr>
              <w:t>198</w:t>
            </w:r>
            <w:r w:rsidR="00F525DD">
              <w:rPr>
                <w:noProof/>
                <w:webHidden/>
              </w:rPr>
              <w:fldChar w:fldCharType="end"/>
            </w:r>
          </w:hyperlink>
        </w:p>
        <w:p w14:paraId="60673104" w14:textId="342C14B9" w:rsidR="00F525DD" w:rsidRDefault="00ED0965">
          <w:pPr>
            <w:pStyle w:val="11"/>
            <w:rPr>
              <w:rFonts w:asciiTheme="minorHAnsi" w:eastAsiaTheme="minorEastAsia" w:hAnsiTheme="minorHAnsi" w:cstheme="minorBidi"/>
              <w:sz w:val="22"/>
              <w:lang w:eastAsia="ru-RU"/>
            </w:rPr>
          </w:pPr>
          <w:hyperlink w:anchor="_Toc152156358" w:history="1">
            <w:r w:rsidR="00F525DD" w:rsidRPr="00556E60">
              <w:rPr>
                <w:rStyle w:val="ac"/>
              </w:rPr>
              <w:t>5. ЗАДАЧИ, ОСНОВНЫЕ МЕТОДЫ РЕШЕНИЯ, ОЖИДАЕМЫЕ РЕЗУЛЬТАТЫ РЕАЛИЗАЦИИ ПРИОРИТЕТНЫХ НАПРАВЛЕНИЙ</w:t>
            </w:r>
            <w:r w:rsidR="00F525DD">
              <w:rPr>
                <w:webHidden/>
              </w:rPr>
              <w:tab/>
            </w:r>
            <w:r w:rsidR="00F525DD">
              <w:rPr>
                <w:webHidden/>
              </w:rPr>
              <w:fldChar w:fldCharType="begin"/>
            </w:r>
            <w:r w:rsidR="00F525DD">
              <w:rPr>
                <w:webHidden/>
              </w:rPr>
              <w:instrText xml:space="preserve"> PAGEREF _Toc152156358 \h </w:instrText>
            </w:r>
            <w:r w:rsidR="00F525DD">
              <w:rPr>
                <w:webHidden/>
              </w:rPr>
            </w:r>
            <w:r w:rsidR="00F525DD">
              <w:rPr>
                <w:webHidden/>
              </w:rPr>
              <w:fldChar w:fldCharType="separate"/>
            </w:r>
            <w:r w:rsidR="00C210C0">
              <w:rPr>
                <w:webHidden/>
              </w:rPr>
              <w:t>202</w:t>
            </w:r>
            <w:r w:rsidR="00F525DD">
              <w:rPr>
                <w:webHidden/>
              </w:rPr>
              <w:fldChar w:fldCharType="end"/>
            </w:r>
          </w:hyperlink>
        </w:p>
        <w:p w14:paraId="71D05F16" w14:textId="6DD78E14" w:rsidR="00F525DD" w:rsidRDefault="00ED0965">
          <w:pPr>
            <w:pStyle w:val="11"/>
            <w:rPr>
              <w:rFonts w:asciiTheme="minorHAnsi" w:eastAsiaTheme="minorEastAsia" w:hAnsiTheme="minorHAnsi" w:cstheme="minorBidi"/>
              <w:sz w:val="22"/>
              <w:lang w:eastAsia="ru-RU"/>
            </w:rPr>
          </w:pPr>
          <w:hyperlink w:anchor="_Toc152156359" w:history="1">
            <w:r w:rsidR="00F525DD" w:rsidRPr="00556E60">
              <w:rPr>
                <w:rStyle w:val="ac"/>
              </w:rPr>
              <w:t>6. ПЕРЕЧЕНЬ ЦЕЛЕВЫХ ИНДИКАТОРОВ ДЛЯ МОНИТОРИНГА ЭФФЕКТИВНОСТИ РЕАЛИЗАЦИИ ПЛАНА РАЗВИТИЯ.</w:t>
            </w:r>
            <w:r w:rsidR="00F525DD">
              <w:rPr>
                <w:webHidden/>
              </w:rPr>
              <w:tab/>
            </w:r>
            <w:r w:rsidR="00F525DD">
              <w:rPr>
                <w:webHidden/>
              </w:rPr>
              <w:fldChar w:fldCharType="begin"/>
            </w:r>
            <w:r w:rsidR="00F525DD">
              <w:rPr>
                <w:webHidden/>
              </w:rPr>
              <w:instrText xml:space="preserve"> PAGEREF _Toc152156359 \h </w:instrText>
            </w:r>
            <w:r w:rsidR="00F525DD">
              <w:rPr>
                <w:webHidden/>
              </w:rPr>
            </w:r>
            <w:r w:rsidR="00F525DD">
              <w:rPr>
                <w:webHidden/>
              </w:rPr>
              <w:fldChar w:fldCharType="separate"/>
            </w:r>
            <w:r w:rsidR="00C210C0">
              <w:rPr>
                <w:webHidden/>
              </w:rPr>
              <w:t>223</w:t>
            </w:r>
            <w:r w:rsidR="00F525DD">
              <w:rPr>
                <w:webHidden/>
              </w:rPr>
              <w:fldChar w:fldCharType="end"/>
            </w:r>
          </w:hyperlink>
        </w:p>
        <w:p w14:paraId="00FA731F" w14:textId="61DCB9C3" w:rsidR="00A6380F" w:rsidRPr="00AD38AC" w:rsidRDefault="00A6380F" w:rsidP="00EE5BF5">
          <w:pPr>
            <w:pStyle w:val="11"/>
            <w:spacing w:after="0" w:line="276" w:lineRule="auto"/>
          </w:pPr>
          <w:r w:rsidRPr="00EE5BF5">
            <w:rPr>
              <w:b/>
              <w:bCs/>
              <w:sz w:val="26"/>
              <w:szCs w:val="26"/>
            </w:rPr>
            <w:fldChar w:fldCharType="end"/>
          </w:r>
        </w:p>
      </w:sdtContent>
    </w:sdt>
    <w:p w14:paraId="231F15D9" w14:textId="77777777" w:rsidR="00A6380F" w:rsidRPr="00AD38AC" w:rsidRDefault="00A6380F" w:rsidP="00F40025">
      <w:pPr>
        <w:spacing w:line="276" w:lineRule="auto"/>
        <w:rPr>
          <w:rFonts w:cs="Times New Roman"/>
          <w:sz w:val="26"/>
          <w:szCs w:val="26"/>
        </w:rPr>
      </w:pPr>
    </w:p>
    <w:p w14:paraId="7A95F867" w14:textId="77777777" w:rsidR="00A6380F" w:rsidRPr="00AD38AC" w:rsidRDefault="00A6380F" w:rsidP="00F40025">
      <w:pPr>
        <w:spacing w:line="276" w:lineRule="auto"/>
        <w:rPr>
          <w:rFonts w:cs="Times New Roman"/>
          <w:sz w:val="26"/>
          <w:szCs w:val="26"/>
        </w:rPr>
      </w:pPr>
    </w:p>
    <w:p w14:paraId="66677333" w14:textId="77777777" w:rsidR="00E83575" w:rsidRPr="00AD38AC" w:rsidRDefault="00E83575" w:rsidP="00F40025">
      <w:pPr>
        <w:spacing w:line="276" w:lineRule="auto"/>
        <w:rPr>
          <w:rFonts w:cs="Times New Roman"/>
          <w:sz w:val="26"/>
          <w:szCs w:val="26"/>
        </w:rPr>
      </w:pPr>
    </w:p>
    <w:p w14:paraId="29BB63CA" w14:textId="77777777" w:rsidR="00E83575" w:rsidRPr="00AD38AC" w:rsidRDefault="00E83575" w:rsidP="00F40025">
      <w:pPr>
        <w:spacing w:line="276" w:lineRule="auto"/>
        <w:rPr>
          <w:rFonts w:cs="Times New Roman"/>
          <w:sz w:val="26"/>
          <w:szCs w:val="26"/>
        </w:rPr>
      </w:pPr>
    </w:p>
    <w:p w14:paraId="14F00451" w14:textId="77777777" w:rsidR="00E83575" w:rsidRPr="00AD38AC" w:rsidRDefault="00E83575" w:rsidP="00F40025">
      <w:pPr>
        <w:spacing w:line="276" w:lineRule="auto"/>
        <w:rPr>
          <w:rFonts w:cs="Times New Roman"/>
          <w:sz w:val="26"/>
          <w:szCs w:val="26"/>
        </w:rPr>
      </w:pPr>
    </w:p>
    <w:p w14:paraId="56E25949" w14:textId="77777777" w:rsidR="00E83575" w:rsidRDefault="00E83575" w:rsidP="00F40025">
      <w:pPr>
        <w:spacing w:line="276" w:lineRule="auto"/>
        <w:rPr>
          <w:rFonts w:cs="Times New Roman"/>
          <w:sz w:val="26"/>
          <w:szCs w:val="26"/>
        </w:rPr>
      </w:pPr>
    </w:p>
    <w:p w14:paraId="448838C2" w14:textId="77777777" w:rsidR="00CE308D" w:rsidRDefault="00CE308D" w:rsidP="00F40025">
      <w:pPr>
        <w:spacing w:line="276" w:lineRule="auto"/>
        <w:rPr>
          <w:rFonts w:cs="Times New Roman"/>
          <w:sz w:val="26"/>
          <w:szCs w:val="26"/>
        </w:rPr>
      </w:pPr>
    </w:p>
    <w:p w14:paraId="38F65241" w14:textId="77777777" w:rsidR="00CE308D" w:rsidRDefault="00CE308D" w:rsidP="00F40025">
      <w:pPr>
        <w:spacing w:line="276" w:lineRule="auto"/>
        <w:rPr>
          <w:rFonts w:cs="Times New Roman"/>
          <w:sz w:val="26"/>
          <w:szCs w:val="26"/>
        </w:rPr>
      </w:pPr>
    </w:p>
    <w:p w14:paraId="525B2676" w14:textId="77777777" w:rsidR="00A9340A" w:rsidRPr="006C6077" w:rsidRDefault="00A9340A" w:rsidP="00EE5BF5">
      <w:pPr>
        <w:pStyle w:val="1"/>
        <w:spacing w:before="120" w:after="120" w:line="276" w:lineRule="auto"/>
        <w:jc w:val="center"/>
        <w:rPr>
          <w:rFonts w:ascii="Times New Roman" w:hAnsi="Times New Roman" w:cs="Times New Roman"/>
          <w:color w:val="auto"/>
          <w:sz w:val="26"/>
          <w:szCs w:val="26"/>
        </w:rPr>
      </w:pPr>
      <w:bookmarkStart w:id="1" w:name="_Toc152156312"/>
      <w:r w:rsidRPr="006C6077">
        <w:rPr>
          <w:rFonts w:ascii="Times New Roman" w:hAnsi="Times New Roman" w:cs="Times New Roman"/>
          <w:color w:val="auto"/>
          <w:sz w:val="26"/>
          <w:szCs w:val="26"/>
        </w:rPr>
        <w:lastRenderedPageBreak/>
        <w:t>1. ВВЕДЕНИЕ</w:t>
      </w:r>
      <w:bookmarkEnd w:id="1"/>
    </w:p>
    <w:p w14:paraId="0DDF4C98" w14:textId="77777777" w:rsidR="00A9340A" w:rsidRPr="00EE5BF5" w:rsidRDefault="00A9340A" w:rsidP="00F40025">
      <w:pPr>
        <w:shd w:val="clear" w:color="auto" w:fill="FFFFFF"/>
        <w:spacing w:line="276" w:lineRule="auto"/>
        <w:ind w:firstLine="709"/>
        <w:jc w:val="both"/>
        <w:rPr>
          <w:rFonts w:eastAsia="Times New Roman" w:cs="Times New Roman"/>
          <w:sz w:val="26"/>
          <w:szCs w:val="26"/>
          <w:lang w:eastAsia="ru-RU"/>
        </w:rPr>
      </w:pPr>
      <w:r w:rsidRPr="00EE5BF5">
        <w:rPr>
          <w:rFonts w:eastAsia="Times New Roman" w:cs="Times New Roman"/>
          <w:sz w:val="26"/>
          <w:szCs w:val="26"/>
          <w:lang w:eastAsia="ru-RU"/>
        </w:rPr>
        <w:t>План экономического и социального развития города Бендеры (далее -</w:t>
      </w:r>
      <w:r w:rsidR="005A6B6A" w:rsidRPr="00EE5BF5">
        <w:rPr>
          <w:rFonts w:eastAsia="Times New Roman" w:cs="Times New Roman"/>
          <w:sz w:val="26"/>
          <w:szCs w:val="26"/>
          <w:lang w:eastAsia="ru-RU"/>
        </w:rPr>
        <w:t xml:space="preserve"> </w:t>
      </w:r>
      <w:r w:rsidRPr="00EE5BF5">
        <w:rPr>
          <w:rFonts w:eastAsia="Times New Roman" w:cs="Times New Roman"/>
          <w:sz w:val="26"/>
          <w:szCs w:val="26"/>
          <w:lang w:eastAsia="ru-RU"/>
        </w:rPr>
        <w:t>План развития) разработан в соответствии со Стратегией развития Приднестровской Молдавской Республики на 2019-2026 годы, утверждённой Указом Президента Приднестровской Молдавской Республики от 12 декабря 2018 года № 460 «Об утверждении Стратегии развития Приднестровской Молдавской Республики на 2019-2026 годы».</w:t>
      </w:r>
    </w:p>
    <w:p w14:paraId="4A8A20E2" w14:textId="77777777" w:rsidR="00A9340A" w:rsidRPr="00EE5BF5" w:rsidRDefault="00A9340A" w:rsidP="00F40025">
      <w:pPr>
        <w:shd w:val="clear" w:color="auto" w:fill="FFFFFF"/>
        <w:spacing w:line="276" w:lineRule="auto"/>
        <w:ind w:firstLine="709"/>
        <w:jc w:val="both"/>
        <w:rPr>
          <w:rFonts w:eastAsia="Times New Roman" w:cs="Times New Roman"/>
          <w:sz w:val="26"/>
          <w:szCs w:val="26"/>
          <w:lang w:eastAsia="ru-RU"/>
        </w:rPr>
      </w:pPr>
      <w:r w:rsidRPr="00EE5BF5">
        <w:rPr>
          <w:rFonts w:eastAsia="Times New Roman" w:cs="Times New Roman"/>
          <w:sz w:val="26"/>
          <w:szCs w:val="26"/>
          <w:lang w:eastAsia="ru-RU"/>
        </w:rPr>
        <w:t>Основными целями Плана развития являются:</w:t>
      </w:r>
    </w:p>
    <w:p w14:paraId="301C6AC0" w14:textId="77777777" w:rsidR="00A9340A" w:rsidRPr="00EE5BF5" w:rsidRDefault="00A9340A" w:rsidP="00F40025">
      <w:pPr>
        <w:numPr>
          <w:ilvl w:val="0"/>
          <w:numId w:val="2"/>
        </w:numPr>
        <w:shd w:val="clear" w:color="auto" w:fill="FFFFFF"/>
        <w:tabs>
          <w:tab w:val="clear" w:pos="720"/>
          <w:tab w:val="num" w:pos="-142"/>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устойчивое развитие и повышение социально-экономической значимости промышленности за счет развития и создания новых производств, а также мощностей по переработке сельскохозяйственной продукции и развитие агропромышленного комплекса;</w:t>
      </w:r>
    </w:p>
    <w:p w14:paraId="4D3809C3" w14:textId="77777777" w:rsidR="00A9340A" w:rsidRPr="00EE5BF5" w:rsidRDefault="00A9340A" w:rsidP="00F40025">
      <w:pPr>
        <w:numPr>
          <w:ilvl w:val="0"/>
          <w:numId w:val="2"/>
        </w:numPr>
        <w:shd w:val="clear" w:color="auto" w:fill="FFFFFF"/>
        <w:tabs>
          <w:tab w:val="clear" w:pos="720"/>
          <w:tab w:val="num" w:pos="-142"/>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эффективная поддержка и согласование интересов субъектов малого и среднего бизнеса для устойчивого развития торговли, сферы услуг и событийной экономики;</w:t>
      </w:r>
    </w:p>
    <w:p w14:paraId="79DB58A6" w14:textId="77777777" w:rsidR="00A9340A" w:rsidRPr="00EE5BF5" w:rsidRDefault="00A9340A" w:rsidP="00F40025">
      <w:pPr>
        <w:numPr>
          <w:ilvl w:val="0"/>
          <w:numId w:val="2"/>
        </w:numPr>
        <w:shd w:val="clear" w:color="auto" w:fill="FFFFFF"/>
        <w:tabs>
          <w:tab w:val="clear" w:pos="720"/>
          <w:tab w:val="num" w:pos="-142"/>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наращивание инвестиций в социальный капитал города за счет создания оптимальных условий для рождения и воспитания детей, образования, лечения, досуга и социальной защиты;</w:t>
      </w:r>
    </w:p>
    <w:p w14:paraId="6EE4DE33" w14:textId="77777777" w:rsidR="00A9340A" w:rsidRPr="00EE5BF5" w:rsidRDefault="00A9340A" w:rsidP="00F40025">
      <w:pPr>
        <w:numPr>
          <w:ilvl w:val="0"/>
          <w:numId w:val="2"/>
        </w:numPr>
        <w:shd w:val="clear" w:color="auto" w:fill="FFFFFF"/>
        <w:tabs>
          <w:tab w:val="clear" w:pos="720"/>
          <w:tab w:val="num" w:pos="-142"/>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качественное развитие городской среды как комфортного местожительства населения и ключевого условия привлечения целевых специалистов, необходимых для развития экономики.</w:t>
      </w:r>
    </w:p>
    <w:p w14:paraId="5D2D3B25" w14:textId="77777777" w:rsidR="00A9340A" w:rsidRPr="00EE5BF5" w:rsidRDefault="00A9340A" w:rsidP="00F40025">
      <w:pPr>
        <w:shd w:val="clear" w:color="auto" w:fill="FFFFFF"/>
        <w:spacing w:line="276" w:lineRule="auto"/>
        <w:ind w:firstLine="709"/>
        <w:jc w:val="both"/>
        <w:rPr>
          <w:rFonts w:eastAsia="Times New Roman" w:cs="Times New Roman"/>
          <w:sz w:val="26"/>
          <w:szCs w:val="26"/>
          <w:lang w:eastAsia="ru-RU"/>
        </w:rPr>
      </w:pPr>
      <w:r w:rsidRPr="00EE5BF5">
        <w:rPr>
          <w:rFonts w:eastAsia="Times New Roman" w:cs="Times New Roman"/>
          <w:sz w:val="26"/>
          <w:szCs w:val="26"/>
          <w:lang w:eastAsia="ru-RU"/>
        </w:rPr>
        <w:t>Город Бендеры является вторым по величине и значению городом республиканского подчинения.</w:t>
      </w:r>
    </w:p>
    <w:p w14:paraId="2B42D495" w14:textId="77777777" w:rsidR="00A9340A" w:rsidRPr="00EE5BF5" w:rsidRDefault="00A9340A" w:rsidP="00F40025">
      <w:pPr>
        <w:shd w:val="clear" w:color="auto" w:fill="FFFFFF"/>
        <w:spacing w:line="276" w:lineRule="auto"/>
        <w:ind w:firstLine="709"/>
        <w:jc w:val="both"/>
        <w:rPr>
          <w:rFonts w:eastAsia="Times New Roman" w:cs="Times New Roman"/>
          <w:sz w:val="26"/>
          <w:szCs w:val="26"/>
          <w:lang w:eastAsia="ru-RU"/>
        </w:rPr>
      </w:pPr>
      <w:r w:rsidRPr="00EE5BF5">
        <w:rPr>
          <w:rFonts w:eastAsia="Times New Roman" w:cs="Times New Roman"/>
          <w:sz w:val="26"/>
          <w:szCs w:val="26"/>
          <w:lang w:eastAsia="ru-RU"/>
        </w:rPr>
        <w:t>План развития представляет собой комплекс вероятностных оценок возможных путей развития и должен охватывать важнейшие сферы экономики территории и жизнедеятельности ее населения, включая:</w:t>
      </w:r>
    </w:p>
    <w:p w14:paraId="3DE21F50" w14:textId="77777777" w:rsidR="00A9340A"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экономическую базу;</w:t>
      </w:r>
    </w:p>
    <w:p w14:paraId="26D808F8" w14:textId="77777777" w:rsidR="00A9340A"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социально-демографическую ситуацию;</w:t>
      </w:r>
    </w:p>
    <w:p w14:paraId="48DCE1D1" w14:textId="77777777" w:rsidR="00A9340A"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уровень жизни, занятость и социальную защиту населения;</w:t>
      </w:r>
    </w:p>
    <w:p w14:paraId="5CCFF2F4" w14:textId="77777777" w:rsidR="00A9340A"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социальную инфраструктуру;</w:t>
      </w:r>
    </w:p>
    <w:p w14:paraId="30A8674A" w14:textId="77777777" w:rsidR="00A9340A"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инвестиционный комплекс</w:t>
      </w:r>
    </w:p>
    <w:p w14:paraId="478F43E5" w14:textId="77777777" w:rsidR="00B3079D" w:rsidRPr="00EE5BF5" w:rsidRDefault="00A9340A" w:rsidP="00F40025">
      <w:pPr>
        <w:numPr>
          <w:ilvl w:val="0"/>
          <w:numId w:val="1"/>
        </w:numPr>
        <w:shd w:val="clear" w:color="auto" w:fill="FFFFFF"/>
        <w:tabs>
          <w:tab w:val="clear" w:pos="720"/>
          <w:tab w:val="num" w:pos="567"/>
        </w:tabs>
        <w:spacing w:line="276" w:lineRule="auto"/>
        <w:ind w:left="0" w:firstLine="709"/>
        <w:jc w:val="both"/>
        <w:rPr>
          <w:rFonts w:eastAsia="Times New Roman" w:cs="Times New Roman"/>
          <w:sz w:val="26"/>
          <w:szCs w:val="26"/>
          <w:lang w:eastAsia="ru-RU"/>
        </w:rPr>
      </w:pPr>
      <w:r w:rsidRPr="00EE5BF5">
        <w:rPr>
          <w:rFonts w:eastAsia="Times New Roman" w:cs="Times New Roman"/>
          <w:sz w:val="26"/>
          <w:szCs w:val="26"/>
          <w:lang w:eastAsia="ru-RU"/>
        </w:rPr>
        <w:t>финансово-бюджетное обеспечение.</w:t>
      </w:r>
    </w:p>
    <w:p w14:paraId="5E2C8301" w14:textId="77777777" w:rsidR="00B3079D" w:rsidRDefault="00B3079D" w:rsidP="00B3079D">
      <w:pPr>
        <w:shd w:val="clear" w:color="auto" w:fill="FFFFFF"/>
        <w:spacing w:line="276" w:lineRule="auto"/>
        <w:ind w:left="709"/>
        <w:jc w:val="both"/>
        <w:rPr>
          <w:rFonts w:eastAsia="Times New Roman" w:cs="Times New Roman"/>
          <w:sz w:val="26"/>
          <w:szCs w:val="26"/>
          <w:lang w:eastAsia="ru-RU"/>
        </w:rPr>
      </w:pPr>
      <w:r>
        <w:rPr>
          <w:rFonts w:eastAsia="Times New Roman" w:cs="Times New Roman"/>
          <w:sz w:val="26"/>
          <w:szCs w:val="26"/>
          <w:lang w:eastAsia="ru-RU"/>
        </w:rPr>
        <w:br w:type="page"/>
      </w:r>
    </w:p>
    <w:p w14:paraId="6CAA9CE5" w14:textId="77777777" w:rsidR="00C61A1F" w:rsidRPr="006C6077" w:rsidRDefault="00B3079D" w:rsidP="00EE5BF5">
      <w:pPr>
        <w:pStyle w:val="1"/>
        <w:spacing w:before="120" w:after="120" w:line="276" w:lineRule="auto"/>
        <w:jc w:val="center"/>
        <w:rPr>
          <w:rFonts w:ascii="Times New Roman" w:hAnsi="Times New Roman" w:cs="Times New Roman"/>
          <w:color w:val="auto"/>
          <w:sz w:val="26"/>
          <w:szCs w:val="26"/>
        </w:rPr>
      </w:pPr>
      <w:bookmarkStart w:id="2" w:name="_Toc152156313"/>
      <w:r>
        <w:rPr>
          <w:rFonts w:ascii="Times New Roman" w:hAnsi="Times New Roman" w:cs="Times New Roman"/>
          <w:color w:val="auto"/>
          <w:sz w:val="26"/>
          <w:szCs w:val="26"/>
        </w:rPr>
        <w:lastRenderedPageBreak/>
        <w:t xml:space="preserve">2. </w:t>
      </w:r>
      <w:r w:rsidR="003D02F9" w:rsidRPr="006C6077">
        <w:rPr>
          <w:rFonts w:ascii="Times New Roman" w:hAnsi="Times New Roman" w:cs="Times New Roman"/>
          <w:color w:val="auto"/>
          <w:sz w:val="26"/>
          <w:szCs w:val="26"/>
        </w:rPr>
        <w:t>АНАЛИЗ УСЛОВИЙ И ПРЕДПОСЫЛОК ЭКОНОМИЧЕСКОГО И СОЦИАЛЬНОГО РАЗВИТИЯ ТЕРРИТОРИИ</w:t>
      </w:r>
      <w:bookmarkEnd w:id="2"/>
    </w:p>
    <w:p w14:paraId="6851EDBB" w14:textId="77777777" w:rsidR="00C61A1F" w:rsidRPr="006C6077" w:rsidRDefault="00C61A1F" w:rsidP="00EE5BF5">
      <w:pPr>
        <w:pStyle w:val="2"/>
        <w:spacing w:before="120" w:after="120" w:line="276" w:lineRule="auto"/>
        <w:jc w:val="center"/>
        <w:rPr>
          <w:rFonts w:ascii="Times New Roman" w:eastAsia="Times New Roman" w:hAnsi="Times New Roman" w:cs="Times New Roman"/>
          <w:color w:val="auto"/>
        </w:rPr>
      </w:pPr>
      <w:bookmarkStart w:id="3" w:name="_Toc152156314"/>
      <w:r w:rsidRPr="006C6077">
        <w:rPr>
          <w:rFonts w:ascii="Times New Roman" w:eastAsia="Times New Roman" w:hAnsi="Times New Roman" w:cs="Times New Roman"/>
          <w:color w:val="auto"/>
        </w:rPr>
        <w:t>2.1. Структура ресурсного потенциала</w:t>
      </w:r>
      <w:bookmarkEnd w:id="3"/>
    </w:p>
    <w:p w14:paraId="2A1A188B" w14:textId="77777777" w:rsidR="00C61A1F" w:rsidRPr="00EC731D" w:rsidRDefault="00C61A1F" w:rsidP="00EE5BF5">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4" w:name="_Toc152156315"/>
      <w:r w:rsidRPr="00EC731D">
        <w:rPr>
          <w:rFonts w:ascii="Times New Roman" w:eastAsia="Times New Roman" w:hAnsi="Times New Roman" w:cs="Times New Roman"/>
          <w:i/>
          <w:color w:val="auto"/>
          <w:sz w:val="26"/>
          <w:szCs w:val="26"/>
          <w:lang w:eastAsia="ru-RU"/>
        </w:rPr>
        <w:t>2.1.1. Земельные ресурсы</w:t>
      </w:r>
      <w:bookmarkEnd w:id="4"/>
    </w:p>
    <w:p w14:paraId="462C5EC4"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Земельные ресурсы г</w:t>
      </w:r>
      <w:r w:rsidR="00EE5BF5" w:rsidRPr="00CB3D18">
        <w:rPr>
          <w:rFonts w:eastAsia="Times New Roman" w:cs="Times New Roman"/>
          <w:color w:val="000000"/>
          <w:sz w:val="26"/>
          <w:szCs w:val="26"/>
          <w:lang w:eastAsia="ru-RU"/>
        </w:rPr>
        <w:t>орода</w:t>
      </w:r>
      <w:r w:rsidRPr="00CB3D18">
        <w:rPr>
          <w:rFonts w:eastAsia="Times New Roman" w:cs="Times New Roman"/>
          <w:color w:val="000000"/>
          <w:sz w:val="26"/>
          <w:szCs w:val="26"/>
          <w:lang w:eastAsia="ru-RU"/>
        </w:rPr>
        <w:t xml:space="preserve"> Бендеры, согласно земельному Балансу по состоянию на 01.01.2023 г. составляют </w:t>
      </w:r>
      <w:r w:rsidRPr="00CB3D18">
        <w:rPr>
          <w:rFonts w:eastAsia="Times New Roman" w:cs="Times New Roman"/>
          <w:b/>
          <w:color w:val="000000"/>
          <w:sz w:val="26"/>
          <w:szCs w:val="26"/>
          <w:lang w:eastAsia="ru-RU"/>
        </w:rPr>
        <w:t>3</w:t>
      </w:r>
      <w:r w:rsidR="00EE5BF5" w:rsidRPr="00CB3D18">
        <w:rPr>
          <w:rFonts w:eastAsia="Times New Roman" w:cs="Times New Roman"/>
          <w:b/>
          <w:color w:val="000000"/>
          <w:sz w:val="26"/>
          <w:szCs w:val="26"/>
          <w:lang w:eastAsia="ru-RU"/>
        </w:rPr>
        <w:t xml:space="preserve"> </w:t>
      </w:r>
      <w:r w:rsidRPr="00CB3D18">
        <w:rPr>
          <w:rFonts w:eastAsia="Times New Roman" w:cs="Times New Roman"/>
          <w:b/>
          <w:color w:val="000000"/>
          <w:sz w:val="26"/>
          <w:szCs w:val="26"/>
          <w:lang w:eastAsia="ru-RU"/>
        </w:rPr>
        <w:t>528 га,</w:t>
      </w:r>
      <w:r w:rsidRPr="00CB3D18">
        <w:rPr>
          <w:rFonts w:eastAsia="Times New Roman" w:cs="Times New Roman"/>
          <w:color w:val="000000"/>
          <w:sz w:val="26"/>
          <w:szCs w:val="26"/>
          <w:lang w:eastAsia="ru-RU"/>
        </w:rPr>
        <w:t xml:space="preserve"> из них:</w:t>
      </w:r>
    </w:p>
    <w:p w14:paraId="2F3C6FFA"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b/>
          <w:color w:val="000000"/>
          <w:sz w:val="26"/>
          <w:szCs w:val="26"/>
          <w:lang w:eastAsia="ru-RU"/>
        </w:rPr>
        <w:t>- г. Бендеры</w:t>
      </w:r>
      <w:r w:rsidRPr="00CB3D18">
        <w:rPr>
          <w:rFonts w:eastAsia="Times New Roman" w:cs="Times New Roman"/>
          <w:color w:val="000000"/>
          <w:sz w:val="26"/>
          <w:szCs w:val="26"/>
          <w:lang w:eastAsia="ru-RU"/>
        </w:rPr>
        <w:t xml:space="preserve"> – </w:t>
      </w:r>
      <w:r w:rsidRPr="00CB3D18">
        <w:rPr>
          <w:rFonts w:eastAsia="Times New Roman" w:cs="Times New Roman"/>
          <w:b/>
          <w:color w:val="000000"/>
          <w:sz w:val="26"/>
          <w:szCs w:val="26"/>
          <w:lang w:eastAsia="ru-RU"/>
        </w:rPr>
        <w:t>2</w:t>
      </w:r>
      <w:r w:rsidR="00EE5BF5" w:rsidRPr="00CB3D18">
        <w:rPr>
          <w:rFonts w:eastAsia="Times New Roman" w:cs="Times New Roman"/>
          <w:b/>
          <w:color w:val="000000"/>
          <w:sz w:val="26"/>
          <w:szCs w:val="26"/>
          <w:lang w:eastAsia="ru-RU"/>
        </w:rPr>
        <w:t xml:space="preserve"> </w:t>
      </w:r>
      <w:r w:rsidRPr="00CB3D18">
        <w:rPr>
          <w:rFonts w:eastAsia="Times New Roman" w:cs="Times New Roman"/>
          <w:b/>
          <w:color w:val="000000"/>
          <w:sz w:val="26"/>
          <w:szCs w:val="26"/>
          <w:lang w:eastAsia="ru-RU"/>
        </w:rPr>
        <w:t>080 га</w:t>
      </w:r>
      <w:r w:rsidR="00EE5BF5" w:rsidRPr="00CB3D18">
        <w:rPr>
          <w:rFonts w:eastAsia="Times New Roman" w:cs="Times New Roman"/>
          <w:b/>
          <w:color w:val="000000"/>
          <w:sz w:val="26"/>
          <w:szCs w:val="26"/>
          <w:lang w:eastAsia="ru-RU"/>
        </w:rPr>
        <w:t>,</w:t>
      </w:r>
      <w:r w:rsidRPr="00CB3D18">
        <w:rPr>
          <w:rFonts w:eastAsia="Times New Roman" w:cs="Times New Roman"/>
          <w:color w:val="000000"/>
          <w:sz w:val="26"/>
          <w:szCs w:val="26"/>
          <w:lang w:eastAsia="ru-RU"/>
        </w:rPr>
        <w:t xml:space="preserve"> в том числе:</w:t>
      </w:r>
    </w:p>
    <w:p w14:paraId="3CA09D7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жилой и общественной застройки - </w:t>
      </w:r>
      <w:r w:rsidRPr="00CB3D18">
        <w:rPr>
          <w:rFonts w:eastAsia="Times New Roman" w:cs="Times New Roman"/>
          <w:b/>
          <w:color w:val="000000"/>
          <w:sz w:val="26"/>
          <w:szCs w:val="26"/>
          <w:lang w:eastAsia="ru-RU"/>
        </w:rPr>
        <w:t>640 г</w:t>
      </w:r>
      <w:r w:rsidRPr="00CB3D18">
        <w:rPr>
          <w:rFonts w:eastAsia="Times New Roman" w:cs="Times New Roman"/>
          <w:color w:val="000000"/>
          <w:sz w:val="26"/>
          <w:szCs w:val="26"/>
          <w:lang w:eastAsia="ru-RU"/>
        </w:rPr>
        <w:t>а, в том числе приусадебные земли -</w:t>
      </w:r>
      <w:r w:rsidRPr="00CB3D18">
        <w:rPr>
          <w:rFonts w:eastAsia="Times New Roman" w:cs="Times New Roman"/>
          <w:b/>
          <w:color w:val="000000"/>
          <w:sz w:val="26"/>
          <w:szCs w:val="26"/>
          <w:lang w:eastAsia="ru-RU"/>
        </w:rPr>
        <w:t>378 га</w:t>
      </w:r>
      <w:r w:rsidRPr="00CB3D18">
        <w:rPr>
          <w:rFonts w:eastAsia="Times New Roman" w:cs="Times New Roman"/>
          <w:color w:val="000000"/>
          <w:sz w:val="26"/>
          <w:szCs w:val="26"/>
          <w:lang w:eastAsia="ru-RU"/>
        </w:rPr>
        <w:t>;</w:t>
      </w:r>
    </w:p>
    <w:p w14:paraId="78C4C6CC"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органы местной власти и местного самоуправления – </w:t>
      </w:r>
      <w:r w:rsidRPr="00CB3D18">
        <w:rPr>
          <w:rFonts w:eastAsia="Times New Roman" w:cs="Times New Roman"/>
          <w:b/>
          <w:color w:val="000000"/>
          <w:sz w:val="26"/>
          <w:szCs w:val="26"/>
          <w:lang w:eastAsia="ru-RU"/>
        </w:rPr>
        <w:t>54 га</w:t>
      </w:r>
      <w:r w:rsidRPr="00CB3D18">
        <w:rPr>
          <w:rFonts w:eastAsia="Times New Roman" w:cs="Times New Roman"/>
          <w:color w:val="000000"/>
          <w:sz w:val="26"/>
          <w:szCs w:val="26"/>
          <w:lang w:eastAsia="ru-RU"/>
        </w:rPr>
        <w:t>;</w:t>
      </w:r>
    </w:p>
    <w:p w14:paraId="300B7CA4"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общего пользования – </w:t>
      </w:r>
      <w:r w:rsidRPr="00CB3D18">
        <w:rPr>
          <w:rFonts w:eastAsia="Times New Roman" w:cs="Times New Roman"/>
          <w:b/>
          <w:color w:val="000000"/>
          <w:sz w:val="26"/>
          <w:szCs w:val="26"/>
          <w:lang w:eastAsia="ru-RU"/>
        </w:rPr>
        <w:t>626 га</w:t>
      </w:r>
      <w:r w:rsidRPr="00CB3D18">
        <w:rPr>
          <w:rFonts w:eastAsia="Times New Roman" w:cs="Times New Roman"/>
          <w:color w:val="000000"/>
          <w:sz w:val="26"/>
          <w:szCs w:val="26"/>
          <w:lang w:eastAsia="ru-RU"/>
        </w:rPr>
        <w:t>;</w:t>
      </w:r>
    </w:p>
    <w:p w14:paraId="43B97539"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транспортной связи, инженерных коммуникаций, промышленной и коммунально-складской застройки – </w:t>
      </w:r>
      <w:r w:rsidRPr="00CB3D18">
        <w:rPr>
          <w:rFonts w:eastAsia="Times New Roman" w:cs="Times New Roman"/>
          <w:b/>
          <w:color w:val="000000"/>
          <w:sz w:val="26"/>
          <w:szCs w:val="26"/>
          <w:lang w:eastAsia="ru-RU"/>
        </w:rPr>
        <w:t>548 га</w:t>
      </w:r>
      <w:r w:rsidRPr="00CB3D18">
        <w:rPr>
          <w:rFonts w:eastAsia="Times New Roman" w:cs="Times New Roman"/>
          <w:color w:val="000000"/>
          <w:sz w:val="26"/>
          <w:szCs w:val="26"/>
          <w:lang w:eastAsia="ru-RU"/>
        </w:rPr>
        <w:t>;</w:t>
      </w:r>
    </w:p>
    <w:p w14:paraId="3CD2D6C9"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природно-заповедного, природоохранного, оздоровительного, рекреационного и историко-культурного назначения – занятые памятниками природы, лесами, природными (национальными) и дендрологическими парками, ботаническими садами, заповедниками – </w:t>
      </w:r>
      <w:r w:rsidRPr="00CB3D18">
        <w:rPr>
          <w:rFonts w:eastAsia="Times New Roman" w:cs="Times New Roman"/>
          <w:b/>
          <w:color w:val="000000"/>
          <w:sz w:val="26"/>
          <w:szCs w:val="26"/>
          <w:lang w:eastAsia="ru-RU"/>
        </w:rPr>
        <w:t>16 га</w:t>
      </w:r>
      <w:r w:rsidRPr="00CB3D18">
        <w:rPr>
          <w:rFonts w:eastAsia="Times New Roman" w:cs="Times New Roman"/>
          <w:color w:val="000000"/>
          <w:sz w:val="26"/>
          <w:szCs w:val="26"/>
          <w:lang w:eastAsia="ru-RU"/>
        </w:rPr>
        <w:t>;</w:t>
      </w:r>
    </w:p>
    <w:p w14:paraId="7F86B70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водоемов и акваторий – </w:t>
      </w:r>
      <w:r w:rsidRPr="00CB3D18">
        <w:rPr>
          <w:rFonts w:eastAsia="Times New Roman" w:cs="Times New Roman"/>
          <w:b/>
          <w:color w:val="000000"/>
          <w:sz w:val="26"/>
          <w:szCs w:val="26"/>
          <w:lang w:eastAsia="ru-RU"/>
        </w:rPr>
        <w:t>43 га;</w:t>
      </w:r>
    </w:p>
    <w:p w14:paraId="6E27A755"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сельхозиспользования - </w:t>
      </w:r>
      <w:r w:rsidRPr="00CB3D18">
        <w:rPr>
          <w:rFonts w:eastAsia="Times New Roman" w:cs="Times New Roman"/>
          <w:b/>
          <w:color w:val="000000"/>
          <w:sz w:val="26"/>
          <w:szCs w:val="26"/>
          <w:lang w:eastAsia="ru-RU"/>
        </w:rPr>
        <w:t>31 га</w:t>
      </w:r>
      <w:r w:rsidRPr="00CB3D18">
        <w:rPr>
          <w:rFonts w:eastAsia="Times New Roman" w:cs="Times New Roman"/>
          <w:color w:val="000000"/>
          <w:sz w:val="26"/>
          <w:szCs w:val="26"/>
          <w:lang w:eastAsia="ru-RU"/>
        </w:rPr>
        <w:t>;</w:t>
      </w:r>
    </w:p>
    <w:p w14:paraId="024B5F65"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невовлеченные в градостроительную деятельность – </w:t>
      </w:r>
      <w:r w:rsidRPr="00CB3D18">
        <w:rPr>
          <w:rFonts w:eastAsia="Times New Roman" w:cs="Times New Roman"/>
          <w:b/>
          <w:color w:val="000000"/>
          <w:sz w:val="26"/>
          <w:szCs w:val="26"/>
          <w:lang w:eastAsia="ru-RU"/>
        </w:rPr>
        <w:t>11 га</w:t>
      </w:r>
      <w:r w:rsidRPr="00CB3D18">
        <w:rPr>
          <w:rFonts w:eastAsia="Times New Roman" w:cs="Times New Roman"/>
          <w:color w:val="000000"/>
          <w:sz w:val="26"/>
          <w:szCs w:val="26"/>
          <w:lang w:eastAsia="ru-RU"/>
        </w:rPr>
        <w:t>;</w:t>
      </w:r>
    </w:p>
    <w:p w14:paraId="20974E6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органов государственной власти – </w:t>
      </w:r>
      <w:r w:rsidRPr="00CB3D18">
        <w:rPr>
          <w:rFonts w:eastAsia="Times New Roman" w:cs="Times New Roman"/>
          <w:b/>
          <w:color w:val="000000"/>
          <w:sz w:val="26"/>
          <w:szCs w:val="26"/>
          <w:lang w:eastAsia="ru-RU"/>
        </w:rPr>
        <w:t>40 га</w:t>
      </w:r>
      <w:r w:rsidRPr="00CB3D18">
        <w:rPr>
          <w:rFonts w:eastAsia="Times New Roman" w:cs="Times New Roman"/>
          <w:color w:val="000000"/>
          <w:sz w:val="26"/>
          <w:szCs w:val="26"/>
          <w:lang w:eastAsia="ru-RU"/>
        </w:rPr>
        <w:t>;</w:t>
      </w:r>
    </w:p>
    <w:p w14:paraId="67A6AAEB" w14:textId="77777777" w:rsidR="00916B3E" w:rsidRPr="00CB3D18" w:rsidRDefault="00916B3E" w:rsidP="00916B3E">
      <w:pPr>
        <w:spacing w:line="276" w:lineRule="auto"/>
        <w:ind w:firstLine="709"/>
        <w:jc w:val="both"/>
        <w:rPr>
          <w:rFonts w:eastAsia="Times New Roman" w:cs="Times New Roman"/>
          <w:b/>
          <w:color w:val="000000"/>
          <w:sz w:val="26"/>
          <w:szCs w:val="26"/>
          <w:lang w:eastAsia="ru-RU"/>
        </w:rPr>
      </w:pPr>
      <w:r w:rsidRPr="00CB3D18">
        <w:rPr>
          <w:rFonts w:eastAsia="Times New Roman" w:cs="Times New Roman"/>
          <w:color w:val="000000"/>
          <w:sz w:val="26"/>
          <w:szCs w:val="26"/>
          <w:lang w:eastAsia="ru-RU"/>
        </w:rPr>
        <w:t>- земли военных объектов, режимные зоны и иные –</w:t>
      </w:r>
      <w:r w:rsidRPr="00CB3D18">
        <w:rPr>
          <w:rFonts w:eastAsia="Times New Roman" w:cs="Times New Roman"/>
          <w:b/>
          <w:color w:val="000000"/>
          <w:sz w:val="26"/>
          <w:szCs w:val="26"/>
          <w:lang w:eastAsia="ru-RU"/>
        </w:rPr>
        <w:t>71 га.</w:t>
      </w:r>
    </w:p>
    <w:p w14:paraId="7FF7D56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b/>
          <w:color w:val="000000"/>
          <w:sz w:val="26"/>
          <w:szCs w:val="26"/>
          <w:lang w:eastAsia="ru-RU"/>
        </w:rPr>
        <w:t>-Микрорайон Северный</w:t>
      </w:r>
      <w:r w:rsidRPr="00CB3D18">
        <w:rPr>
          <w:rFonts w:eastAsia="Times New Roman" w:cs="Times New Roman"/>
          <w:color w:val="000000"/>
          <w:sz w:val="26"/>
          <w:szCs w:val="26"/>
          <w:lang w:eastAsia="ru-RU"/>
        </w:rPr>
        <w:t xml:space="preserve"> – </w:t>
      </w:r>
      <w:r w:rsidRPr="00CB3D18">
        <w:rPr>
          <w:rFonts w:eastAsia="Times New Roman" w:cs="Times New Roman"/>
          <w:b/>
          <w:color w:val="000000"/>
          <w:sz w:val="26"/>
          <w:szCs w:val="26"/>
          <w:lang w:eastAsia="ru-RU"/>
        </w:rPr>
        <w:t>58 га</w:t>
      </w:r>
      <w:r w:rsidR="00EE5BF5" w:rsidRPr="00CB3D18">
        <w:rPr>
          <w:rFonts w:eastAsia="Times New Roman" w:cs="Times New Roman"/>
          <w:b/>
          <w:color w:val="000000"/>
          <w:sz w:val="26"/>
          <w:szCs w:val="26"/>
          <w:lang w:eastAsia="ru-RU"/>
        </w:rPr>
        <w:t>,</w:t>
      </w:r>
      <w:r w:rsidR="00EE5BF5" w:rsidRPr="00CB3D18">
        <w:rPr>
          <w:rFonts w:eastAsia="Times New Roman" w:cs="Times New Roman"/>
          <w:color w:val="000000"/>
          <w:sz w:val="26"/>
          <w:szCs w:val="26"/>
          <w:lang w:eastAsia="ru-RU"/>
        </w:rPr>
        <w:t xml:space="preserve"> в том числе:</w:t>
      </w:r>
    </w:p>
    <w:p w14:paraId="61C1EC89" w14:textId="77777777" w:rsidR="00916B3E" w:rsidRPr="00CB3D18" w:rsidRDefault="00916B3E" w:rsidP="00916B3E">
      <w:pPr>
        <w:spacing w:line="276" w:lineRule="auto"/>
        <w:ind w:firstLine="709"/>
        <w:jc w:val="both"/>
        <w:rPr>
          <w:rFonts w:eastAsia="Times New Roman" w:cs="Times New Roman"/>
          <w:b/>
          <w:bCs/>
          <w:color w:val="000000"/>
          <w:sz w:val="26"/>
          <w:szCs w:val="26"/>
          <w:lang w:eastAsia="ru-RU"/>
        </w:rPr>
      </w:pPr>
      <w:r w:rsidRPr="00CB3D18">
        <w:rPr>
          <w:rFonts w:eastAsia="Times New Roman" w:cs="Times New Roman"/>
          <w:bCs/>
          <w:color w:val="000000"/>
          <w:sz w:val="26"/>
          <w:szCs w:val="26"/>
          <w:lang w:eastAsia="ru-RU"/>
        </w:rPr>
        <w:t xml:space="preserve">- земли жилой и общественной застройки – </w:t>
      </w:r>
      <w:r w:rsidRPr="00CB3D18">
        <w:rPr>
          <w:rFonts w:eastAsia="Times New Roman" w:cs="Times New Roman"/>
          <w:b/>
          <w:bCs/>
          <w:color w:val="000000"/>
          <w:sz w:val="26"/>
          <w:szCs w:val="26"/>
          <w:lang w:eastAsia="ru-RU"/>
        </w:rPr>
        <w:t>42 га;</w:t>
      </w:r>
    </w:p>
    <w:p w14:paraId="679C3F2D"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общего пользования – </w:t>
      </w:r>
      <w:r w:rsidRPr="00CB3D18">
        <w:rPr>
          <w:rFonts w:eastAsia="Times New Roman" w:cs="Times New Roman"/>
          <w:b/>
          <w:color w:val="000000"/>
          <w:sz w:val="26"/>
          <w:szCs w:val="26"/>
          <w:lang w:eastAsia="ru-RU"/>
        </w:rPr>
        <w:t>8 га;</w:t>
      </w:r>
    </w:p>
    <w:p w14:paraId="70308167" w14:textId="77777777" w:rsidR="00916B3E" w:rsidRPr="00CB3D18" w:rsidRDefault="00916B3E" w:rsidP="00916B3E">
      <w:pPr>
        <w:spacing w:line="276" w:lineRule="auto"/>
        <w:ind w:firstLine="709"/>
        <w:jc w:val="both"/>
        <w:rPr>
          <w:rFonts w:eastAsia="Times New Roman" w:cs="Times New Roman"/>
          <w:b/>
          <w:color w:val="000000"/>
          <w:sz w:val="26"/>
          <w:szCs w:val="26"/>
          <w:lang w:eastAsia="ru-RU"/>
        </w:rPr>
      </w:pPr>
      <w:r w:rsidRPr="00CB3D18">
        <w:rPr>
          <w:rFonts w:eastAsia="Times New Roman" w:cs="Times New Roman"/>
          <w:color w:val="000000"/>
          <w:sz w:val="26"/>
          <w:szCs w:val="26"/>
          <w:lang w:eastAsia="ru-RU"/>
        </w:rPr>
        <w:t xml:space="preserve">- земли, невовлеченные в градостроительную деятельность – </w:t>
      </w:r>
      <w:r w:rsidRPr="00CB3D18">
        <w:rPr>
          <w:rFonts w:eastAsia="Times New Roman" w:cs="Times New Roman"/>
          <w:b/>
          <w:color w:val="000000"/>
          <w:sz w:val="26"/>
          <w:szCs w:val="26"/>
          <w:lang w:eastAsia="ru-RU"/>
        </w:rPr>
        <w:t>8 га.</w:t>
      </w:r>
    </w:p>
    <w:p w14:paraId="0FE1476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b/>
          <w:color w:val="000000"/>
          <w:sz w:val="26"/>
          <w:szCs w:val="26"/>
          <w:lang w:eastAsia="ru-RU"/>
        </w:rPr>
        <w:t>с. Гыска -609 га</w:t>
      </w:r>
      <w:r w:rsidR="00CB3D18" w:rsidRPr="00CB3D18">
        <w:rPr>
          <w:rFonts w:eastAsia="Times New Roman" w:cs="Times New Roman"/>
          <w:b/>
          <w:color w:val="000000"/>
          <w:sz w:val="26"/>
          <w:szCs w:val="26"/>
          <w:lang w:eastAsia="ru-RU"/>
        </w:rPr>
        <w:t>,</w:t>
      </w:r>
      <w:r w:rsidR="00CB3D18" w:rsidRPr="00CB3D18">
        <w:rPr>
          <w:rFonts w:eastAsia="Times New Roman" w:cs="Times New Roman"/>
          <w:color w:val="000000"/>
          <w:sz w:val="26"/>
          <w:szCs w:val="26"/>
          <w:lang w:eastAsia="ru-RU"/>
        </w:rPr>
        <w:t xml:space="preserve"> в том числе:</w:t>
      </w:r>
    </w:p>
    <w:p w14:paraId="507C0A90"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жилой и общественной застройки - </w:t>
      </w:r>
      <w:r w:rsidRPr="00CB3D18">
        <w:rPr>
          <w:rFonts w:eastAsia="Times New Roman" w:cs="Times New Roman"/>
          <w:b/>
          <w:color w:val="000000"/>
          <w:sz w:val="26"/>
          <w:szCs w:val="26"/>
          <w:lang w:eastAsia="ru-RU"/>
        </w:rPr>
        <w:t>346 г</w:t>
      </w:r>
      <w:r w:rsidRPr="00CB3D18">
        <w:rPr>
          <w:rFonts w:eastAsia="Times New Roman" w:cs="Times New Roman"/>
          <w:color w:val="000000"/>
          <w:sz w:val="26"/>
          <w:szCs w:val="26"/>
          <w:lang w:eastAsia="ru-RU"/>
        </w:rPr>
        <w:t>а, в том числе:</w:t>
      </w:r>
    </w:p>
    <w:p w14:paraId="41AE043D"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приусадебные земли -</w:t>
      </w:r>
      <w:r w:rsidRPr="00CB3D18">
        <w:rPr>
          <w:rFonts w:eastAsia="Times New Roman" w:cs="Times New Roman"/>
          <w:b/>
          <w:color w:val="000000"/>
          <w:sz w:val="26"/>
          <w:szCs w:val="26"/>
          <w:lang w:eastAsia="ru-RU"/>
        </w:rPr>
        <w:t>339 га</w:t>
      </w:r>
      <w:r w:rsidRPr="00CB3D18">
        <w:rPr>
          <w:rFonts w:eastAsia="Times New Roman" w:cs="Times New Roman"/>
          <w:color w:val="000000"/>
          <w:sz w:val="26"/>
          <w:szCs w:val="26"/>
          <w:lang w:eastAsia="ru-RU"/>
        </w:rPr>
        <w:t>;</w:t>
      </w:r>
    </w:p>
    <w:p w14:paraId="4BE56E67"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общего пользования – </w:t>
      </w:r>
      <w:r w:rsidRPr="00CB3D18">
        <w:rPr>
          <w:rFonts w:eastAsia="Times New Roman" w:cs="Times New Roman"/>
          <w:b/>
          <w:color w:val="000000"/>
          <w:sz w:val="26"/>
          <w:szCs w:val="26"/>
          <w:lang w:eastAsia="ru-RU"/>
        </w:rPr>
        <w:t>57 га</w:t>
      </w:r>
      <w:r w:rsidRPr="00CB3D18">
        <w:rPr>
          <w:rFonts w:eastAsia="Times New Roman" w:cs="Times New Roman"/>
          <w:color w:val="000000"/>
          <w:sz w:val="26"/>
          <w:szCs w:val="26"/>
          <w:lang w:eastAsia="ru-RU"/>
        </w:rPr>
        <w:t>;</w:t>
      </w:r>
    </w:p>
    <w:p w14:paraId="3BC941E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водоемов и акваторий – </w:t>
      </w:r>
      <w:r w:rsidRPr="00CB3D18">
        <w:rPr>
          <w:rFonts w:eastAsia="Times New Roman" w:cs="Times New Roman"/>
          <w:b/>
          <w:color w:val="000000"/>
          <w:sz w:val="26"/>
          <w:szCs w:val="26"/>
          <w:lang w:eastAsia="ru-RU"/>
        </w:rPr>
        <w:t>4 га;</w:t>
      </w:r>
    </w:p>
    <w:p w14:paraId="32F13420"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сельхозиспользования - </w:t>
      </w:r>
      <w:r w:rsidRPr="00CB3D18">
        <w:rPr>
          <w:rFonts w:eastAsia="Times New Roman" w:cs="Times New Roman"/>
          <w:b/>
          <w:color w:val="000000"/>
          <w:sz w:val="26"/>
          <w:szCs w:val="26"/>
          <w:lang w:eastAsia="ru-RU"/>
        </w:rPr>
        <w:t>160 га</w:t>
      </w:r>
      <w:r w:rsidRPr="00CB3D18">
        <w:rPr>
          <w:rFonts w:eastAsia="Times New Roman" w:cs="Times New Roman"/>
          <w:color w:val="000000"/>
          <w:sz w:val="26"/>
          <w:szCs w:val="26"/>
          <w:lang w:eastAsia="ru-RU"/>
        </w:rPr>
        <w:t>;</w:t>
      </w:r>
    </w:p>
    <w:p w14:paraId="6A696BDD"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земли, невовлеченные в градостроительную деятельность</w:t>
      </w:r>
      <w:r w:rsidRPr="00CB3D18">
        <w:rPr>
          <w:rFonts w:eastAsia="Times New Roman" w:cs="Times New Roman"/>
          <w:b/>
          <w:color w:val="000000"/>
          <w:sz w:val="26"/>
          <w:szCs w:val="26"/>
          <w:lang w:eastAsia="ru-RU"/>
        </w:rPr>
        <w:t>– 42 га</w:t>
      </w:r>
      <w:r w:rsidRPr="00CB3D18">
        <w:rPr>
          <w:rFonts w:eastAsia="Times New Roman" w:cs="Times New Roman"/>
          <w:color w:val="000000"/>
          <w:sz w:val="26"/>
          <w:szCs w:val="26"/>
          <w:lang w:eastAsia="ru-RU"/>
        </w:rPr>
        <w:t>;</w:t>
      </w:r>
    </w:p>
    <w:p w14:paraId="695BFEFC"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w:t>
      </w:r>
      <w:r w:rsidRPr="00CB3D18">
        <w:rPr>
          <w:rFonts w:eastAsia="Times New Roman" w:cs="Times New Roman"/>
          <w:b/>
          <w:color w:val="000000"/>
          <w:sz w:val="26"/>
          <w:szCs w:val="26"/>
          <w:lang w:eastAsia="ru-RU"/>
        </w:rPr>
        <w:t>с. Протягайловка</w:t>
      </w:r>
      <w:r w:rsidRPr="00CB3D18">
        <w:rPr>
          <w:rFonts w:eastAsia="Times New Roman" w:cs="Times New Roman"/>
          <w:color w:val="000000"/>
          <w:sz w:val="26"/>
          <w:szCs w:val="26"/>
          <w:lang w:eastAsia="ru-RU"/>
        </w:rPr>
        <w:t xml:space="preserve"> – </w:t>
      </w:r>
      <w:r w:rsidRPr="00CB3D18">
        <w:rPr>
          <w:rFonts w:eastAsia="Times New Roman" w:cs="Times New Roman"/>
          <w:b/>
          <w:color w:val="000000"/>
          <w:sz w:val="26"/>
          <w:szCs w:val="26"/>
          <w:lang w:eastAsia="ru-RU"/>
        </w:rPr>
        <w:t>291 га</w:t>
      </w:r>
      <w:r w:rsidR="00CB3D18" w:rsidRPr="00CB3D18">
        <w:rPr>
          <w:rFonts w:eastAsia="Times New Roman" w:cs="Times New Roman"/>
          <w:color w:val="000000"/>
          <w:sz w:val="26"/>
          <w:szCs w:val="26"/>
          <w:lang w:eastAsia="ru-RU"/>
        </w:rPr>
        <w:t>, в том числе:</w:t>
      </w:r>
    </w:p>
    <w:p w14:paraId="0951F380"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жилой и общественной застройки - </w:t>
      </w:r>
      <w:r w:rsidRPr="00CB3D18">
        <w:rPr>
          <w:rFonts w:eastAsia="Times New Roman" w:cs="Times New Roman"/>
          <w:b/>
          <w:color w:val="000000"/>
          <w:sz w:val="26"/>
          <w:szCs w:val="26"/>
          <w:lang w:eastAsia="ru-RU"/>
        </w:rPr>
        <w:t>216 г</w:t>
      </w:r>
      <w:r w:rsidRPr="00CB3D18">
        <w:rPr>
          <w:rFonts w:eastAsia="Times New Roman" w:cs="Times New Roman"/>
          <w:color w:val="000000"/>
          <w:sz w:val="26"/>
          <w:szCs w:val="26"/>
          <w:lang w:eastAsia="ru-RU"/>
        </w:rPr>
        <w:t>а, в том числе:</w:t>
      </w:r>
    </w:p>
    <w:p w14:paraId="27F722D5"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приусадебные земли -</w:t>
      </w:r>
      <w:r w:rsidRPr="00CB3D18">
        <w:rPr>
          <w:rFonts w:eastAsia="Times New Roman" w:cs="Times New Roman"/>
          <w:b/>
          <w:color w:val="000000"/>
          <w:sz w:val="26"/>
          <w:szCs w:val="26"/>
          <w:lang w:eastAsia="ru-RU"/>
        </w:rPr>
        <w:t>210а</w:t>
      </w:r>
      <w:r w:rsidRPr="00CB3D18">
        <w:rPr>
          <w:rFonts w:eastAsia="Times New Roman" w:cs="Times New Roman"/>
          <w:color w:val="000000"/>
          <w:sz w:val="26"/>
          <w:szCs w:val="26"/>
          <w:lang w:eastAsia="ru-RU"/>
        </w:rPr>
        <w:t>;</w:t>
      </w:r>
    </w:p>
    <w:p w14:paraId="4F001B19"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общего пользования – </w:t>
      </w:r>
      <w:r w:rsidRPr="00CB3D18">
        <w:rPr>
          <w:rFonts w:eastAsia="Times New Roman" w:cs="Times New Roman"/>
          <w:b/>
          <w:color w:val="000000"/>
          <w:sz w:val="26"/>
          <w:szCs w:val="26"/>
          <w:lang w:eastAsia="ru-RU"/>
        </w:rPr>
        <w:t>43га</w:t>
      </w:r>
      <w:r w:rsidRPr="00CB3D18">
        <w:rPr>
          <w:rFonts w:eastAsia="Times New Roman" w:cs="Times New Roman"/>
          <w:color w:val="000000"/>
          <w:sz w:val="26"/>
          <w:szCs w:val="26"/>
          <w:lang w:eastAsia="ru-RU"/>
        </w:rPr>
        <w:t>;</w:t>
      </w:r>
    </w:p>
    <w:p w14:paraId="521C6021"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водоемов и акваторий – </w:t>
      </w:r>
      <w:r w:rsidRPr="00CB3D18">
        <w:rPr>
          <w:rFonts w:eastAsia="Times New Roman" w:cs="Times New Roman"/>
          <w:b/>
          <w:color w:val="000000"/>
          <w:sz w:val="26"/>
          <w:szCs w:val="26"/>
          <w:lang w:eastAsia="ru-RU"/>
        </w:rPr>
        <w:t>2га;</w:t>
      </w:r>
    </w:p>
    <w:p w14:paraId="25A0A7DC"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сельхозиспользования - </w:t>
      </w:r>
      <w:r w:rsidRPr="00CB3D18">
        <w:rPr>
          <w:rFonts w:eastAsia="Times New Roman" w:cs="Times New Roman"/>
          <w:b/>
          <w:color w:val="000000"/>
          <w:sz w:val="26"/>
          <w:szCs w:val="26"/>
          <w:lang w:eastAsia="ru-RU"/>
        </w:rPr>
        <w:t>18 га</w:t>
      </w:r>
      <w:r w:rsidRPr="00CB3D18">
        <w:rPr>
          <w:rFonts w:eastAsia="Times New Roman" w:cs="Times New Roman"/>
          <w:color w:val="000000"/>
          <w:sz w:val="26"/>
          <w:szCs w:val="26"/>
          <w:lang w:eastAsia="ru-RU"/>
        </w:rPr>
        <w:t>;</w:t>
      </w:r>
    </w:p>
    <w:p w14:paraId="1F545C8B" w14:textId="77777777" w:rsidR="00916B3E" w:rsidRPr="00CB3D18"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t xml:space="preserve">- земли, невовлеченные в градостроительную деятельность – </w:t>
      </w:r>
      <w:r w:rsidRPr="00CB3D18">
        <w:rPr>
          <w:rFonts w:eastAsia="Times New Roman" w:cs="Times New Roman"/>
          <w:b/>
          <w:color w:val="000000"/>
          <w:sz w:val="26"/>
          <w:szCs w:val="26"/>
          <w:lang w:eastAsia="ru-RU"/>
        </w:rPr>
        <w:t>5 га</w:t>
      </w:r>
      <w:r w:rsidRPr="00CB3D18">
        <w:rPr>
          <w:rFonts w:eastAsia="Times New Roman" w:cs="Times New Roman"/>
          <w:color w:val="000000"/>
          <w:sz w:val="26"/>
          <w:szCs w:val="26"/>
          <w:lang w:eastAsia="ru-RU"/>
        </w:rPr>
        <w:t>.</w:t>
      </w:r>
    </w:p>
    <w:p w14:paraId="026F0E20" w14:textId="77777777" w:rsidR="00916B3E" w:rsidRPr="00916B3E" w:rsidRDefault="00916B3E" w:rsidP="00916B3E">
      <w:pPr>
        <w:spacing w:line="276" w:lineRule="auto"/>
        <w:ind w:firstLine="709"/>
        <w:jc w:val="both"/>
        <w:rPr>
          <w:rFonts w:eastAsia="Times New Roman" w:cs="Times New Roman"/>
          <w:color w:val="000000"/>
          <w:sz w:val="26"/>
          <w:szCs w:val="26"/>
          <w:lang w:eastAsia="ru-RU"/>
        </w:rPr>
      </w:pPr>
      <w:r w:rsidRPr="00CB3D18">
        <w:rPr>
          <w:rFonts w:eastAsia="Times New Roman" w:cs="Times New Roman"/>
          <w:color w:val="000000"/>
          <w:sz w:val="26"/>
          <w:szCs w:val="26"/>
          <w:lang w:eastAsia="ru-RU"/>
        </w:rPr>
        <w:lastRenderedPageBreak/>
        <w:t>В настоящее время инвентаризация земель позволяет обеспечить ведение государственного земельного кадастра на современном техническом и технологическом уровне, также, позволяет накопить достоверную и полную информацию о земельных ресурсах, что в свою очередь способствует увеличению поступления платежей за землю, функционированию цивилизованных земельных отношений, рынка земли и недвижимости, защите прав граждан и юридических лиц на землю.</w:t>
      </w:r>
    </w:p>
    <w:p w14:paraId="797D9BFE" w14:textId="77777777" w:rsidR="00860F7C" w:rsidRPr="001A379A" w:rsidRDefault="00860F7C" w:rsidP="00CB3D18">
      <w:pPr>
        <w:pStyle w:val="3"/>
        <w:spacing w:before="120" w:after="120" w:line="276" w:lineRule="auto"/>
        <w:jc w:val="center"/>
        <w:rPr>
          <w:rFonts w:ascii="Times New Roman" w:hAnsi="Times New Roman" w:cs="Times New Roman"/>
          <w:i/>
          <w:color w:val="auto"/>
          <w:sz w:val="26"/>
          <w:szCs w:val="26"/>
        </w:rPr>
      </w:pPr>
      <w:bookmarkStart w:id="5" w:name="_Toc152156316"/>
      <w:r w:rsidRPr="001A379A">
        <w:rPr>
          <w:rFonts w:ascii="Times New Roman" w:hAnsi="Times New Roman" w:cs="Times New Roman"/>
          <w:i/>
          <w:color w:val="auto"/>
          <w:sz w:val="26"/>
          <w:szCs w:val="26"/>
        </w:rPr>
        <w:t>2.1.2. Трудовые ресурсы и занятость</w:t>
      </w:r>
      <w:bookmarkEnd w:id="5"/>
    </w:p>
    <w:p w14:paraId="62D64C38" w14:textId="77777777" w:rsidR="004F15EF" w:rsidRPr="001A379A" w:rsidRDefault="004F15EF" w:rsidP="004F15EF">
      <w:pPr>
        <w:shd w:val="clear" w:color="auto" w:fill="FFFFFF" w:themeFill="background1"/>
        <w:tabs>
          <w:tab w:val="left" w:pos="0"/>
        </w:tabs>
        <w:spacing w:before="120" w:after="120" w:line="276" w:lineRule="auto"/>
        <w:jc w:val="right"/>
        <w:rPr>
          <w:rFonts w:eastAsia="Calibri" w:cs="Times New Roman"/>
          <w:i/>
          <w:sz w:val="26"/>
          <w:szCs w:val="26"/>
        </w:rPr>
      </w:pPr>
      <w:r w:rsidRPr="001A379A">
        <w:rPr>
          <w:rFonts w:eastAsia="Calibri" w:cs="Times New Roman"/>
          <w:i/>
          <w:sz w:val="26"/>
          <w:szCs w:val="26"/>
        </w:rPr>
        <w:t>Таблица 2.</w:t>
      </w:r>
      <w:r w:rsidR="000C5B12">
        <w:rPr>
          <w:rFonts w:eastAsia="Calibri" w:cs="Times New Roman"/>
          <w:i/>
          <w:sz w:val="26"/>
          <w:szCs w:val="26"/>
        </w:rPr>
        <w:t>1.</w:t>
      </w:r>
      <w:r w:rsidRPr="001A379A">
        <w:rPr>
          <w:rFonts w:eastAsia="Calibri" w:cs="Times New Roman"/>
          <w:i/>
          <w:sz w:val="26"/>
          <w:szCs w:val="26"/>
        </w:rPr>
        <w:t>2.1</w:t>
      </w:r>
    </w:p>
    <w:p w14:paraId="5236F54E" w14:textId="77777777" w:rsidR="004F15EF" w:rsidRPr="001A379A" w:rsidRDefault="004F15EF" w:rsidP="004F15EF">
      <w:pPr>
        <w:spacing w:before="120" w:after="120"/>
        <w:jc w:val="center"/>
        <w:rPr>
          <w:rFonts w:eastAsia="Times New Roman" w:cs="Times New Roman"/>
          <w:b/>
          <w:bCs/>
          <w:snapToGrid w:val="0"/>
          <w:sz w:val="22"/>
          <w:lang w:eastAsia="ru-RU"/>
        </w:rPr>
      </w:pPr>
      <w:r w:rsidRPr="001A379A">
        <w:rPr>
          <w:rFonts w:eastAsia="Times New Roman" w:cs="Times New Roman"/>
          <w:b/>
          <w:bCs/>
          <w:snapToGrid w:val="0"/>
          <w:sz w:val="22"/>
          <w:lang w:eastAsia="ru-RU"/>
        </w:rPr>
        <w:t>Расчетная численность населения трудоспособного возраста г. Бендеры</w:t>
      </w:r>
    </w:p>
    <w:p w14:paraId="216D9FEF" w14:textId="77777777" w:rsidR="004F15EF" w:rsidRPr="001A379A" w:rsidRDefault="004F15EF" w:rsidP="004F15EF">
      <w:pPr>
        <w:spacing w:before="120" w:after="120"/>
        <w:jc w:val="right"/>
        <w:rPr>
          <w:rFonts w:eastAsia="Times New Roman" w:cs="Times New Roman"/>
          <w:bCs/>
          <w:snapToGrid w:val="0"/>
          <w:sz w:val="22"/>
          <w:lang w:eastAsia="ru-RU"/>
        </w:rPr>
      </w:pPr>
      <w:r w:rsidRPr="001A379A">
        <w:rPr>
          <w:rFonts w:eastAsia="Times New Roman" w:cs="Times New Roman"/>
          <w:bCs/>
          <w:snapToGrid w:val="0"/>
          <w:sz w:val="22"/>
          <w:lang w:eastAsia="ru-RU"/>
        </w:rPr>
        <w:t>(человек)</w:t>
      </w:r>
    </w:p>
    <w:tbl>
      <w:tblPr>
        <w:tblStyle w:val="350"/>
        <w:tblW w:w="0" w:type="auto"/>
        <w:tblLook w:val="04A0" w:firstRow="1" w:lastRow="0" w:firstColumn="1" w:lastColumn="0" w:noHBand="0" w:noVBand="1"/>
      </w:tblPr>
      <w:tblGrid>
        <w:gridCol w:w="4390"/>
        <w:gridCol w:w="1651"/>
        <w:gridCol w:w="1652"/>
        <w:gridCol w:w="1652"/>
      </w:tblGrid>
      <w:tr w:rsidR="004F15EF" w:rsidRPr="001A379A" w14:paraId="1E3A1EB2" w14:textId="77777777" w:rsidTr="004F15EF">
        <w:tc>
          <w:tcPr>
            <w:tcW w:w="4390" w:type="dxa"/>
          </w:tcPr>
          <w:p w14:paraId="059D4B33" w14:textId="77777777" w:rsidR="004F15EF" w:rsidRPr="001A379A" w:rsidRDefault="004F15EF" w:rsidP="004F15EF">
            <w:pPr>
              <w:jc w:val="both"/>
              <w:rPr>
                <w:rFonts w:eastAsia="Times New Roman" w:cs="Times New Roman"/>
                <w:sz w:val="22"/>
                <w:lang w:eastAsia="ru-RU"/>
              </w:rPr>
            </w:pPr>
          </w:p>
        </w:tc>
        <w:tc>
          <w:tcPr>
            <w:tcW w:w="1651" w:type="dxa"/>
          </w:tcPr>
          <w:p w14:paraId="7E5A9FEB"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на 01.01.2022</w:t>
            </w:r>
          </w:p>
        </w:tc>
        <w:tc>
          <w:tcPr>
            <w:tcW w:w="1652" w:type="dxa"/>
          </w:tcPr>
          <w:p w14:paraId="75B5E3A4"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на 01.01.2023</w:t>
            </w:r>
          </w:p>
        </w:tc>
        <w:tc>
          <w:tcPr>
            <w:tcW w:w="1652" w:type="dxa"/>
          </w:tcPr>
          <w:p w14:paraId="5DEB12B9"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на 01.07.2023</w:t>
            </w:r>
          </w:p>
        </w:tc>
      </w:tr>
      <w:tr w:rsidR="004F15EF" w:rsidRPr="001A379A" w14:paraId="096F690F" w14:textId="77777777" w:rsidTr="004F15EF">
        <w:tc>
          <w:tcPr>
            <w:tcW w:w="4390" w:type="dxa"/>
          </w:tcPr>
          <w:p w14:paraId="36B86430" w14:textId="77777777" w:rsidR="004F15EF" w:rsidRPr="001A379A" w:rsidRDefault="004F15EF" w:rsidP="004F15EF">
            <w:pPr>
              <w:rPr>
                <w:rFonts w:eastAsia="Times New Roman" w:cs="Times New Roman"/>
                <w:sz w:val="22"/>
                <w:lang w:eastAsia="ru-RU"/>
              </w:rPr>
            </w:pPr>
            <w:r w:rsidRPr="001A379A">
              <w:rPr>
                <w:rFonts w:eastAsia="Times New Roman" w:cs="Times New Roman"/>
                <w:sz w:val="22"/>
                <w:lang w:eastAsia="ru-RU"/>
              </w:rPr>
              <w:t>Расчетная численность населения трудоспособного возраста</w:t>
            </w:r>
          </w:p>
        </w:tc>
        <w:tc>
          <w:tcPr>
            <w:tcW w:w="1651" w:type="dxa"/>
            <w:vAlign w:val="bottom"/>
          </w:tcPr>
          <w:p w14:paraId="5AE850E4"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47 212</w:t>
            </w:r>
          </w:p>
        </w:tc>
        <w:tc>
          <w:tcPr>
            <w:tcW w:w="1652" w:type="dxa"/>
            <w:vAlign w:val="bottom"/>
          </w:tcPr>
          <w:p w14:paraId="1D74114C"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46 289</w:t>
            </w:r>
          </w:p>
        </w:tc>
        <w:tc>
          <w:tcPr>
            <w:tcW w:w="1652" w:type="dxa"/>
            <w:vAlign w:val="bottom"/>
          </w:tcPr>
          <w:p w14:paraId="08C85B9E"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45 708</w:t>
            </w:r>
          </w:p>
        </w:tc>
      </w:tr>
      <w:tr w:rsidR="004F15EF" w:rsidRPr="001A379A" w14:paraId="1D953EE5" w14:textId="77777777" w:rsidTr="004F15EF">
        <w:tc>
          <w:tcPr>
            <w:tcW w:w="4390" w:type="dxa"/>
          </w:tcPr>
          <w:p w14:paraId="121E21D2" w14:textId="77777777" w:rsidR="004F15EF" w:rsidRPr="001A379A" w:rsidRDefault="004F15EF" w:rsidP="004F15EF">
            <w:pPr>
              <w:ind w:left="113"/>
              <w:jc w:val="both"/>
              <w:rPr>
                <w:rFonts w:eastAsia="Times New Roman" w:cs="Times New Roman"/>
                <w:sz w:val="22"/>
                <w:lang w:eastAsia="ru-RU"/>
              </w:rPr>
            </w:pPr>
            <w:r w:rsidRPr="001A379A">
              <w:rPr>
                <w:rFonts w:eastAsia="Times New Roman" w:cs="Times New Roman"/>
                <w:sz w:val="22"/>
                <w:lang w:eastAsia="ru-RU"/>
              </w:rPr>
              <w:t>в том числе:</w:t>
            </w:r>
          </w:p>
        </w:tc>
        <w:tc>
          <w:tcPr>
            <w:tcW w:w="1651" w:type="dxa"/>
            <w:vAlign w:val="center"/>
          </w:tcPr>
          <w:p w14:paraId="29041FB3" w14:textId="77777777" w:rsidR="004F15EF" w:rsidRPr="001A379A" w:rsidRDefault="004F15EF" w:rsidP="004F15EF">
            <w:pPr>
              <w:jc w:val="center"/>
              <w:rPr>
                <w:rFonts w:eastAsia="Times New Roman" w:cs="Times New Roman"/>
                <w:sz w:val="22"/>
                <w:lang w:eastAsia="ru-RU"/>
              </w:rPr>
            </w:pPr>
          </w:p>
        </w:tc>
        <w:tc>
          <w:tcPr>
            <w:tcW w:w="1652" w:type="dxa"/>
            <w:vAlign w:val="center"/>
          </w:tcPr>
          <w:p w14:paraId="1E40E887" w14:textId="77777777" w:rsidR="004F15EF" w:rsidRPr="001A379A" w:rsidRDefault="004F15EF" w:rsidP="004F15EF">
            <w:pPr>
              <w:jc w:val="center"/>
              <w:rPr>
                <w:rFonts w:eastAsia="Times New Roman" w:cs="Times New Roman"/>
                <w:sz w:val="22"/>
                <w:lang w:eastAsia="ru-RU"/>
              </w:rPr>
            </w:pPr>
          </w:p>
        </w:tc>
        <w:tc>
          <w:tcPr>
            <w:tcW w:w="1652" w:type="dxa"/>
            <w:vAlign w:val="center"/>
          </w:tcPr>
          <w:p w14:paraId="3B2535FF" w14:textId="77777777" w:rsidR="004F15EF" w:rsidRPr="001A379A" w:rsidRDefault="004F15EF" w:rsidP="004F15EF">
            <w:pPr>
              <w:jc w:val="center"/>
              <w:rPr>
                <w:rFonts w:eastAsia="Times New Roman" w:cs="Times New Roman"/>
                <w:sz w:val="22"/>
                <w:lang w:eastAsia="ru-RU"/>
              </w:rPr>
            </w:pPr>
          </w:p>
        </w:tc>
      </w:tr>
      <w:tr w:rsidR="004F15EF" w:rsidRPr="001A379A" w14:paraId="22026657" w14:textId="77777777" w:rsidTr="004F15EF">
        <w:tc>
          <w:tcPr>
            <w:tcW w:w="4390" w:type="dxa"/>
          </w:tcPr>
          <w:p w14:paraId="019AA712" w14:textId="77777777" w:rsidR="004F15EF" w:rsidRPr="001A379A" w:rsidRDefault="004F15EF" w:rsidP="004F15EF">
            <w:pPr>
              <w:jc w:val="both"/>
              <w:rPr>
                <w:rFonts w:eastAsia="Times New Roman" w:cs="Times New Roman"/>
                <w:sz w:val="22"/>
                <w:lang w:eastAsia="ru-RU"/>
              </w:rPr>
            </w:pPr>
            <w:r w:rsidRPr="001A379A">
              <w:rPr>
                <w:rFonts w:eastAsia="Times New Roman" w:cs="Times New Roman"/>
                <w:sz w:val="22"/>
                <w:lang w:eastAsia="ru-RU"/>
              </w:rPr>
              <w:t>мужчин в возрасте 16-59 лет</w:t>
            </w:r>
          </w:p>
        </w:tc>
        <w:tc>
          <w:tcPr>
            <w:tcW w:w="1651" w:type="dxa"/>
            <w:vAlign w:val="center"/>
          </w:tcPr>
          <w:p w14:paraId="250802C8"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23 301</w:t>
            </w:r>
          </w:p>
        </w:tc>
        <w:tc>
          <w:tcPr>
            <w:tcW w:w="1652" w:type="dxa"/>
            <w:vAlign w:val="center"/>
          </w:tcPr>
          <w:p w14:paraId="3F5F70B3"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22 915</w:t>
            </w:r>
          </w:p>
        </w:tc>
        <w:tc>
          <w:tcPr>
            <w:tcW w:w="1652" w:type="dxa"/>
            <w:vAlign w:val="center"/>
          </w:tcPr>
          <w:p w14:paraId="4B73514A"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22 683</w:t>
            </w:r>
          </w:p>
        </w:tc>
      </w:tr>
      <w:tr w:rsidR="004F15EF" w:rsidRPr="001A379A" w14:paraId="490EA384" w14:textId="77777777" w:rsidTr="004F15EF">
        <w:tc>
          <w:tcPr>
            <w:tcW w:w="4390" w:type="dxa"/>
          </w:tcPr>
          <w:p w14:paraId="511CE501" w14:textId="77777777" w:rsidR="004F15EF" w:rsidRPr="001A379A" w:rsidRDefault="004F15EF" w:rsidP="004F15EF">
            <w:pPr>
              <w:jc w:val="both"/>
              <w:rPr>
                <w:rFonts w:eastAsia="Times New Roman" w:cs="Times New Roman"/>
                <w:sz w:val="22"/>
                <w:lang w:eastAsia="ru-RU"/>
              </w:rPr>
            </w:pPr>
            <w:r w:rsidRPr="001A379A">
              <w:rPr>
                <w:rFonts w:eastAsia="Times New Roman" w:cs="Times New Roman"/>
                <w:sz w:val="22"/>
                <w:lang w:eastAsia="ru-RU"/>
              </w:rPr>
              <w:t xml:space="preserve">женщин в возрасте 16-54 лет </w:t>
            </w:r>
          </w:p>
        </w:tc>
        <w:tc>
          <w:tcPr>
            <w:tcW w:w="1651" w:type="dxa"/>
            <w:vAlign w:val="center"/>
          </w:tcPr>
          <w:p w14:paraId="5C8A498D"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23 911</w:t>
            </w:r>
          </w:p>
        </w:tc>
        <w:tc>
          <w:tcPr>
            <w:tcW w:w="1652" w:type="dxa"/>
            <w:vAlign w:val="center"/>
          </w:tcPr>
          <w:p w14:paraId="40349F88"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23 374</w:t>
            </w:r>
          </w:p>
        </w:tc>
        <w:tc>
          <w:tcPr>
            <w:tcW w:w="1652" w:type="dxa"/>
            <w:vAlign w:val="center"/>
          </w:tcPr>
          <w:p w14:paraId="3DD9012B" w14:textId="77777777" w:rsidR="004F15EF" w:rsidRPr="001A379A" w:rsidRDefault="004F15EF" w:rsidP="004F15EF">
            <w:pPr>
              <w:jc w:val="center"/>
              <w:rPr>
                <w:rFonts w:eastAsia="Times New Roman" w:cs="Times New Roman"/>
                <w:sz w:val="22"/>
                <w:lang w:eastAsia="ru-RU"/>
              </w:rPr>
            </w:pPr>
            <w:r w:rsidRPr="001A379A">
              <w:rPr>
                <w:rFonts w:eastAsia="Times New Roman" w:cs="Times New Roman"/>
                <w:sz w:val="22"/>
                <w:lang w:eastAsia="ru-RU"/>
              </w:rPr>
              <w:t>23 025</w:t>
            </w:r>
          </w:p>
        </w:tc>
      </w:tr>
    </w:tbl>
    <w:p w14:paraId="51A3D113" w14:textId="77777777" w:rsidR="004F15EF" w:rsidRPr="001A379A" w:rsidRDefault="004F15EF" w:rsidP="00CB3D18">
      <w:pPr>
        <w:spacing w:before="120"/>
        <w:jc w:val="center"/>
        <w:rPr>
          <w:rFonts w:eastAsia="Times New Roman" w:cs="Times New Roman"/>
          <w:b/>
          <w:bCs/>
          <w:snapToGrid w:val="0"/>
          <w:sz w:val="22"/>
          <w:lang w:eastAsia="ru-RU"/>
        </w:rPr>
      </w:pPr>
      <w:r w:rsidRPr="001A379A">
        <w:rPr>
          <w:rFonts w:eastAsia="Times New Roman" w:cs="Times New Roman"/>
          <w:b/>
          <w:bCs/>
          <w:snapToGrid w:val="0"/>
          <w:sz w:val="22"/>
          <w:lang w:eastAsia="ru-RU"/>
        </w:rPr>
        <w:t>Трудовые ресурсы г. Бендеры</w:t>
      </w:r>
      <w:r w:rsidRPr="001A379A">
        <w:rPr>
          <w:rFonts w:eastAsia="Times New Roman" w:cs="Times New Roman"/>
          <w:b/>
          <w:bCs/>
          <w:snapToGrid w:val="0"/>
          <w:sz w:val="22"/>
          <w:vertAlign w:val="superscript"/>
          <w:lang w:eastAsia="ru-RU"/>
        </w:rPr>
        <w:t xml:space="preserve"> </w:t>
      </w:r>
      <w:r w:rsidRPr="001A379A">
        <w:rPr>
          <w:rFonts w:eastAsia="Times New Roman" w:cs="Times New Roman"/>
          <w:b/>
          <w:bCs/>
          <w:snapToGrid w:val="0"/>
          <w:sz w:val="22"/>
          <w:vertAlign w:val="superscript"/>
          <w:lang w:eastAsia="ru-RU"/>
        </w:rPr>
        <w:footnoteReference w:id="1"/>
      </w:r>
      <w:r w:rsidRPr="001A379A">
        <w:rPr>
          <w:rFonts w:eastAsia="Times New Roman" w:cs="Times New Roman"/>
          <w:b/>
          <w:bCs/>
          <w:snapToGrid w:val="0"/>
          <w:sz w:val="22"/>
          <w:vertAlign w:val="superscript"/>
          <w:lang w:eastAsia="ru-RU"/>
        </w:rPr>
        <w:t xml:space="preserve">, </w:t>
      </w:r>
      <w:r w:rsidRPr="001A379A">
        <w:rPr>
          <w:rFonts w:eastAsia="Times New Roman" w:cs="Times New Roman"/>
          <w:b/>
          <w:snapToGrid w:val="0"/>
          <w:sz w:val="22"/>
          <w:vertAlign w:val="superscript"/>
          <w:lang w:eastAsia="ru-RU"/>
        </w:rPr>
        <w:footnoteReference w:id="2"/>
      </w:r>
    </w:p>
    <w:p w14:paraId="1498A2BE"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(на конец периода)</w:t>
      </w:r>
    </w:p>
    <w:p w14:paraId="3EA80886" w14:textId="77777777" w:rsidR="004F15EF" w:rsidRPr="001A379A" w:rsidRDefault="004F15EF" w:rsidP="00CB3D18">
      <w:pPr>
        <w:spacing w:before="120" w:after="120" w:line="264" w:lineRule="auto"/>
        <w:jc w:val="right"/>
        <w:rPr>
          <w:rFonts w:eastAsia="Times New Roman" w:cs="Times New Roman"/>
          <w:snapToGrid w:val="0"/>
          <w:sz w:val="22"/>
          <w:lang w:eastAsia="ru-RU"/>
        </w:rPr>
      </w:pPr>
      <w:r w:rsidRPr="001A379A">
        <w:rPr>
          <w:rFonts w:eastAsia="Times New Roman" w:cs="Times New Roman"/>
          <w:snapToGrid w:val="0"/>
          <w:sz w:val="22"/>
          <w:lang w:eastAsia="ru-RU"/>
        </w:rPr>
        <w:t>(человек)</w:t>
      </w:r>
    </w:p>
    <w:tbl>
      <w:tblPr>
        <w:tblW w:w="0" w:type="auto"/>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395"/>
        <w:gridCol w:w="1276"/>
        <w:gridCol w:w="1417"/>
        <w:gridCol w:w="2121"/>
      </w:tblGrid>
      <w:tr w:rsidR="004F15EF" w:rsidRPr="001A379A" w14:paraId="517907FA" w14:textId="77777777" w:rsidTr="004F15EF">
        <w:trPr>
          <w:trHeight w:val="283"/>
          <w:jc w:val="center"/>
        </w:trPr>
        <w:tc>
          <w:tcPr>
            <w:tcW w:w="4395" w:type="dxa"/>
            <w:tcBorders>
              <w:top w:val="single" w:sz="4" w:space="0" w:color="auto"/>
              <w:bottom w:val="single" w:sz="4" w:space="0" w:color="auto"/>
              <w:right w:val="single" w:sz="4" w:space="0" w:color="auto"/>
            </w:tcBorders>
            <w:vAlign w:val="center"/>
          </w:tcPr>
          <w:p w14:paraId="4F5BCAAE" w14:textId="77777777" w:rsidR="004F15EF" w:rsidRPr="001A379A" w:rsidRDefault="004F15EF" w:rsidP="004F15EF">
            <w:pPr>
              <w:rPr>
                <w:rFonts w:eastAsia="Times New Roman" w:cs="Times New Roman"/>
                <w:snapToGrid w:val="0"/>
                <w:sz w:val="22"/>
                <w:lang w:eastAsia="ru-RU"/>
              </w:rPr>
            </w:pPr>
          </w:p>
        </w:tc>
        <w:tc>
          <w:tcPr>
            <w:tcW w:w="1276" w:type="dxa"/>
            <w:tcBorders>
              <w:top w:val="single" w:sz="4" w:space="0" w:color="auto"/>
              <w:bottom w:val="single" w:sz="4" w:space="0" w:color="auto"/>
              <w:right w:val="single" w:sz="4" w:space="0" w:color="auto"/>
            </w:tcBorders>
            <w:vAlign w:val="center"/>
          </w:tcPr>
          <w:p w14:paraId="0F7B526D"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2021</w:t>
            </w:r>
          </w:p>
        </w:tc>
        <w:tc>
          <w:tcPr>
            <w:tcW w:w="1417" w:type="dxa"/>
            <w:tcBorders>
              <w:top w:val="single" w:sz="4" w:space="0" w:color="auto"/>
              <w:left w:val="single" w:sz="4" w:space="0" w:color="auto"/>
              <w:bottom w:val="single" w:sz="4" w:space="0" w:color="auto"/>
              <w:right w:val="single" w:sz="4" w:space="0" w:color="auto"/>
            </w:tcBorders>
            <w:vAlign w:val="center"/>
          </w:tcPr>
          <w:p w14:paraId="0915D194"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2022</w:t>
            </w:r>
          </w:p>
        </w:tc>
        <w:tc>
          <w:tcPr>
            <w:tcW w:w="2121" w:type="dxa"/>
            <w:tcBorders>
              <w:top w:val="single" w:sz="4" w:space="0" w:color="auto"/>
              <w:left w:val="single" w:sz="4" w:space="0" w:color="auto"/>
              <w:bottom w:val="single" w:sz="4" w:space="0" w:color="auto"/>
            </w:tcBorders>
          </w:tcPr>
          <w:p w14:paraId="2515D42A"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на 01.07.2023</w:t>
            </w:r>
          </w:p>
        </w:tc>
      </w:tr>
      <w:tr w:rsidR="004F15EF" w:rsidRPr="001A379A" w14:paraId="0C23EF82" w14:textId="77777777" w:rsidTr="004F15EF">
        <w:trPr>
          <w:trHeight w:val="283"/>
          <w:jc w:val="center"/>
        </w:trPr>
        <w:tc>
          <w:tcPr>
            <w:tcW w:w="4395" w:type="dxa"/>
            <w:tcBorders>
              <w:top w:val="nil"/>
            </w:tcBorders>
            <w:vAlign w:val="center"/>
          </w:tcPr>
          <w:p w14:paraId="2B33EEEB" w14:textId="77777777" w:rsidR="004F15EF" w:rsidRPr="001A379A" w:rsidRDefault="004F15EF" w:rsidP="004F15EF">
            <w:pPr>
              <w:rPr>
                <w:rFonts w:eastAsia="Times New Roman" w:cs="Times New Roman"/>
                <w:b/>
                <w:bCs/>
                <w:snapToGrid w:val="0"/>
                <w:sz w:val="22"/>
                <w:lang w:eastAsia="ru-RU"/>
              </w:rPr>
            </w:pPr>
            <w:r w:rsidRPr="001A379A">
              <w:rPr>
                <w:rFonts w:eastAsia="Times New Roman" w:cs="Times New Roman"/>
                <w:b/>
                <w:bCs/>
                <w:snapToGrid w:val="0"/>
                <w:sz w:val="22"/>
                <w:lang w:eastAsia="ru-RU"/>
              </w:rPr>
              <w:t xml:space="preserve">Трудовые ресурсы </w:t>
            </w:r>
            <w:r w:rsidRPr="001A379A">
              <w:rPr>
                <w:rFonts w:eastAsia="Times New Roman" w:cs="Times New Roman"/>
                <w:snapToGrid w:val="0"/>
                <w:sz w:val="22"/>
                <w:lang w:eastAsia="ru-RU"/>
              </w:rPr>
              <w:t>–</w:t>
            </w:r>
            <w:r w:rsidRPr="001A379A">
              <w:rPr>
                <w:rFonts w:eastAsia="Times New Roman" w:cs="Times New Roman"/>
                <w:b/>
                <w:bCs/>
                <w:snapToGrid w:val="0"/>
                <w:sz w:val="22"/>
                <w:lang w:eastAsia="ru-RU"/>
              </w:rPr>
              <w:t xml:space="preserve"> всего</w:t>
            </w:r>
          </w:p>
        </w:tc>
        <w:tc>
          <w:tcPr>
            <w:tcW w:w="1276" w:type="dxa"/>
            <w:tcBorders>
              <w:top w:val="nil"/>
            </w:tcBorders>
            <w:vAlign w:val="center"/>
          </w:tcPr>
          <w:p w14:paraId="026172D5"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51 433</w:t>
            </w:r>
          </w:p>
        </w:tc>
        <w:tc>
          <w:tcPr>
            <w:tcW w:w="1417" w:type="dxa"/>
            <w:tcBorders>
              <w:top w:val="nil"/>
            </w:tcBorders>
            <w:vAlign w:val="center"/>
          </w:tcPr>
          <w:p w14:paraId="6F7F1777"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50 720</w:t>
            </w:r>
          </w:p>
        </w:tc>
        <w:tc>
          <w:tcPr>
            <w:tcW w:w="2121" w:type="dxa"/>
            <w:tcBorders>
              <w:top w:val="nil"/>
            </w:tcBorders>
            <w:vAlign w:val="center"/>
          </w:tcPr>
          <w:p w14:paraId="79B41203" w14:textId="77777777" w:rsidR="004F15EF" w:rsidRPr="001A379A" w:rsidRDefault="004F15EF" w:rsidP="004F15EF">
            <w:pPr>
              <w:ind w:right="227"/>
              <w:jc w:val="right"/>
              <w:rPr>
                <w:rFonts w:eastAsia="Times New Roman" w:cs="Times New Roman"/>
                <w:snapToGrid w:val="0"/>
                <w:sz w:val="22"/>
                <w:lang w:val="en-US" w:eastAsia="ru-RU"/>
              </w:rPr>
            </w:pPr>
            <w:r w:rsidRPr="001A379A">
              <w:rPr>
                <w:rFonts w:eastAsia="Times New Roman" w:cs="Times New Roman"/>
                <w:snapToGrid w:val="0"/>
                <w:sz w:val="22"/>
                <w:lang w:eastAsia="ru-RU"/>
              </w:rPr>
              <w:t>50 720</w:t>
            </w:r>
          </w:p>
        </w:tc>
      </w:tr>
      <w:tr w:rsidR="004F15EF" w:rsidRPr="001A379A" w14:paraId="39CB4806" w14:textId="77777777" w:rsidTr="004F15EF">
        <w:trPr>
          <w:trHeight w:val="283"/>
          <w:jc w:val="center"/>
        </w:trPr>
        <w:tc>
          <w:tcPr>
            <w:tcW w:w="4395" w:type="dxa"/>
            <w:vAlign w:val="center"/>
          </w:tcPr>
          <w:p w14:paraId="59A80FCA" w14:textId="77777777" w:rsidR="004F15EF" w:rsidRPr="001A379A" w:rsidRDefault="004F15EF" w:rsidP="004F15EF">
            <w:pPr>
              <w:ind w:left="173"/>
              <w:rPr>
                <w:rFonts w:eastAsia="Times New Roman" w:cs="Times New Roman"/>
                <w:snapToGrid w:val="0"/>
                <w:sz w:val="22"/>
                <w:lang w:eastAsia="ru-RU"/>
              </w:rPr>
            </w:pPr>
            <w:r w:rsidRPr="001A379A">
              <w:rPr>
                <w:rFonts w:eastAsia="Times New Roman" w:cs="Times New Roman"/>
                <w:snapToGrid w:val="0"/>
                <w:sz w:val="22"/>
                <w:lang w:eastAsia="ru-RU"/>
              </w:rPr>
              <w:t>Экономически активное население</w:t>
            </w:r>
          </w:p>
        </w:tc>
        <w:tc>
          <w:tcPr>
            <w:tcW w:w="1276" w:type="dxa"/>
            <w:vAlign w:val="center"/>
          </w:tcPr>
          <w:p w14:paraId="1F728FC0"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22 403</w:t>
            </w:r>
          </w:p>
        </w:tc>
        <w:tc>
          <w:tcPr>
            <w:tcW w:w="1417" w:type="dxa"/>
            <w:vAlign w:val="center"/>
          </w:tcPr>
          <w:p w14:paraId="09018AA6"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21 654</w:t>
            </w:r>
          </w:p>
        </w:tc>
        <w:tc>
          <w:tcPr>
            <w:tcW w:w="2121" w:type="dxa"/>
          </w:tcPr>
          <w:p w14:paraId="1B30CA3D"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21 863</w:t>
            </w:r>
          </w:p>
        </w:tc>
      </w:tr>
      <w:tr w:rsidR="004F15EF" w:rsidRPr="001A379A" w14:paraId="795032F1" w14:textId="77777777" w:rsidTr="004F15EF">
        <w:trPr>
          <w:trHeight w:val="283"/>
          <w:jc w:val="center"/>
        </w:trPr>
        <w:tc>
          <w:tcPr>
            <w:tcW w:w="4395" w:type="dxa"/>
            <w:vAlign w:val="center"/>
          </w:tcPr>
          <w:p w14:paraId="4696DB0E" w14:textId="77777777" w:rsidR="004F15EF" w:rsidRPr="001A379A" w:rsidRDefault="004F15EF" w:rsidP="004F15EF">
            <w:pPr>
              <w:ind w:left="315"/>
              <w:rPr>
                <w:rFonts w:eastAsia="Times New Roman" w:cs="Times New Roman"/>
                <w:snapToGrid w:val="0"/>
                <w:sz w:val="22"/>
                <w:lang w:eastAsia="ru-RU"/>
              </w:rPr>
            </w:pPr>
            <w:r w:rsidRPr="001A379A">
              <w:rPr>
                <w:rFonts w:eastAsia="Times New Roman" w:cs="Times New Roman"/>
                <w:snapToGrid w:val="0"/>
                <w:sz w:val="22"/>
                <w:lang w:eastAsia="ru-RU"/>
              </w:rPr>
              <w:t>в том числе:</w:t>
            </w:r>
          </w:p>
        </w:tc>
        <w:tc>
          <w:tcPr>
            <w:tcW w:w="1276" w:type="dxa"/>
            <w:vAlign w:val="center"/>
          </w:tcPr>
          <w:p w14:paraId="245E8FDD" w14:textId="77777777" w:rsidR="004F15EF" w:rsidRPr="001A379A" w:rsidRDefault="004F15EF" w:rsidP="004F15EF">
            <w:pPr>
              <w:ind w:right="227"/>
              <w:jc w:val="right"/>
              <w:rPr>
                <w:rFonts w:eastAsia="Times New Roman" w:cs="Times New Roman"/>
                <w:snapToGrid w:val="0"/>
                <w:sz w:val="22"/>
                <w:lang w:eastAsia="ru-RU"/>
              </w:rPr>
            </w:pPr>
          </w:p>
        </w:tc>
        <w:tc>
          <w:tcPr>
            <w:tcW w:w="1417" w:type="dxa"/>
            <w:vAlign w:val="center"/>
          </w:tcPr>
          <w:p w14:paraId="5AC1DAB7" w14:textId="77777777" w:rsidR="004F15EF" w:rsidRPr="001A379A" w:rsidRDefault="004F15EF" w:rsidP="004F15EF">
            <w:pPr>
              <w:ind w:right="227"/>
              <w:jc w:val="right"/>
              <w:rPr>
                <w:rFonts w:eastAsia="Times New Roman" w:cs="Times New Roman"/>
                <w:snapToGrid w:val="0"/>
                <w:sz w:val="22"/>
                <w:lang w:eastAsia="ru-RU"/>
              </w:rPr>
            </w:pPr>
          </w:p>
        </w:tc>
        <w:tc>
          <w:tcPr>
            <w:tcW w:w="2121" w:type="dxa"/>
          </w:tcPr>
          <w:p w14:paraId="59F0789E" w14:textId="77777777" w:rsidR="004F15EF" w:rsidRPr="001A379A" w:rsidRDefault="004F15EF" w:rsidP="004F15EF">
            <w:pPr>
              <w:ind w:right="227"/>
              <w:jc w:val="right"/>
              <w:rPr>
                <w:rFonts w:eastAsia="Times New Roman" w:cs="Times New Roman"/>
                <w:snapToGrid w:val="0"/>
                <w:sz w:val="22"/>
                <w:lang w:eastAsia="ru-RU"/>
              </w:rPr>
            </w:pPr>
          </w:p>
        </w:tc>
      </w:tr>
      <w:tr w:rsidR="004F15EF" w:rsidRPr="001A379A" w14:paraId="204AB914" w14:textId="77777777" w:rsidTr="004F15EF">
        <w:trPr>
          <w:trHeight w:val="283"/>
          <w:jc w:val="center"/>
        </w:trPr>
        <w:tc>
          <w:tcPr>
            <w:tcW w:w="4395" w:type="dxa"/>
            <w:vAlign w:val="center"/>
          </w:tcPr>
          <w:p w14:paraId="14BF36D3" w14:textId="77777777" w:rsidR="004F15EF" w:rsidRPr="001A379A" w:rsidRDefault="004F15EF" w:rsidP="004F15EF">
            <w:pPr>
              <w:ind w:left="315"/>
              <w:rPr>
                <w:rFonts w:eastAsia="Times New Roman" w:cs="Times New Roman"/>
                <w:snapToGrid w:val="0"/>
                <w:sz w:val="22"/>
                <w:vertAlign w:val="superscript"/>
                <w:lang w:eastAsia="ru-RU"/>
              </w:rPr>
            </w:pPr>
            <w:r w:rsidRPr="001A379A">
              <w:rPr>
                <w:rFonts w:eastAsia="Times New Roman" w:cs="Times New Roman"/>
                <w:snapToGrid w:val="0"/>
                <w:sz w:val="22"/>
                <w:lang w:eastAsia="ru-RU"/>
              </w:rPr>
              <w:t>занятое население</w:t>
            </w:r>
          </w:p>
        </w:tc>
        <w:tc>
          <w:tcPr>
            <w:tcW w:w="1276" w:type="dxa"/>
            <w:vAlign w:val="center"/>
          </w:tcPr>
          <w:p w14:paraId="06A6E617"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22 267</w:t>
            </w:r>
          </w:p>
        </w:tc>
        <w:tc>
          <w:tcPr>
            <w:tcW w:w="1417" w:type="dxa"/>
            <w:vAlign w:val="center"/>
          </w:tcPr>
          <w:p w14:paraId="4BD5C4FD"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21 501</w:t>
            </w:r>
          </w:p>
        </w:tc>
        <w:tc>
          <w:tcPr>
            <w:tcW w:w="2121" w:type="dxa"/>
            <w:vAlign w:val="center"/>
          </w:tcPr>
          <w:p w14:paraId="62F3066F"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21 424</w:t>
            </w:r>
          </w:p>
        </w:tc>
      </w:tr>
      <w:tr w:rsidR="004F15EF" w:rsidRPr="001A379A" w14:paraId="317C5845" w14:textId="77777777" w:rsidTr="004F15EF">
        <w:trPr>
          <w:trHeight w:val="283"/>
          <w:jc w:val="center"/>
        </w:trPr>
        <w:tc>
          <w:tcPr>
            <w:tcW w:w="4395" w:type="dxa"/>
            <w:vAlign w:val="center"/>
          </w:tcPr>
          <w:p w14:paraId="6DAAE531" w14:textId="77777777" w:rsidR="004F15EF" w:rsidRPr="001A379A" w:rsidRDefault="004F15EF" w:rsidP="004F15EF">
            <w:pPr>
              <w:ind w:left="315"/>
              <w:rPr>
                <w:rFonts w:eastAsia="Times New Roman" w:cs="Times New Roman"/>
                <w:snapToGrid w:val="0"/>
                <w:sz w:val="22"/>
                <w:lang w:eastAsia="ru-RU"/>
              </w:rPr>
            </w:pPr>
            <w:r w:rsidRPr="001A379A">
              <w:rPr>
                <w:rFonts w:eastAsia="Times New Roman" w:cs="Times New Roman"/>
                <w:snapToGrid w:val="0"/>
                <w:sz w:val="22"/>
                <w:lang w:eastAsia="ru-RU"/>
              </w:rPr>
              <w:t>безработные</w:t>
            </w:r>
          </w:p>
        </w:tc>
        <w:tc>
          <w:tcPr>
            <w:tcW w:w="1276" w:type="dxa"/>
            <w:vAlign w:val="center"/>
          </w:tcPr>
          <w:p w14:paraId="50277A17"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121</w:t>
            </w:r>
          </w:p>
        </w:tc>
        <w:tc>
          <w:tcPr>
            <w:tcW w:w="1417" w:type="dxa"/>
            <w:vAlign w:val="center"/>
          </w:tcPr>
          <w:p w14:paraId="1583B6C6"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144</w:t>
            </w:r>
          </w:p>
        </w:tc>
        <w:tc>
          <w:tcPr>
            <w:tcW w:w="2121" w:type="dxa"/>
            <w:vAlign w:val="center"/>
          </w:tcPr>
          <w:p w14:paraId="79078B6A"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118</w:t>
            </w:r>
          </w:p>
        </w:tc>
      </w:tr>
      <w:tr w:rsidR="004F15EF" w:rsidRPr="001A379A" w14:paraId="0943FBA8" w14:textId="77777777" w:rsidTr="004F15EF">
        <w:trPr>
          <w:trHeight w:val="283"/>
          <w:jc w:val="center"/>
        </w:trPr>
        <w:tc>
          <w:tcPr>
            <w:tcW w:w="4395" w:type="dxa"/>
            <w:vAlign w:val="center"/>
          </w:tcPr>
          <w:p w14:paraId="0A53252A" w14:textId="77777777" w:rsidR="004F15EF" w:rsidRPr="001A379A" w:rsidRDefault="004F15EF" w:rsidP="004F15EF">
            <w:pPr>
              <w:ind w:left="315"/>
              <w:rPr>
                <w:rFonts w:eastAsia="Times New Roman" w:cs="Times New Roman"/>
                <w:snapToGrid w:val="0"/>
                <w:sz w:val="22"/>
                <w:lang w:eastAsia="ru-RU"/>
              </w:rPr>
            </w:pPr>
            <w:r w:rsidRPr="001A379A">
              <w:rPr>
                <w:rFonts w:eastAsia="Times New Roman" w:cs="Times New Roman"/>
                <w:snapToGrid w:val="0"/>
                <w:sz w:val="22"/>
                <w:lang w:eastAsia="ru-RU"/>
              </w:rPr>
              <w:t>ищущие работу</w:t>
            </w:r>
          </w:p>
        </w:tc>
        <w:tc>
          <w:tcPr>
            <w:tcW w:w="1276" w:type="dxa"/>
            <w:vAlign w:val="center"/>
          </w:tcPr>
          <w:p w14:paraId="32C5646C"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15</w:t>
            </w:r>
          </w:p>
        </w:tc>
        <w:tc>
          <w:tcPr>
            <w:tcW w:w="1417" w:type="dxa"/>
            <w:vAlign w:val="center"/>
          </w:tcPr>
          <w:p w14:paraId="59AA447F"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9</w:t>
            </w:r>
          </w:p>
        </w:tc>
        <w:tc>
          <w:tcPr>
            <w:tcW w:w="2121" w:type="dxa"/>
            <w:vAlign w:val="center"/>
          </w:tcPr>
          <w:p w14:paraId="74129DFD"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321</w:t>
            </w:r>
          </w:p>
        </w:tc>
      </w:tr>
      <w:tr w:rsidR="004F15EF" w:rsidRPr="001A379A" w14:paraId="36ADF58E" w14:textId="77777777" w:rsidTr="004F15EF">
        <w:trPr>
          <w:trHeight w:val="283"/>
          <w:jc w:val="center"/>
        </w:trPr>
        <w:tc>
          <w:tcPr>
            <w:tcW w:w="4395" w:type="dxa"/>
            <w:tcBorders>
              <w:bottom w:val="single" w:sz="4" w:space="0" w:color="auto"/>
            </w:tcBorders>
            <w:vAlign w:val="bottom"/>
          </w:tcPr>
          <w:p w14:paraId="101A228B" w14:textId="77777777" w:rsidR="004F15EF" w:rsidRPr="001A379A" w:rsidRDefault="004F15EF" w:rsidP="004F15EF">
            <w:pPr>
              <w:ind w:left="173"/>
              <w:rPr>
                <w:rFonts w:eastAsia="Times New Roman" w:cs="Times New Roman"/>
                <w:snapToGrid w:val="0"/>
                <w:sz w:val="22"/>
                <w:lang w:eastAsia="ru-RU"/>
              </w:rPr>
            </w:pPr>
            <w:r w:rsidRPr="001A379A">
              <w:rPr>
                <w:rFonts w:eastAsia="Times New Roman" w:cs="Times New Roman"/>
                <w:snapToGrid w:val="0"/>
                <w:sz w:val="22"/>
                <w:lang w:eastAsia="ru-RU"/>
              </w:rPr>
              <w:t>Экономически неактивное население</w:t>
            </w:r>
          </w:p>
        </w:tc>
        <w:tc>
          <w:tcPr>
            <w:tcW w:w="1276" w:type="dxa"/>
            <w:tcBorders>
              <w:bottom w:val="single" w:sz="4" w:space="0" w:color="auto"/>
            </w:tcBorders>
            <w:vAlign w:val="bottom"/>
          </w:tcPr>
          <w:p w14:paraId="55ABDF0C"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29 030</w:t>
            </w:r>
          </w:p>
        </w:tc>
        <w:tc>
          <w:tcPr>
            <w:tcW w:w="1417" w:type="dxa"/>
            <w:tcBorders>
              <w:bottom w:val="single" w:sz="4" w:space="0" w:color="auto"/>
            </w:tcBorders>
            <w:vAlign w:val="bottom"/>
          </w:tcPr>
          <w:p w14:paraId="3D98C42C"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29 066</w:t>
            </w:r>
          </w:p>
        </w:tc>
        <w:tc>
          <w:tcPr>
            <w:tcW w:w="2121" w:type="dxa"/>
            <w:tcBorders>
              <w:bottom w:val="single" w:sz="4" w:space="0" w:color="auto"/>
            </w:tcBorders>
            <w:vAlign w:val="center"/>
          </w:tcPr>
          <w:p w14:paraId="28AAACA5" w14:textId="77777777" w:rsidR="004F15EF" w:rsidRPr="001A379A" w:rsidRDefault="004F15EF" w:rsidP="004F15EF">
            <w:pPr>
              <w:ind w:right="227"/>
              <w:jc w:val="right"/>
              <w:rPr>
                <w:rFonts w:eastAsia="Times New Roman" w:cs="Times New Roman"/>
                <w:snapToGrid w:val="0"/>
                <w:sz w:val="22"/>
                <w:lang w:eastAsia="ru-RU"/>
              </w:rPr>
            </w:pPr>
            <w:r w:rsidRPr="001A379A">
              <w:rPr>
                <w:rFonts w:eastAsia="Times New Roman" w:cs="Times New Roman"/>
                <w:snapToGrid w:val="0"/>
                <w:sz w:val="22"/>
                <w:lang w:eastAsia="ru-RU"/>
              </w:rPr>
              <w:t>28 857</w:t>
            </w:r>
          </w:p>
        </w:tc>
      </w:tr>
    </w:tbl>
    <w:p w14:paraId="4AB22A98" w14:textId="77777777" w:rsidR="004F15EF" w:rsidRPr="001A379A" w:rsidRDefault="004F15EF" w:rsidP="004F15EF">
      <w:pPr>
        <w:tabs>
          <w:tab w:val="left" w:pos="5670"/>
        </w:tabs>
        <w:spacing w:before="120"/>
        <w:jc w:val="center"/>
        <w:rPr>
          <w:rFonts w:eastAsia="Times New Roman" w:cs="Times New Roman"/>
          <w:b/>
          <w:bCs/>
          <w:snapToGrid w:val="0"/>
          <w:sz w:val="22"/>
          <w:vertAlign w:val="superscript"/>
          <w:lang w:eastAsia="ru-RU"/>
        </w:rPr>
      </w:pPr>
      <w:r w:rsidRPr="001A379A">
        <w:rPr>
          <w:rFonts w:eastAsia="Times New Roman" w:cs="Times New Roman"/>
          <w:b/>
          <w:bCs/>
          <w:snapToGrid w:val="0"/>
          <w:sz w:val="22"/>
          <w:lang w:eastAsia="ru-RU"/>
        </w:rPr>
        <w:t>Численность пенсионеров, зарегистрированных в территориальном органе единого государственного фонда социального страхования г. Бендеры</w:t>
      </w:r>
      <w:r w:rsidRPr="001A379A">
        <w:rPr>
          <w:rFonts w:eastAsia="Times New Roman" w:cs="Times New Roman"/>
          <w:b/>
          <w:bCs/>
          <w:snapToGrid w:val="0"/>
          <w:sz w:val="22"/>
          <w:vertAlign w:val="superscript"/>
          <w:lang w:eastAsia="ru-RU"/>
        </w:rPr>
        <w:t xml:space="preserve"> 1</w:t>
      </w:r>
    </w:p>
    <w:p w14:paraId="3018D32D" w14:textId="77777777" w:rsidR="004F15EF" w:rsidRPr="001A379A" w:rsidRDefault="004F15EF" w:rsidP="004F15EF">
      <w:pPr>
        <w:spacing w:after="120"/>
        <w:jc w:val="center"/>
        <w:rPr>
          <w:rFonts w:eastAsia="Times New Roman" w:cs="Times New Roman"/>
          <w:snapToGrid w:val="0"/>
          <w:sz w:val="22"/>
          <w:lang w:eastAsia="ru-RU"/>
        </w:rPr>
      </w:pPr>
      <w:r w:rsidRPr="001A379A">
        <w:rPr>
          <w:rFonts w:eastAsia="Times New Roman" w:cs="Times New Roman"/>
          <w:snapToGrid w:val="0"/>
          <w:sz w:val="22"/>
          <w:lang w:eastAsia="ru-RU"/>
        </w:rPr>
        <w:t>(на конец периода)</w:t>
      </w:r>
    </w:p>
    <w:p w14:paraId="436A238A" w14:textId="77777777" w:rsidR="004F15EF" w:rsidRPr="001A379A" w:rsidRDefault="004F15EF" w:rsidP="00CB3D18">
      <w:pPr>
        <w:spacing w:before="120" w:after="120"/>
        <w:jc w:val="right"/>
        <w:rPr>
          <w:rFonts w:eastAsia="Times New Roman" w:cs="Times New Roman"/>
          <w:snapToGrid w:val="0"/>
          <w:sz w:val="22"/>
          <w:lang w:eastAsia="ru-RU"/>
        </w:rPr>
      </w:pPr>
      <w:r w:rsidRPr="001A379A">
        <w:rPr>
          <w:rFonts w:eastAsia="Times New Roman" w:cs="Times New Roman"/>
          <w:bCs/>
          <w:snapToGrid w:val="0"/>
          <w:sz w:val="24"/>
          <w:szCs w:val="24"/>
          <w:lang w:eastAsia="ru-RU"/>
        </w:rPr>
        <w:t>(тыс. чел.)</w:t>
      </w:r>
    </w:p>
    <w:tbl>
      <w:tblPr>
        <w:tblW w:w="8931" w:type="dxa"/>
        <w:jc w:val="center"/>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4462"/>
        <w:gridCol w:w="1156"/>
        <w:gridCol w:w="1156"/>
        <w:gridCol w:w="2157"/>
      </w:tblGrid>
      <w:tr w:rsidR="004F15EF" w:rsidRPr="001A379A" w14:paraId="145943F8" w14:textId="77777777" w:rsidTr="004F15EF">
        <w:trPr>
          <w:cantSplit/>
          <w:trHeight w:val="341"/>
          <w:jc w:val="center"/>
        </w:trPr>
        <w:tc>
          <w:tcPr>
            <w:tcW w:w="4462" w:type="dxa"/>
            <w:tcBorders>
              <w:top w:val="single" w:sz="4" w:space="0" w:color="auto"/>
              <w:bottom w:val="single" w:sz="4" w:space="0" w:color="auto"/>
              <w:right w:val="single" w:sz="4" w:space="0" w:color="auto"/>
            </w:tcBorders>
            <w:vAlign w:val="center"/>
          </w:tcPr>
          <w:p w14:paraId="59E235D4" w14:textId="77777777" w:rsidR="004F15EF" w:rsidRPr="001A379A" w:rsidRDefault="004F15EF" w:rsidP="004F15EF">
            <w:pPr>
              <w:spacing w:line="192" w:lineRule="auto"/>
              <w:rPr>
                <w:rFonts w:eastAsia="Times New Roman" w:cs="Times New Roman"/>
                <w:snapToGrid w:val="0"/>
                <w:sz w:val="22"/>
                <w:lang w:eastAsia="ru-RU"/>
              </w:rPr>
            </w:pPr>
          </w:p>
        </w:tc>
        <w:tc>
          <w:tcPr>
            <w:tcW w:w="1156" w:type="dxa"/>
            <w:tcBorders>
              <w:top w:val="single" w:sz="4" w:space="0" w:color="auto"/>
              <w:bottom w:val="single" w:sz="4" w:space="0" w:color="auto"/>
              <w:right w:val="single" w:sz="4" w:space="0" w:color="auto"/>
            </w:tcBorders>
            <w:vAlign w:val="center"/>
          </w:tcPr>
          <w:p w14:paraId="5637F7E8"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2021</w:t>
            </w:r>
          </w:p>
        </w:tc>
        <w:tc>
          <w:tcPr>
            <w:tcW w:w="1156" w:type="dxa"/>
            <w:tcBorders>
              <w:top w:val="single" w:sz="4" w:space="0" w:color="auto"/>
              <w:left w:val="single" w:sz="4" w:space="0" w:color="auto"/>
              <w:bottom w:val="single" w:sz="4" w:space="0" w:color="auto"/>
              <w:right w:val="single" w:sz="4" w:space="0" w:color="auto"/>
            </w:tcBorders>
            <w:vAlign w:val="center"/>
          </w:tcPr>
          <w:p w14:paraId="3C2E5CB8"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2022</w:t>
            </w:r>
          </w:p>
        </w:tc>
        <w:tc>
          <w:tcPr>
            <w:tcW w:w="2157" w:type="dxa"/>
            <w:tcBorders>
              <w:top w:val="single" w:sz="4" w:space="0" w:color="auto"/>
              <w:left w:val="single" w:sz="4" w:space="0" w:color="auto"/>
              <w:bottom w:val="single" w:sz="4" w:space="0" w:color="auto"/>
            </w:tcBorders>
            <w:vAlign w:val="center"/>
          </w:tcPr>
          <w:p w14:paraId="59A7C5BA" w14:textId="77777777" w:rsidR="004F15EF" w:rsidRPr="001A379A" w:rsidRDefault="004F15EF" w:rsidP="004F15EF">
            <w:pPr>
              <w:jc w:val="center"/>
              <w:rPr>
                <w:rFonts w:eastAsia="Times New Roman" w:cs="Times New Roman"/>
                <w:snapToGrid w:val="0"/>
                <w:sz w:val="22"/>
                <w:lang w:eastAsia="ru-RU"/>
              </w:rPr>
            </w:pPr>
            <w:r w:rsidRPr="001A379A">
              <w:rPr>
                <w:rFonts w:eastAsia="Times New Roman" w:cs="Times New Roman"/>
                <w:snapToGrid w:val="0"/>
                <w:sz w:val="22"/>
                <w:lang w:eastAsia="ru-RU"/>
              </w:rPr>
              <w:t>на 01.07.2023</w:t>
            </w:r>
          </w:p>
        </w:tc>
      </w:tr>
      <w:tr w:rsidR="004F15EF" w:rsidRPr="001A379A" w14:paraId="30AE7A42" w14:textId="77777777" w:rsidTr="004F15EF">
        <w:trPr>
          <w:cantSplit/>
          <w:trHeight w:val="391"/>
          <w:jc w:val="center"/>
        </w:trPr>
        <w:tc>
          <w:tcPr>
            <w:tcW w:w="4462" w:type="dxa"/>
            <w:tcBorders>
              <w:top w:val="single" w:sz="4" w:space="0" w:color="auto"/>
              <w:bottom w:val="single" w:sz="4" w:space="0" w:color="auto"/>
              <w:right w:val="nil"/>
            </w:tcBorders>
            <w:vAlign w:val="center"/>
          </w:tcPr>
          <w:p w14:paraId="3F913AF0" w14:textId="77777777" w:rsidR="004F15EF" w:rsidRPr="001A379A" w:rsidRDefault="004F15EF" w:rsidP="004F15EF">
            <w:pPr>
              <w:keepNext/>
              <w:outlineLvl w:val="7"/>
              <w:rPr>
                <w:rFonts w:eastAsia="Times New Roman" w:cs="Times New Roman"/>
                <w:bCs/>
                <w:snapToGrid w:val="0"/>
                <w:sz w:val="22"/>
                <w:lang w:eastAsia="ru-RU"/>
              </w:rPr>
            </w:pPr>
            <w:r w:rsidRPr="001A379A">
              <w:rPr>
                <w:rFonts w:eastAsia="Times New Roman" w:cs="Times New Roman"/>
                <w:bCs/>
                <w:snapToGrid w:val="0"/>
                <w:sz w:val="22"/>
                <w:lang w:eastAsia="ru-RU"/>
              </w:rPr>
              <w:t>Численность пенсионеров</w:t>
            </w:r>
          </w:p>
        </w:tc>
        <w:tc>
          <w:tcPr>
            <w:tcW w:w="1156" w:type="dxa"/>
            <w:tcBorders>
              <w:top w:val="single" w:sz="4" w:space="0" w:color="auto"/>
              <w:bottom w:val="single" w:sz="4" w:space="0" w:color="auto"/>
            </w:tcBorders>
            <w:vAlign w:val="center"/>
          </w:tcPr>
          <w:p w14:paraId="418EEBB8" w14:textId="77777777" w:rsidR="004F15EF" w:rsidRPr="001A379A" w:rsidRDefault="004F15EF" w:rsidP="004F15EF">
            <w:pPr>
              <w:ind w:right="284"/>
              <w:jc w:val="right"/>
              <w:rPr>
                <w:rFonts w:eastAsia="Times New Roman" w:cs="Times New Roman"/>
                <w:snapToGrid w:val="0"/>
                <w:sz w:val="22"/>
                <w:lang w:eastAsia="ru-RU"/>
              </w:rPr>
            </w:pPr>
            <w:r w:rsidRPr="001A379A">
              <w:rPr>
                <w:rFonts w:eastAsia="Times New Roman" w:cs="Times New Roman"/>
                <w:snapToGrid w:val="0"/>
                <w:sz w:val="22"/>
                <w:lang w:eastAsia="ru-RU"/>
              </w:rPr>
              <w:t>18,8</w:t>
            </w:r>
          </w:p>
        </w:tc>
        <w:tc>
          <w:tcPr>
            <w:tcW w:w="1156" w:type="dxa"/>
            <w:tcBorders>
              <w:top w:val="single" w:sz="4" w:space="0" w:color="auto"/>
              <w:bottom w:val="single" w:sz="4" w:space="0" w:color="auto"/>
            </w:tcBorders>
            <w:vAlign w:val="center"/>
          </w:tcPr>
          <w:p w14:paraId="22F5C637" w14:textId="77777777" w:rsidR="004F15EF" w:rsidRPr="001A379A" w:rsidRDefault="004F15EF" w:rsidP="004F15EF">
            <w:pPr>
              <w:ind w:right="284"/>
              <w:jc w:val="right"/>
              <w:rPr>
                <w:rFonts w:eastAsia="Times New Roman" w:cs="Times New Roman"/>
                <w:snapToGrid w:val="0"/>
                <w:sz w:val="22"/>
                <w:lang w:eastAsia="ru-RU"/>
              </w:rPr>
            </w:pPr>
            <w:r w:rsidRPr="001A379A">
              <w:rPr>
                <w:rFonts w:eastAsia="Times New Roman" w:cs="Times New Roman"/>
                <w:snapToGrid w:val="0"/>
                <w:sz w:val="22"/>
                <w:lang w:eastAsia="ru-RU"/>
              </w:rPr>
              <w:t>18,9</w:t>
            </w:r>
          </w:p>
        </w:tc>
        <w:tc>
          <w:tcPr>
            <w:tcW w:w="2157" w:type="dxa"/>
            <w:tcBorders>
              <w:top w:val="single" w:sz="4" w:space="0" w:color="auto"/>
              <w:bottom w:val="single" w:sz="4" w:space="0" w:color="auto"/>
            </w:tcBorders>
            <w:vAlign w:val="center"/>
          </w:tcPr>
          <w:p w14:paraId="49C1F3B0" w14:textId="77777777" w:rsidR="004F15EF" w:rsidRPr="001A379A" w:rsidRDefault="004F15EF" w:rsidP="004F15EF">
            <w:pPr>
              <w:ind w:right="284"/>
              <w:jc w:val="right"/>
              <w:rPr>
                <w:rFonts w:eastAsia="Times New Roman" w:cs="Times New Roman"/>
                <w:snapToGrid w:val="0"/>
                <w:sz w:val="22"/>
                <w:lang w:eastAsia="ru-RU"/>
              </w:rPr>
            </w:pPr>
            <w:r w:rsidRPr="001A379A">
              <w:rPr>
                <w:rFonts w:eastAsia="Times New Roman" w:cs="Times New Roman"/>
                <w:snapToGrid w:val="0"/>
                <w:sz w:val="22"/>
                <w:lang w:eastAsia="ru-RU"/>
              </w:rPr>
              <w:t>18,</w:t>
            </w:r>
            <w:r w:rsidRPr="001A379A">
              <w:rPr>
                <w:rFonts w:eastAsia="Times New Roman" w:cs="Times New Roman"/>
                <w:snapToGrid w:val="0"/>
                <w:sz w:val="22"/>
                <w:lang w:val="en-US" w:eastAsia="ru-RU"/>
              </w:rPr>
              <w:t>9</w:t>
            </w:r>
          </w:p>
        </w:tc>
      </w:tr>
    </w:tbl>
    <w:p w14:paraId="30950F38" w14:textId="77777777" w:rsidR="004F15EF" w:rsidRPr="001A379A" w:rsidRDefault="004F15EF" w:rsidP="004F15EF">
      <w:pPr>
        <w:shd w:val="clear" w:color="auto" w:fill="FFFFFF" w:themeFill="background1"/>
        <w:tabs>
          <w:tab w:val="left" w:pos="0"/>
        </w:tabs>
        <w:spacing w:before="120" w:after="120" w:line="276" w:lineRule="auto"/>
        <w:ind w:firstLine="709"/>
        <w:jc w:val="both"/>
        <w:rPr>
          <w:sz w:val="26"/>
          <w:szCs w:val="26"/>
        </w:rPr>
      </w:pPr>
      <w:r w:rsidRPr="001A379A">
        <w:rPr>
          <w:sz w:val="26"/>
          <w:szCs w:val="26"/>
        </w:rPr>
        <w:t>Ситуация на рынке труда города за 9 месяцев 2023 года остается достаточно проблематичной из-за большого разрыва спроса и предложений рабочей силы. Требования работодателей к соискателям превышают профессиональный уровень состоящих на учете в Центре граждан. Отсутствие опыта работы, требуемого образования и квалификации, возрастные и медицинские ограничения не позволяют заполнить имеющие свободные рабочие места.</w:t>
      </w:r>
    </w:p>
    <w:p w14:paraId="617597A1" w14:textId="77777777" w:rsidR="004F15EF" w:rsidRPr="001A379A" w:rsidRDefault="004F15EF" w:rsidP="004F15EF">
      <w:pPr>
        <w:shd w:val="clear" w:color="auto" w:fill="FFFFFF" w:themeFill="background1"/>
        <w:tabs>
          <w:tab w:val="left" w:pos="0"/>
        </w:tabs>
        <w:spacing w:before="120" w:after="120" w:line="276" w:lineRule="auto"/>
        <w:jc w:val="right"/>
        <w:rPr>
          <w:rFonts w:eastAsia="Calibri" w:cs="Times New Roman"/>
          <w:i/>
          <w:sz w:val="26"/>
          <w:szCs w:val="26"/>
        </w:rPr>
      </w:pPr>
      <w:r w:rsidRPr="001A379A">
        <w:rPr>
          <w:rFonts w:eastAsia="Calibri" w:cs="Times New Roman"/>
          <w:i/>
          <w:sz w:val="26"/>
          <w:szCs w:val="26"/>
        </w:rPr>
        <w:lastRenderedPageBreak/>
        <w:t>Таблица 2.</w:t>
      </w:r>
      <w:r w:rsidR="000C5B12">
        <w:rPr>
          <w:rFonts w:eastAsia="Calibri" w:cs="Times New Roman"/>
          <w:i/>
          <w:sz w:val="26"/>
          <w:szCs w:val="26"/>
        </w:rPr>
        <w:t>1.</w:t>
      </w:r>
      <w:r w:rsidRPr="001A379A">
        <w:rPr>
          <w:rFonts w:eastAsia="Calibri" w:cs="Times New Roman"/>
          <w:i/>
          <w:sz w:val="26"/>
          <w:szCs w:val="26"/>
        </w:rPr>
        <w:t>2.2</w:t>
      </w:r>
    </w:p>
    <w:p w14:paraId="7746F5D8" w14:textId="77777777" w:rsidR="004F15EF" w:rsidRPr="001A379A" w:rsidRDefault="004F15EF" w:rsidP="00CB3D18">
      <w:pPr>
        <w:shd w:val="clear" w:color="auto" w:fill="FFFFFF" w:themeFill="background1"/>
        <w:spacing w:before="120" w:after="120"/>
        <w:jc w:val="center"/>
        <w:rPr>
          <w:rFonts w:eastAsia="Times New Roman" w:cs="Times New Roman"/>
          <w:b/>
          <w:sz w:val="26"/>
          <w:szCs w:val="26"/>
          <w:lang w:eastAsia="ru-RU"/>
        </w:rPr>
      </w:pPr>
      <w:r w:rsidRPr="001A379A">
        <w:rPr>
          <w:rFonts w:eastAsia="Times New Roman" w:cs="Times New Roman"/>
          <w:b/>
          <w:sz w:val="26"/>
          <w:szCs w:val="26"/>
          <w:lang w:eastAsia="ru-RU"/>
        </w:rPr>
        <w:t>Состояние рынка труда города Бендеры за 9 месяцев 2023 года</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31"/>
        <w:gridCol w:w="1134"/>
        <w:gridCol w:w="1418"/>
        <w:gridCol w:w="1417"/>
        <w:gridCol w:w="993"/>
      </w:tblGrid>
      <w:tr w:rsidR="004F15EF" w:rsidRPr="001A379A" w14:paraId="20FC1561" w14:textId="77777777" w:rsidTr="004F15EF">
        <w:trPr>
          <w:trHeight w:val="529"/>
        </w:trPr>
        <w:tc>
          <w:tcPr>
            <w:tcW w:w="4531" w:type="dxa"/>
            <w:tcBorders>
              <w:top w:val="single" w:sz="4" w:space="0" w:color="auto"/>
              <w:left w:val="single" w:sz="4" w:space="0" w:color="auto"/>
              <w:bottom w:val="single" w:sz="4" w:space="0" w:color="auto"/>
              <w:right w:val="single" w:sz="4" w:space="0" w:color="auto"/>
            </w:tcBorders>
            <w:vAlign w:val="center"/>
            <w:hideMark/>
          </w:tcPr>
          <w:p w14:paraId="7852510F"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Основные показатели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FC9461"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Ед.</w:t>
            </w:r>
          </w:p>
          <w:p w14:paraId="5CD4FE51"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изм.</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2D424A"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9 месяцев</w:t>
            </w:r>
          </w:p>
          <w:p w14:paraId="4D54FB0E"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2023 года</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3030C3"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9 месяцев</w:t>
            </w:r>
          </w:p>
          <w:p w14:paraId="63CB7929" w14:textId="77777777" w:rsidR="004F15EF" w:rsidRPr="001A379A" w:rsidRDefault="004F15EF" w:rsidP="004F15EF">
            <w:pPr>
              <w:shd w:val="clear" w:color="auto" w:fill="FFFFFF" w:themeFill="background1"/>
              <w:jc w:val="center"/>
              <w:rPr>
                <w:rFonts w:eastAsia="Times New Roman" w:cs="Times New Roman"/>
                <w:b/>
                <w:sz w:val="24"/>
                <w:szCs w:val="24"/>
                <w:lang w:eastAsia="ru-RU"/>
              </w:rPr>
            </w:pPr>
            <w:r w:rsidRPr="001A379A">
              <w:rPr>
                <w:rFonts w:eastAsia="Times New Roman" w:cs="Times New Roman"/>
                <w:b/>
                <w:sz w:val="24"/>
                <w:szCs w:val="24"/>
                <w:lang w:eastAsia="ru-RU"/>
              </w:rPr>
              <w:t>2022 года</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FF40F4F" w14:textId="77777777" w:rsidR="004F15EF" w:rsidRPr="001A379A" w:rsidRDefault="004F15EF" w:rsidP="004F15EF">
            <w:pPr>
              <w:shd w:val="clear" w:color="auto" w:fill="FFFFFF" w:themeFill="background1"/>
              <w:ind w:right="-108"/>
              <w:jc w:val="center"/>
              <w:rPr>
                <w:rFonts w:eastAsia="Times New Roman" w:cs="Times New Roman"/>
                <w:b/>
                <w:sz w:val="24"/>
                <w:szCs w:val="24"/>
                <w:lang w:eastAsia="ru-RU"/>
              </w:rPr>
            </w:pPr>
            <w:r w:rsidRPr="001A379A">
              <w:rPr>
                <w:rFonts w:eastAsia="Times New Roman" w:cs="Times New Roman"/>
                <w:b/>
                <w:sz w:val="24"/>
                <w:szCs w:val="24"/>
                <w:lang w:eastAsia="ru-RU"/>
              </w:rPr>
              <w:t>% откл.</w:t>
            </w:r>
          </w:p>
        </w:tc>
      </w:tr>
      <w:tr w:rsidR="004F15EF" w:rsidRPr="001A379A" w14:paraId="1023BFF7" w14:textId="77777777" w:rsidTr="004F15EF">
        <w:trPr>
          <w:trHeight w:val="258"/>
        </w:trPr>
        <w:tc>
          <w:tcPr>
            <w:tcW w:w="4531" w:type="dxa"/>
            <w:tcBorders>
              <w:top w:val="single" w:sz="4" w:space="0" w:color="auto"/>
              <w:left w:val="single" w:sz="4" w:space="0" w:color="auto"/>
              <w:bottom w:val="single" w:sz="4" w:space="0" w:color="auto"/>
              <w:right w:val="single" w:sz="4" w:space="0" w:color="auto"/>
            </w:tcBorders>
            <w:hideMark/>
          </w:tcPr>
          <w:p w14:paraId="01CCEF4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Обратились в службу занятости</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E0328E4"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4486FA" w14:textId="77777777" w:rsidR="004F15EF" w:rsidRPr="001A379A" w:rsidRDefault="004F15EF" w:rsidP="004F15EF">
            <w:pPr>
              <w:shd w:val="clear" w:color="auto" w:fill="FFFFFF" w:themeFill="background1"/>
              <w:tabs>
                <w:tab w:val="center" w:pos="460"/>
              </w:tabs>
              <w:jc w:val="center"/>
              <w:rPr>
                <w:rFonts w:eastAsia="Times New Roman" w:cs="Times New Roman"/>
                <w:sz w:val="24"/>
                <w:szCs w:val="24"/>
                <w:lang w:eastAsia="ru-RU"/>
              </w:rPr>
            </w:pPr>
            <w:r w:rsidRPr="001A379A">
              <w:rPr>
                <w:rFonts w:eastAsia="Times New Roman" w:cs="Times New Roman"/>
                <w:sz w:val="24"/>
                <w:szCs w:val="24"/>
                <w:lang w:eastAsia="ru-RU"/>
              </w:rPr>
              <w:t>3 303</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1FAEEA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2 743</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2A146B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20,4</w:t>
            </w:r>
          </w:p>
        </w:tc>
      </w:tr>
      <w:tr w:rsidR="004F15EF" w:rsidRPr="001A379A" w14:paraId="55DC6BF9" w14:textId="77777777" w:rsidTr="004F15EF">
        <w:trPr>
          <w:trHeight w:val="258"/>
        </w:trPr>
        <w:tc>
          <w:tcPr>
            <w:tcW w:w="4531" w:type="dxa"/>
            <w:tcBorders>
              <w:top w:val="single" w:sz="4" w:space="0" w:color="auto"/>
              <w:left w:val="single" w:sz="4" w:space="0" w:color="auto"/>
              <w:bottom w:val="single" w:sz="4" w:space="0" w:color="auto"/>
              <w:right w:val="single" w:sz="4" w:space="0" w:color="auto"/>
            </w:tcBorders>
            <w:hideMark/>
          </w:tcPr>
          <w:p w14:paraId="46883182"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Зарегистрированы в службе занятости</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71E02CB4"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01FE57C"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679</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22B395B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554</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E82AAB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22,6</w:t>
            </w:r>
          </w:p>
        </w:tc>
      </w:tr>
      <w:tr w:rsidR="004F15EF" w:rsidRPr="001A379A" w14:paraId="717AC5AE"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4271776"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Признаны безработными</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6ABBC1D6"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00822E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192</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32F006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228</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0D2F7A7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-15,8</w:t>
            </w:r>
          </w:p>
        </w:tc>
      </w:tr>
      <w:tr w:rsidR="004F15EF" w:rsidRPr="001A379A" w14:paraId="4675DAD1"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DFE8DDD"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Трудоустроено – всего</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79950F41"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724C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83</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3C9C89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65</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F20555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27,7</w:t>
            </w:r>
          </w:p>
        </w:tc>
      </w:tr>
      <w:tr w:rsidR="004F15EF" w:rsidRPr="001A379A" w14:paraId="25ECB8B1"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32586E66"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в том числе - на квотируемые рабочие места </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5901D2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4BBB37F"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8</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2FE1BD7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5</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022D7BA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60</w:t>
            </w:r>
          </w:p>
        </w:tc>
      </w:tr>
      <w:tr w:rsidR="004F15EF" w:rsidRPr="001A379A" w14:paraId="14A7F766"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57612AF"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после профобучения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B7666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FE0DC1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7</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068CB5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1F4E29D8"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r>
      <w:tr w:rsidR="004F15EF" w:rsidRPr="001A379A" w14:paraId="2F1826AD"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ACAB2D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по окончании прохождения «Молодежной практики», «Стажера»</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D3A963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BA1FF8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0D5547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316DC8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r>
      <w:tr w:rsidR="004F15EF" w:rsidRPr="001A379A" w14:paraId="2C06DBF2"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4C9094B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Трудоустроено несовершеннолетних граждан в рамках программы «Летняя занятость»</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1A4F59C"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6F3B11"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394</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639A30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287</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3C30826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37,3</w:t>
            </w:r>
          </w:p>
        </w:tc>
      </w:tr>
      <w:tr w:rsidR="004F15EF" w:rsidRPr="001A379A" w14:paraId="447E60CA"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tcPr>
          <w:p w14:paraId="1E308D6F"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Намечено к увольнению в связи с ликвидацией организации, либо сокращению численности работников</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7AEAFD8"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139CC71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008F6E9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31</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19935707"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3,2</w:t>
            </w:r>
          </w:p>
        </w:tc>
      </w:tr>
      <w:tr w:rsidR="004F15EF" w:rsidRPr="001A379A" w14:paraId="3D965173"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tcPr>
          <w:p w14:paraId="3F540208"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из них зарегистрированы в службе занятости</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4DECA9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20DF877"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9</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2D01B444"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10</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356D4FAC"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-10</w:t>
            </w:r>
          </w:p>
        </w:tc>
      </w:tr>
      <w:tr w:rsidR="004F15EF" w:rsidRPr="001A379A" w14:paraId="3C4CD77D"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4ABF8C0F"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Участвовали в программах активной политики занятости – всего</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16CE8C7"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14:paraId="3A2ADF27"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852</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14:paraId="19BFB23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383</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tcPr>
          <w:p w14:paraId="6A25842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122,5</w:t>
            </w:r>
          </w:p>
        </w:tc>
      </w:tr>
      <w:tr w:rsidR="004F15EF" w:rsidRPr="001A379A" w14:paraId="0D32B492"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6AF3BD22"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в том числе: - оплачиваемые общественные работы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ABC2A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F58547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7</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AAD4F78"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75CE7A3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250</w:t>
            </w:r>
          </w:p>
        </w:tc>
      </w:tr>
      <w:tr w:rsidR="004F15EF" w:rsidRPr="001A379A" w14:paraId="0F71E888"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6D4607CC"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профессиональное обучение</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2A6173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8D6825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22</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4853DF4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14</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4A9C185"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57,1</w:t>
            </w:r>
          </w:p>
        </w:tc>
      </w:tr>
      <w:tr w:rsidR="004F15EF" w:rsidRPr="001A379A" w14:paraId="4890B01A"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tcPr>
          <w:p w14:paraId="1FF25B63"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в т.ч. инвалиды 3 группы</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FA89E5C"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2D00E81"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32C957F6"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71403DD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r>
      <w:tr w:rsidR="004F15EF" w:rsidRPr="001A379A" w14:paraId="6BD2B1E3"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tcPr>
          <w:p w14:paraId="71C0B76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инвалиды 2 группы    </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947C73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1B2BE8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614445A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133177E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r>
      <w:tr w:rsidR="004F15EF" w:rsidRPr="001A379A" w14:paraId="24F5C27D"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CFF35CC"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Молодежная практика, Стажер</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5BF8EF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DCEBAF"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64A4A68"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B15233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0</w:t>
            </w:r>
          </w:p>
        </w:tc>
      </w:tr>
      <w:tr w:rsidR="004F15EF" w:rsidRPr="001A379A" w14:paraId="0552F056"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0332FB79"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Клуб ищущих работу</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55E5FE1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5092F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171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7523E95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53</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7DBAE0E7"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222,6</w:t>
            </w:r>
          </w:p>
        </w:tc>
      </w:tr>
      <w:tr w:rsidR="004F15EF" w:rsidRPr="001A379A" w14:paraId="2AFE2FC3"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59DAD4CE"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Школа безработного</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B22BA34"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E4E2EC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278</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865C35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171</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302BC4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62,6</w:t>
            </w:r>
          </w:p>
        </w:tc>
      </w:tr>
      <w:tr w:rsidR="004F15EF" w:rsidRPr="001A379A" w14:paraId="3B146B97"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747B0D4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Новый старт</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2FB8400B"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7DC022"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120</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5540C5E5"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38</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30F4D176"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215,8</w:t>
            </w:r>
          </w:p>
        </w:tc>
      </w:tr>
      <w:tr w:rsidR="004F15EF" w:rsidRPr="001A379A" w14:paraId="0B8D4213"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197063E3"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Надежда</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7B4C1C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C79A4C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108</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21B2A7A8"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58</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5DD69133"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86,2</w:t>
            </w:r>
          </w:p>
        </w:tc>
      </w:tr>
      <w:tr w:rsidR="004F15EF" w:rsidRPr="001A379A" w14:paraId="1D3E133A"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452C7FA2"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xml:space="preserve"> - Преодоление</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5729548C"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чел.</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79D71DF"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143</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1E26714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47</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43D353A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204,3</w:t>
            </w:r>
          </w:p>
        </w:tc>
      </w:tr>
      <w:tr w:rsidR="004F15EF" w:rsidRPr="001A379A" w14:paraId="7AA2EC4B"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hideMark/>
          </w:tcPr>
          <w:p w14:paraId="717469D0"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Заявлено вакансий</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1A0C5749"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ед.</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67D55C5"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1 261</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715066FE"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1 061</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348C04DA"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18,9</w:t>
            </w:r>
          </w:p>
        </w:tc>
      </w:tr>
      <w:tr w:rsidR="004F15EF" w:rsidRPr="001A379A" w14:paraId="513F8D37" w14:textId="77777777" w:rsidTr="004F15EF">
        <w:trPr>
          <w:trHeight w:val="272"/>
        </w:trPr>
        <w:tc>
          <w:tcPr>
            <w:tcW w:w="4531" w:type="dxa"/>
            <w:tcBorders>
              <w:top w:val="single" w:sz="4" w:space="0" w:color="auto"/>
              <w:left w:val="single" w:sz="4" w:space="0" w:color="auto"/>
              <w:bottom w:val="single" w:sz="4" w:space="0" w:color="auto"/>
              <w:right w:val="single" w:sz="4" w:space="0" w:color="auto"/>
            </w:tcBorders>
          </w:tcPr>
          <w:p w14:paraId="574FF5ED"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из них</w:t>
            </w:r>
          </w:p>
          <w:p w14:paraId="319A6887" w14:textId="77777777" w:rsidR="004F15EF" w:rsidRPr="001A379A" w:rsidRDefault="004F15EF" w:rsidP="004F15EF">
            <w:pPr>
              <w:shd w:val="clear" w:color="auto" w:fill="FFFFFF" w:themeFill="background1"/>
              <w:rPr>
                <w:rFonts w:eastAsia="Times New Roman" w:cs="Times New Roman"/>
                <w:sz w:val="24"/>
                <w:szCs w:val="24"/>
                <w:lang w:eastAsia="ru-RU"/>
              </w:rPr>
            </w:pPr>
            <w:r w:rsidRPr="001A379A">
              <w:rPr>
                <w:rFonts w:eastAsia="Times New Roman" w:cs="Times New Roman"/>
                <w:sz w:val="24"/>
                <w:szCs w:val="24"/>
                <w:lang w:eastAsia="ru-RU"/>
              </w:rPr>
              <w:t>- рабочие специальности</w:t>
            </w:r>
          </w:p>
        </w:tc>
        <w:tc>
          <w:tcPr>
            <w:tcW w:w="1134" w:type="dxa"/>
            <w:tcBorders>
              <w:top w:val="single" w:sz="4" w:space="0" w:color="auto"/>
              <w:left w:val="single" w:sz="4" w:space="0" w:color="auto"/>
              <w:bottom w:val="single" w:sz="4" w:space="0" w:color="auto"/>
              <w:right w:val="single" w:sz="4" w:space="0" w:color="auto"/>
            </w:tcBorders>
            <w:shd w:val="clear" w:color="auto" w:fill="auto"/>
          </w:tcPr>
          <w:p w14:paraId="0BA8DE4F"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ед.</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8653950"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762</w:t>
            </w:r>
          </w:p>
        </w:tc>
        <w:tc>
          <w:tcPr>
            <w:tcW w:w="1417" w:type="dxa"/>
            <w:tcBorders>
              <w:top w:val="single" w:sz="4" w:space="0" w:color="auto"/>
              <w:left w:val="single" w:sz="4" w:space="0" w:color="auto"/>
              <w:bottom w:val="single" w:sz="4" w:space="0" w:color="auto"/>
              <w:right w:val="single" w:sz="4" w:space="0" w:color="auto"/>
            </w:tcBorders>
            <w:shd w:val="clear" w:color="auto" w:fill="auto"/>
          </w:tcPr>
          <w:p w14:paraId="0E54B03F"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811</w:t>
            </w:r>
          </w:p>
        </w:tc>
        <w:tc>
          <w:tcPr>
            <w:tcW w:w="993" w:type="dxa"/>
            <w:tcBorders>
              <w:top w:val="single" w:sz="4" w:space="0" w:color="auto"/>
              <w:left w:val="single" w:sz="4" w:space="0" w:color="auto"/>
              <w:bottom w:val="single" w:sz="4" w:space="0" w:color="auto"/>
              <w:right w:val="single" w:sz="4" w:space="0" w:color="auto"/>
            </w:tcBorders>
            <w:shd w:val="clear" w:color="auto" w:fill="auto"/>
          </w:tcPr>
          <w:p w14:paraId="61FA0FDD" w14:textId="77777777" w:rsidR="004F15EF" w:rsidRPr="001A379A" w:rsidRDefault="004F15EF" w:rsidP="004F15EF">
            <w:pPr>
              <w:shd w:val="clear" w:color="auto" w:fill="FFFFFF" w:themeFill="background1"/>
              <w:jc w:val="center"/>
              <w:rPr>
                <w:rFonts w:eastAsia="Times New Roman" w:cs="Times New Roman"/>
                <w:sz w:val="24"/>
                <w:szCs w:val="24"/>
                <w:lang w:eastAsia="ru-RU"/>
              </w:rPr>
            </w:pPr>
            <w:r w:rsidRPr="001A379A">
              <w:rPr>
                <w:rFonts w:eastAsia="Times New Roman" w:cs="Times New Roman"/>
                <w:sz w:val="24"/>
                <w:szCs w:val="24"/>
                <w:lang w:eastAsia="ru-RU"/>
              </w:rPr>
              <w:t>-6,0</w:t>
            </w:r>
          </w:p>
        </w:tc>
      </w:tr>
    </w:tbl>
    <w:p w14:paraId="0E196175" w14:textId="77777777" w:rsidR="004F15EF" w:rsidRPr="001A379A" w:rsidRDefault="004F15EF" w:rsidP="004F15EF">
      <w:pPr>
        <w:tabs>
          <w:tab w:val="left" w:pos="-142"/>
        </w:tabs>
        <w:spacing w:before="120" w:line="276" w:lineRule="auto"/>
        <w:ind w:firstLine="709"/>
        <w:jc w:val="both"/>
        <w:rPr>
          <w:rFonts w:eastAsia="Calibri" w:cs="Times New Roman"/>
          <w:sz w:val="26"/>
          <w:szCs w:val="26"/>
        </w:rPr>
      </w:pPr>
      <w:r w:rsidRPr="001A379A">
        <w:rPr>
          <w:rFonts w:eastAsia="Calibri" w:cs="Times New Roman"/>
          <w:sz w:val="26"/>
          <w:szCs w:val="26"/>
        </w:rPr>
        <w:t>Количество заявленных вакансий в отчетном периоде увеличилось на 18,9 %.</w:t>
      </w:r>
    </w:p>
    <w:p w14:paraId="7EBC7D3F"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За 9 месяцев 2023 года в городскую службу занятости обратилось 3 303 граждан по различным вопросам: выбора места работы, профессионального обучения, перемены места работы, законодательства о труде и занятости, участие в программах активной политике занятости и другим вопросам. Это общее количество обратившихся граждан, большинство из которых получили консультацию и информацию от специалистов, изучили действующий банк вакансий, и, как правило, приняли решение о самостоятельном трудоустройстве, используя полученную информацию в службе занятости.</w:t>
      </w:r>
    </w:p>
    <w:p w14:paraId="201DDF7C" w14:textId="77777777" w:rsidR="004F15EF" w:rsidRPr="001A379A" w:rsidRDefault="004F15EF" w:rsidP="004F15EF">
      <w:pPr>
        <w:shd w:val="clear" w:color="auto" w:fill="FFFFFF" w:themeFill="background1"/>
        <w:tabs>
          <w:tab w:val="left" w:pos="0"/>
          <w:tab w:val="left" w:pos="7050"/>
        </w:tabs>
        <w:spacing w:before="120" w:after="120"/>
        <w:jc w:val="right"/>
        <w:rPr>
          <w:rFonts w:eastAsia="Calibri" w:cs="Times New Roman"/>
          <w:i/>
          <w:sz w:val="26"/>
          <w:szCs w:val="26"/>
        </w:rPr>
      </w:pPr>
      <w:r w:rsidRPr="001A379A">
        <w:rPr>
          <w:rFonts w:eastAsia="Calibri" w:cs="Times New Roman"/>
          <w:i/>
          <w:sz w:val="26"/>
          <w:szCs w:val="26"/>
        </w:rPr>
        <w:lastRenderedPageBreak/>
        <w:t>Диаграмма 2.</w:t>
      </w:r>
      <w:r w:rsidR="000C5B12">
        <w:rPr>
          <w:rFonts w:eastAsia="Calibri" w:cs="Times New Roman"/>
          <w:i/>
          <w:sz w:val="26"/>
          <w:szCs w:val="26"/>
        </w:rPr>
        <w:t>1.</w:t>
      </w:r>
      <w:r w:rsidRPr="001A379A">
        <w:rPr>
          <w:rFonts w:eastAsia="Calibri" w:cs="Times New Roman"/>
          <w:i/>
          <w:sz w:val="26"/>
          <w:szCs w:val="26"/>
        </w:rPr>
        <w:t>2.1</w:t>
      </w:r>
    </w:p>
    <w:p w14:paraId="35136CCB" w14:textId="77777777" w:rsidR="004F15EF" w:rsidRPr="00046E77" w:rsidRDefault="004F15EF" w:rsidP="004F15EF">
      <w:pPr>
        <w:tabs>
          <w:tab w:val="left" w:pos="-142"/>
        </w:tabs>
        <w:jc w:val="center"/>
        <w:rPr>
          <w:rFonts w:eastAsia="Calibri" w:cs="Times New Roman"/>
          <w:sz w:val="26"/>
          <w:szCs w:val="26"/>
          <w:highlight w:val="cyan"/>
        </w:rPr>
      </w:pPr>
      <w:r w:rsidRPr="00046E77">
        <w:rPr>
          <w:rFonts w:eastAsia="Calibri" w:cs="Times New Roman"/>
          <w:noProof/>
          <w:sz w:val="26"/>
          <w:szCs w:val="26"/>
          <w:highlight w:val="cyan"/>
          <w:lang w:eastAsia="ru-RU"/>
        </w:rPr>
        <w:drawing>
          <wp:inline distT="0" distB="0" distL="0" distR="0" wp14:anchorId="7FE907CD" wp14:editId="3CE4EB8B">
            <wp:extent cx="6048375" cy="2676525"/>
            <wp:effectExtent l="0" t="0" r="0" b="0"/>
            <wp:docPr id="13" name="Диаграмма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45416BEE" w14:textId="1D204583" w:rsidR="004F15EF" w:rsidRPr="001A379A" w:rsidRDefault="004F15EF" w:rsidP="004F15EF">
      <w:pPr>
        <w:tabs>
          <w:tab w:val="left" w:pos="-142"/>
        </w:tabs>
        <w:spacing w:before="120" w:line="276" w:lineRule="auto"/>
        <w:ind w:firstLine="709"/>
        <w:jc w:val="both"/>
        <w:rPr>
          <w:rFonts w:eastAsia="Calibri" w:cs="Times New Roman"/>
          <w:sz w:val="26"/>
          <w:szCs w:val="26"/>
        </w:rPr>
      </w:pPr>
      <w:r w:rsidRPr="001A379A">
        <w:rPr>
          <w:rFonts w:eastAsia="Calibri" w:cs="Times New Roman"/>
          <w:sz w:val="26"/>
          <w:szCs w:val="26"/>
        </w:rPr>
        <w:t xml:space="preserve">Официально зарегистрировались 679 человек, из них 394 подростка, которые были трудоустроены в летнее время. Оставшиеся 285 человек </w:t>
      </w:r>
      <w:r w:rsidR="00F525DD" w:rsidRPr="001A379A">
        <w:rPr>
          <w:rFonts w:eastAsia="Calibri" w:cs="Times New Roman"/>
          <w:sz w:val="26"/>
          <w:szCs w:val="26"/>
        </w:rPr>
        <w:t>— это</w:t>
      </w:r>
      <w:r w:rsidRPr="001A379A">
        <w:rPr>
          <w:rFonts w:eastAsia="Calibri" w:cs="Times New Roman"/>
          <w:sz w:val="26"/>
          <w:szCs w:val="26"/>
        </w:rPr>
        <w:t xml:space="preserve"> взрослые граждане, официально зарегистрированные в качестве ищущих работу, 192 из которых были признаны безработными и получали пособие по безработице (67,4% от всех зарегистрированных). Из 285 зарегистрированных граждан - трудоустроено 83 человека. Доля трудоустроенных граждан, в общем числе зарегистрированных составила 29,1 %.</w:t>
      </w:r>
    </w:p>
    <w:p w14:paraId="79D66E89"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На 01.10.2023 года на 1 гражданина, официально зарегистрированного, в качестве ищущего работу приходится 12 вакансий.</w:t>
      </w:r>
    </w:p>
    <w:p w14:paraId="325B7F3F"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За 9 месяцев 2023 года численность зарегистрированных граждан по сравнению с прошлым годом увеличилась на 18,4 %.</w:t>
      </w:r>
    </w:p>
    <w:p w14:paraId="7B2D68ED"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Важно отметить, что граждане, зарегистрированные в службе занятости, зачастую отказываются от работы, из-за размера заработной платы несмотря на то, что за один отказ от подходящей работы их снимают с учета с прекращением выплаты пособия по безработице.</w:t>
      </w:r>
    </w:p>
    <w:p w14:paraId="181F5286"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 течение отчетного периода за отказ от предложенной работы были сняты с учета 13 человек, что составило 5,3 % от общей численности, снятых с учета безработных граждан (243 чел.).</w:t>
      </w:r>
    </w:p>
    <w:p w14:paraId="04AD8D10"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Качественный состав граждан, зарегистрированных в службе занятости в отчетном периоде, выглядит следующим образом:</w:t>
      </w:r>
    </w:p>
    <w:p w14:paraId="11096300" w14:textId="77777777" w:rsidR="004F15EF" w:rsidRPr="001A379A" w:rsidRDefault="004F15EF" w:rsidP="00EC7944">
      <w:pPr>
        <w:pStyle w:val="ad"/>
        <w:numPr>
          <w:ilvl w:val="0"/>
          <w:numId w:val="50"/>
        </w:numPr>
        <w:tabs>
          <w:tab w:val="left" w:pos="-142"/>
        </w:tabs>
        <w:spacing w:line="276" w:lineRule="auto"/>
        <w:ind w:left="0" w:firstLine="709"/>
        <w:jc w:val="both"/>
        <w:rPr>
          <w:rFonts w:eastAsia="Calibri" w:cs="Times New Roman"/>
          <w:sz w:val="26"/>
          <w:szCs w:val="26"/>
        </w:rPr>
      </w:pPr>
      <w:r w:rsidRPr="001A379A">
        <w:rPr>
          <w:rFonts w:eastAsia="Calibri" w:cs="Times New Roman"/>
          <w:sz w:val="26"/>
          <w:szCs w:val="26"/>
        </w:rPr>
        <w:t>граждане, ищущие работу впервые - 51,4 %;</w:t>
      </w:r>
    </w:p>
    <w:p w14:paraId="3027B5B7" w14:textId="77777777" w:rsidR="004F15EF" w:rsidRPr="001A379A" w:rsidRDefault="004F15EF" w:rsidP="00EC7944">
      <w:pPr>
        <w:pStyle w:val="ad"/>
        <w:numPr>
          <w:ilvl w:val="0"/>
          <w:numId w:val="50"/>
        </w:numPr>
        <w:tabs>
          <w:tab w:val="left" w:pos="-142"/>
        </w:tabs>
        <w:spacing w:line="276" w:lineRule="auto"/>
        <w:ind w:left="0" w:firstLine="709"/>
        <w:jc w:val="both"/>
        <w:rPr>
          <w:rFonts w:eastAsia="Calibri" w:cs="Times New Roman"/>
          <w:sz w:val="26"/>
          <w:szCs w:val="26"/>
        </w:rPr>
      </w:pPr>
      <w:r w:rsidRPr="001A379A">
        <w:rPr>
          <w:rFonts w:eastAsia="Calibri" w:cs="Times New Roman"/>
          <w:sz w:val="26"/>
          <w:szCs w:val="26"/>
        </w:rPr>
        <w:t>граждане, не работавшие длительное время по имеющейся профессии и утратившие квалификацию - 19,0 %;</w:t>
      </w:r>
    </w:p>
    <w:p w14:paraId="7E730897" w14:textId="77777777" w:rsidR="004F15EF" w:rsidRPr="001A379A" w:rsidRDefault="004F15EF" w:rsidP="00EC7944">
      <w:pPr>
        <w:pStyle w:val="ad"/>
        <w:numPr>
          <w:ilvl w:val="0"/>
          <w:numId w:val="50"/>
        </w:numPr>
        <w:tabs>
          <w:tab w:val="left" w:pos="-142"/>
        </w:tabs>
        <w:spacing w:line="276" w:lineRule="auto"/>
        <w:ind w:left="0" w:firstLine="709"/>
        <w:jc w:val="both"/>
        <w:rPr>
          <w:rFonts w:eastAsia="Calibri" w:cs="Times New Roman"/>
          <w:sz w:val="26"/>
          <w:szCs w:val="26"/>
        </w:rPr>
      </w:pPr>
      <w:r w:rsidRPr="001A379A">
        <w:rPr>
          <w:rFonts w:eastAsia="Calibri" w:cs="Times New Roman"/>
          <w:sz w:val="26"/>
          <w:szCs w:val="26"/>
        </w:rPr>
        <w:t>граждане, относящиеся к категории инвалидов 3 гр.- 4,9 %;</w:t>
      </w:r>
    </w:p>
    <w:p w14:paraId="1E1D8444" w14:textId="77777777" w:rsidR="004F15EF" w:rsidRPr="001A379A" w:rsidRDefault="004F15EF" w:rsidP="00EC7944">
      <w:pPr>
        <w:pStyle w:val="ad"/>
        <w:numPr>
          <w:ilvl w:val="0"/>
          <w:numId w:val="50"/>
        </w:numPr>
        <w:tabs>
          <w:tab w:val="left" w:pos="-142"/>
        </w:tabs>
        <w:spacing w:line="276" w:lineRule="auto"/>
        <w:ind w:left="0" w:firstLine="709"/>
        <w:jc w:val="both"/>
        <w:rPr>
          <w:rFonts w:eastAsia="Calibri" w:cs="Times New Roman"/>
          <w:sz w:val="26"/>
          <w:szCs w:val="26"/>
        </w:rPr>
      </w:pPr>
      <w:r w:rsidRPr="001A379A">
        <w:rPr>
          <w:rFonts w:eastAsia="Calibri" w:cs="Times New Roman"/>
          <w:sz w:val="26"/>
          <w:szCs w:val="26"/>
        </w:rPr>
        <w:t>граждане, относящиеся к категории инвалидов 2 гр. - 0,6 %</w:t>
      </w:r>
    </w:p>
    <w:p w14:paraId="6D67DE78" w14:textId="77777777" w:rsidR="004F15EF" w:rsidRPr="001A379A" w:rsidRDefault="004F15EF" w:rsidP="00EC7944">
      <w:pPr>
        <w:pStyle w:val="ad"/>
        <w:numPr>
          <w:ilvl w:val="0"/>
          <w:numId w:val="50"/>
        </w:numPr>
        <w:tabs>
          <w:tab w:val="left" w:pos="-142"/>
        </w:tabs>
        <w:spacing w:line="276" w:lineRule="auto"/>
        <w:ind w:left="0" w:firstLine="709"/>
        <w:jc w:val="both"/>
        <w:rPr>
          <w:rFonts w:eastAsia="Calibri" w:cs="Times New Roman"/>
          <w:sz w:val="26"/>
          <w:szCs w:val="26"/>
        </w:rPr>
      </w:pPr>
      <w:r w:rsidRPr="001A379A">
        <w:rPr>
          <w:rFonts w:eastAsia="Calibri" w:cs="Times New Roman"/>
          <w:sz w:val="26"/>
          <w:szCs w:val="26"/>
        </w:rPr>
        <w:t>граждане с ограниченной трудоспособностью по медицинским показаниям - 12,5%</w:t>
      </w:r>
    </w:p>
    <w:p w14:paraId="44CEA385"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lastRenderedPageBreak/>
        <w:t>На 01.10.2023 года на учете в качестве ищущих работу состоят 10 участников боевых действий ПМР, из них 10 человек получают пособие по безработице. Медицинские противопоказания имеют 9 человек, что затрудняет поиск подходящей работы для них.</w:t>
      </w:r>
    </w:p>
    <w:p w14:paraId="4663FDF5"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С целью, оказания содействия гражданам в трудоустройстве, а работодателям в подборе необходимых работников путем установления непосредственного контакта между гражданином и работодателем за отчетный период было проведено две городские ярмарки вакансий, которые прошли в ДК им. П. Ткаченко.</w:t>
      </w:r>
    </w:p>
    <w:p w14:paraId="05127547"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i/>
          <w:sz w:val="26"/>
          <w:szCs w:val="26"/>
        </w:rPr>
        <w:t>14 марта 2023 года</w:t>
      </w:r>
      <w:r w:rsidRPr="001A379A">
        <w:rPr>
          <w:rFonts w:eastAsia="Calibri" w:cs="Times New Roman"/>
          <w:sz w:val="26"/>
          <w:szCs w:val="26"/>
        </w:rPr>
        <w:t xml:space="preserve"> </w:t>
      </w:r>
      <w:r w:rsidR="00CB3D18" w:rsidRPr="001A379A">
        <w:rPr>
          <w:rFonts w:eastAsia="Calibri" w:cs="Times New Roman"/>
          <w:sz w:val="26"/>
          <w:szCs w:val="26"/>
        </w:rPr>
        <w:t xml:space="preserve">прошла </w:t>
      </w:r>
      <w:r w:rsidRPr="001A379A">
        <w:rPr>
          <w:rFonts w:eastAsia="Calibri" w:cs="Times New Roman"/>
          <w:sz w:val="26"/>
          <w:szCs w:val="26"/>
        </w:rPr>
        <w:t>«Ярмарка вакансий-2023». В ярмарке вакансий приняли участие представители 15-ти предприятий и организаций г. Бендеры. Предприятия и учреждения, отказавшиеся от участия в Ярмарке, направили соответствующие письменные отказы по причине отсутствия дефицита в рабочих кадрах, или отсутствия вакансий. «Ярмарку вакансий-2023» посетили 237 граждан, из них 49 граждан прошли собеседование у представителей предприятий и организаций, 14 человек были направлены на собеседование к специалистам на предприятия, 4 человека уже приняты на постоянную работу. Многие граждане оставили свои контакты для дальнейшего рассмотрения вопроса трудоустройства.</w:t>
      </w:r>
    </w:p>
    <w:p w14:paraId="3029CD08" w14:textId="3F107AF8"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i/>
          <w:sz w:val="26"/>
          <w:szCs w:val="26"/>
        </w:rPr>
        <w:t>26 сентября 2023 года</w:t>
      </w:r>
      <w:r w:rsidRPr="001A379A">
        <w:rPr>
          <w:rFonts w:eastAsia="Calibri" w:cs="Times New Roman"/>
          <w:sz w:val="26"/>
          <w:szCs w:val="26"/>
        </w:rPr>
        <w:t xml:space="preserve"> прошла «Ярмарка вакансий - осень 2023 года». Приглашение принять участие в «Ярмарке вакансий - осень 2023» были направлены руководителям 85 предприятий различной формы собственности, которые подали данные о свободных рабочих местах в центр. В ярмарке вакансий приняли участие представители 26 предприятий и организаций г. Бендеры: ГУП «Водоснабжение и водоотведение», УВД г. Бендеры МВД ПМР, ГУП «Бендерское троллейбусное управление», ГОУ «Республиканский кадетский корпус МВД ПМР, ГУ «Бендерский центр гигиены и эпидемиологии», СВПЧ-2, ООО </w:t>
      </w:r>
      <w:r w:rsidR="00F525DD">
        <w:rPr>
          <w:rFonts w:eastAsia="Calibri" w:cs="Times New Roman"/>
          <w:sz w:val="26"/>
          <w:szCs w:val="26"/>
        </w:rPr>
        <w:t>«</w:t>
      </w:r>
      <w:r w:rsidRPr="001A379A">
        <w:rPr>
          <w:rFonts w:eastAsia="Calibri" w:cs="Times New Roman"/>
          <w:sz w:val="26"/>
          <w:szCs w:val="26"/>
        </w:rPr>
        <w:t xml:space="preserve">Динисалл», МУП «Бендерылифт», воинские части </w:t>
      </w:r>
      <w:r w:rsidR="001A379A" w:rsidRPr="001A379A">
        <w:rPr>
          <w:rFonts w:eastAsia="Calibri" w:cs="Times New Roman"/>
          <w:sz w:val="26"/>
          <w:szCs w:val="26"/>
        </w:rPr>
        <w:t xml:space="preserve">№ </w:t>
      </w:r>
      <w:r w:rsidRPr="001A379A">
        <w:rPr>
          <w:rFonts w:eastAsia="Calibri" w:cs="Times New Roman"/>
          <w:sz w:val="26"/>
          <w:szCs w:val="26"/>
        </w:rPr>
        <w:t>20365,</w:t>
      </w:r>
      <w:r w:rsidR="001A379A" w:rsidRPr="001A379A">
        <w:rPr>
          <w:rFonts w:eastAsia="Calibri" w:cs="Times New Roman"/>
          <w:sz w:val="26"/>
          <w:szCs w:val="26"/>
        </w:rPr>
        <w:t xml:space="preserve"> </w:t>
      </w:r>
      <w:r w:rsidRPr="001A379A">
        <w:rPr>
          <w:rFonts w:eastAsia="Calibri" w:cs="Times New Roman"/>
          <w:sz w:val="26"/>
          <w:szCs w:val="26"/>
        </w:rPr>
        <w:t xml:space="preserve">4043 МО ПМР, </w:t>
      </w:r>
      <w:r w:rsidR="001A379A" w:rsidRPr="001A379A">
        <w:rPr>
          <w:rFonts w:eastAsia="Calibri" w:cs="Times New Roman"/>
          <w:sz w:val="26"/>
          <w:szCs w:val="26"/>
        </w:rPr>
        <w:t xml:space="preserve">№ </w:t>
      </w:r>
      <w:r w:rsidRPr="001A379A">
        <w:rPr>
          <w:rFonts w:eastAsia="Calibri" w:cs="Times New Roman"/>
          <w:sz w:val="26"/>
          <w:szCs w:val="26"/>
        </w:rPr>
        <w:t xml:space="preserve">4045 МГБ ПМР, Военный комиссариат г. Бендеры, МУП «Бендерытеплоэнерго». ЗАО Швейная фирма «Вестра», ООО «ВИТЕКТ-М», ЗАО Бендерский мясокомбинат, МУП «Автомотосервис и торговля», МУ «Управление по </w:t>
      </w:r>
      <w:r w:rsidR="001A379A" w:rsidRPr="001A379A">
        <w:rPr>
          <w:rFonts w:eastAsia="Calibri" w:cs="Times New Roman"/>
          <w:sz w:val="26"/>
          <w:szCs w:val="26"/>
        </w:rPr>
        <w:t xml:space="preserve">организации </w:t>
      </w:r>
      <w:r w:rsidRPr="001A379A">
        <w:rPr>
          <w:rFonts w:eastAsia="Calibri" w:cs="Times New Roman"/>
          <w:sz w:val="26"/>
          <w:szCs w:val="26"/>
        </w:rPr>
        <w:t>питани</w:t>
      </w:r>
      <w:r w:rsidR="001A379A" w:rsidRPr="001A379A">
        <w:rPr>
          <w:rFonts w:eastAsia="Calibri" w:cs="Times New Roman"/>
          <w:sz w:val="26"/>
          <w:szCs w:val="26"/>
        </w:rPr>
        <w:t>я в УНО г. Бендеры</w:t>
      </w:r>
      <w:r w:rsidRPr="001A379A">
        <w:rPr>
          <w:rFonts w:eastAsia="Calibri" w:cs="Times New Roman"/>
          <w:sz w:val="26"/>
          <w:szCs w:val="26"/>
        </w:rPr>
        <w:t>», МУ «Бендерский лечебно-диагностический центр», ГУ «Центр амбулаторно-поликлинической помощи», МУ «Управление народного образования», Вневедомственная охрана</w:t>
      </w:r>
      <w:r w:rsidR="001A379A" w:rsidRPr="001A379A">
        <w:rPr>
          <w:rFonts w:eastAsia="Calibri" w:cs="Times New Roman"/>
          <w:sz w:val="26"/>
          <w:szCs w:val="26"/>
        </w:rPr>
        <w:t xml:space="preserve"> МВД ПМР</w:t>
      </w:r>
      <w:r w:rsidRPr="001A379A">
        <w:rPr>
          <w:rFonts w:eastAsia="Calibri" w:cs="Times New Roman"/>
          <w:sz w:val="26"/>
          <w:szCs w:val="26"/>
        </w:rPr>
        <w:t xml:space="preserve">, ГУП ЕРЭС, ЗАО «Одема», ТПФ «Центр Люкс», ГУ «Республиканский художественный музей», ООО </w:t>
      </w:r>
      <w:r w:rsidR="00876757" w:rsidRPr="001A379A">
        <w:rPr>
          <w:rFonts w:eastAsia="Calibri" w:cs="Times New Roman"/>
          <w:sz w:val="26"/>
          <w:szCs w:val="26"/>
        </w:rPr>
        <w:t>«</w:t>
      </w:r>
      <w:r w:rsidRPr="001A379A">
        <w:rPr>
          <w:rFonts w:eastAsia="Calibri" w:cs="Times New Roman"/>
          <w:sz w:val="26"/>
          <w:szCs w:val="26"/>
        </w:rPr>
        <w:t>ДО мажор</w:t>
      </w:r>
      <w:r w:rsidR="00876757" w:rsidRPr="001A379A">
        <w:rPr>
          <w:rFonts w:eastAsia="Calibri" w:cs="Times New Roman"/>
          <w:sz w:val="26"/>
          <w:szCs w:val="26"/>
        </w:rPr>
        <w:t>»</w:t>
      </w:r>
      <w:r w:rsidRPr="001A379A">
        <w:rPr>
          <w:rFonts w:eastAsia="Calibri" w:cs="Times New Roman"/>
          <w:sz w:val="26"/>
          <w:szCs w:val="26"/>
        </w:rPr>
        <w:t xml:space="preserve"> УКЦ </w:t>
      </w:r>
      <w:r w:rsidR="00876757" w:rsidRPr="001A379A">
        <w:rPr>
          <w:rFonts w:eastAsia="Calibri" w:cs="Times New Roman"/>
          <w:sz w:val="26"/>
          <w:szCs w:val="26"/>
        </w:rPr>
        <w:t>«</w:t>
      </w:r>
      <w:r w:rsidRPr="001A379A">
        <w:rPr>
          <w:rFonts w:eastAsia="Calibri" w:cs="Times New Roman"/>
          <w:sz w:val="26"/>
          <w:szCs w:val="26"/>
        </w:rPr>
        <w:t>Яхонт</w:t>
      </w:r>
      <w:r w:rsidR="00876757" w:rsidRPr="001A379A">
        <w:rPr>
          <w:rFonts w:eastAsia="Calibri" w:cs="Times New Roman"/>
          <w:sz w:val="26"/>
          <w:szCs w:val="26"/>
        </w:rPr>
        <w:t>»</w:t>
      </w:r>
      <w:r w:rsidRPr="001A379A">
        <w:rPr>
          <w:rFonts w:eastAsia="Calibri" w:cs="Times New Roman"/>
          <w:sz w:val="26"/>
          <w:szCs w:val="26"/>
        </w:rPr>
        <w:t>.</w:t>
      </w:r>
    </w:p>
    <w:p w14:paraId="4EAB7423"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Осеннюю Ярмарку вакансий посетили 254 человека, которые ознакомились с базой данных вакансий</w:t>
      </w:r>
      <w:r w:rsidR="001A379A" w:rsidRPr="001A379A">
        <w:rPr>
          <w:rFonts w:eastAsia="Calibri" w:cs="Times New Roman"/>
          <w:sz w:val="26"/>
          <w:szCs w:val="26"/>
        </w:rPr>
        <w:t xml:space="preserve">. В день проведения ярмарки вакансий </w:t>
      </w:r>
      <w:r w:rsidRPr="001A379A">
        <w:rPr>
          <w:rFonts w:eastAsia="Calibri" w:cs="Times New Roman"/>
          <w:sz w:val="26"/>
          <w:szCs w:val="26"/>
        </w:rPr>
        <w:t>центр</w:t>
      </w:r>
      <w:r w:rsidR="001A379A" w:rsidRPr="001A379A">
        <w:rPr>
          <w:rFonts w:eastAsia="Calibri" w:cs="Times New Roman"/>
          <w:sz w:val="26"/>
          <w:szCs w:val="26"/>
        </w:rPr>
        <w:t xml:space="preserve"> </w:t>
      </w:r>
      <w:r w:rsidRPr="001A379A">
        <w:rPr>
          <w:rFonts w:eastAsia="Calibri" w:cs="Times New Roman"/>
          <w:sz w:val="26"/>
          <w:szCs w:val="26"/>
        </w:rPr>
        <w:t>представ</w:t>
      </w:r>
      <w:r w:rsidR="001A379A" w:rsidRPr="001A379A">
        <w:rPr>
          <w:rFonts w:eastAsia="Calibri" w:cs="Times New Roman"/>
          <w:sz w:val="26"/>
          <w:szCs w:val="26"/>
        </w:rPr>
        <w:t>ил</w:t>
      </w:r>
      <w:r w:rsidRPr="001A379A">
        <w:rPr>
          <w:rFonts w:eastAsia="Calibri" w:cs="Times New Roman"/>
          <w:sz w:val="26"/>
          <w:szCs w:val="26"/>
        </w:rPr>
        <w:t xml:space="preserve"> 1</w:t>
      </w:r>
      <w:r w:rsidR="001A379A" w:rsidRPr="001A379A">
        <w:rPr>
          <w:rFonts w:eastAsia="Calibri" w:cs="Times New Roman"/>
          <w:sz w:val="26"/>
          <w:szCs w:val="26"/>
        </w:rPr>
        <w:t> </w:t>
      </w:r>
      <w:r w:rsidRPr="001A379A">
        <w:rPr>
          <w:rFonts w:eastAsia="Calibri" w:cs="Times New Roman"/>
          <w:sz w:val="26"/>
          <w:szCs w:val="26"/>
        </w:rPr>
        <w:t>269 свободных рабочих мест для рабочих и служащих. 55 граждан прошли собеседование у представителей предприятий и организаций, многие оставили свои резюме и анкетные данные. 9 граждан после доп</w:t>
      </w:r>
      <w:r w:rsidR="001A379A" w:rsidRPr="001A379A">
        <w:rPr>
          <w:rFonts w:eastAsia="Calibri" w:cs="Times New Roman"/>
          <w:sz w:val="26"/>
          <w:szCs w:val="26"/>
        </w:rPr>
        <w:t>олнительного</w:t>
      </w:r>
      <w:r w:rsidRPr="001A379A">
        <w:rPr>
          <w:rFonts w:eastAsia="Calibri" w:cs="Times New Roman"/>
          <w:sz w:val="26"/>
          <w:szCs w:val="26"/>
        </w:rPr>
        <w:t xml:space="preserve"> собеседования и медкомиссии получат новую работу. 34 человека получили консультацию у </w:t>
      </w:r>
      <w:r w:rsidRPr="001A379A">
        <w:rPr>
          <w:rFonts w:eastAsia="Calibri" w:cs="Times New Roman"/>
          <w:sz w:val="26"/>
          <w:szCs w:val="26"/>
        </w:rPr>
        <w:lastRenderedPageBreak/>
        <w:t>специалиста по трудоустройству, а 22 человека профессиональную консультацию по программе «Шанс», 4 гражданина поинтересовались о возможности обучения новой профессии и повышению квалификации.</w:t>
      </w:r>
    </w:p>
    <w:p w14:paraId="22934074"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 отчетном периоде по программе «Стажер» был направлен 1 человек (инвалид 3 группы), в ООО «Молоток», для стажировки по профессии инженера-сметчика, по окончании которой он был трудоустроен на это</w:t>
      </w:r>
      <w:r w:rsidR="001A379A" w:rsidRPr="001A379A">
        <w:rPr>
          <w:rFonts w:eastAsia="Calibri" w:cs="Times New Roman"/>
          <w:sz w:val="26"/>
          <w:szCs w:val="26"/>
        </w:rPr>
        <w:t xml:space="preserve"> </w:t>
      </w:r>
      <w:r w:rsidRPr="001A379A">
        <w:rPr>
          <w:rFonts w:eastAsia="Calibri" w:cs="Times New Roman"/>
          <w:sz w:val="26"/>
          <w:szCs w:val="26"/>
        </w:rPr>
        <w:t>же предприятие.</w:t>
      </w:r>
    </w:p>
    <w:p w14:paraId="061C5E89"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 программе «Шанс», приняли участие 2 человека, 1 - работает в компании «Хайтек - мебель» дизайнером, 1 чел. работал в МУП «Бендерское троллейбусное управление».</w:t>
      </w:r>
    </w:p>
    <w:p w14:paraId="096370AF"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7 человек приняли участие в оплачиваемых общественных работах, в том числе 4 человека в Военном комиссариате г. Бендеры, 2 человека в МУП «Бендерское троллейбусное управление» и 1 человек в МОУ Детсад № 28.</w:t>
      </w:r>
    </w:p>
    <w:p w14:paraId="46E6A4EB"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Традиционно служба занятости направила соответствующие предложения работодателям всех форм собственности для участия в программе «Молодёжная практика», «Стажер», «Шанс», «Общественные оплачиваемые работы». Но от большинства работодателей получены отказы по сотрудничеству по этим направлениям, с ссылкой на технику безопасности, условия труда и другие причины.</w:t>
      </w:r>
    </w:p>
    <w:p w14:paraId="19519FD1"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 отчетном периоде среди официально зарегистрированных безработных доля молодых людей в возрасте 16-35 лет составила 17,7 %. Но молодые люди не желают регистрироваться в службе занятости в качестве безработных, и, получив бесплатную консультацию и изучив вакансии в свободном доступе на стендах службы, либо на сайте ЕГФСС, ищут самостоятельно работу с высокой оплатой труда и, к сожалению, выезжают за пределы республики.</w:t>
      </w:r>
    </w:p>
    <w:p w14:paraId="6B6CE399"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За 9 месяцев 2023 года в службе занятости зарегистрировано 37 человек с инвалидностью, в том числе 4 инвалида II группы, которым оказана полная информационно-консультативная помощь и проводится работа по содействию их занятости, в соответствии с Законом ПМР «О занятости населения». Большим спросом пользуется программа «Курсовое обучение».</w:t>
      </w:r>
    </w:p>
    <w:p w14:paraId="4B645A25"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 отчетном периоде на обучение новой профессии направлены 22 безработных. Среди обучаемых 3 инвалида II группы, двое из них обучаются профессии парикмахер - универсал, третий осваивает навыки пользователя ПК и 1 инвалид III группы проходит обучение по специальности пользователь ПК+ склад.</w:t>
      </w:r>
    </w:p>
    <w:p w14:paraId="63E31721"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Прохождение курсовой подготовки и получение новой профессии позволяет гражданам в дальнейшем расширить возможности трудоустройства. Обучение проходит УКЦ «Яхонт» и БПФ ПГУ.</w:t>
      </w:r>
    </w:p>
    <w:p w14:paraId="19FB3717"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t>Все граждане, имеющие инвалидность, участвовали в программе активной политики занятости «Надежда», позволяющей восстановить должный уровень самооценки и адаптироваться в современных условиях, предлагаемых рынком труда.</w:t>
      </w:r>
    </w:p>
    <w:p w14:paraId="557D289F" w14:textId="77777777" w:rsidR="004F15EF" w:rsidRPr="001A379A" w:rsidRDefault="004F15EF" w:rsidP="004F15EF">
      <w:pPr>
        <w:tabs>
          <w:tab w:val="left" w:pos="-142"/>
        </w:tabs>
        <w:spacing w:line="276" w:lineRule="auto"/>
        <w:ind w:firstLine="709"/>
        <w:jc w:val="both"/>
        <w:rPr>
          <w:rFonts w:eastAsia="Calibri" w:cs="Times New Roman"/>
          <w:sz w:val="26"/>
          <w:szCs w:val="26"/>
        </w:rPr>
      </w:pPr>
      <w:r w:rsidRPr="001A379A">
        <w:rPr>
          <w:rFonts w:eastAsia="Calibri" w:cs="Times New Roman"/>
          <w:sz w:val="26"/>
          <w:szCs w:val="26"/>
        </w:rPr>
        <w:lastRenderedPageBreak/>
        <w:t xml:space="preserve">Успешно реализуется программа по трудоустройству несовершеннолетней молодежи. За отчетный период было трудоустроено 394 подростка в возрасте от 14 до 18 лет. Ребята работали в МУ «Центральная библиотечная система», КДЦ «Шелковик», МУ ДДЮТ, МУ «Бендерский краеведческий музей», на пришкольных участках, МУП БОСРЭДСОБ «КоммуналДорСервис», Военный комиссариат г. Бендеры, ДК им. П. Ткаченко, ГОУ СПО «Приднестровский государственный медицинский колледж им. </w:t>
      </w:r>
      <w:r w:rsidRPr="001A379A">
        <w:rPr>
          <w:rFonts w:eastAsia="Calibri" w:cs="Times New Roman"/>
          <w:sz w:val="26"/>
          <w:szCs w:val="26"/>
          <w:lang w:val="en-US"/>
        </w:rPr>
        <w:t>JI</w:t>
      </w:r>
      <w:r w:rsidRPr="001A379A">
        <w:rPr>
          <w:rFonts w:eastAsia="Calibri" w:cs="Times New Roman"/>
          <w:sz w:val="26"/>
          <w:szCs w:val="26"/>
        </w:rPr>
        <w:t>.</w:t>
      </w:r>
      <w:r w:rsidRPr="001A379A">
        <w:rPr>
          <w:rFonts w:eastAsia="Calibri" w:cs="Times New Roman"/>
          <w:sz w:val="26"/>
          <w:szCs w:val="26"/>
          <w:lang w:val="en-US"/>
        </w:rPr>
        <w:t>A</w:t>
      </w:r>
      <w:r w:rsidRPr="001A379A">
        <w:rPr>
          <w:rFonts w:eastAsia="Calibri" w:cs="Times New Roman"/>
          <w:sz w:val="26"/>
          <w:szCs w:val="26"/>
        </w:rPr>
        <w:t>. Тарасевича».</w:t>
      </w:r>
    </w:p>
    <w:p w14:paraId="3D8C4F9A" w14:textId="77777777" w:rsidR="00860F7C" w:rsidRPr="006E2A90" w:rsidRDefault="00860F7C" w:rsidP="001A379A">
      <w:pPr>
        <w:pStyle w:val="3"/>
        <w:spacing w:before="120" w:after="120" w:line="276" w:lineRule="auto"/>
        <w:jc w:val="center"/>
        <w:rPr>
          <w:rFonts w:ascii="Times New Roman" w:hAnsi="Times New Roman" w:cs="Times New Roman"/>
          <w:i/>
          <w:color w:val="auto"/>
          <w:sz w:val="26"/>
          <w:szCs w:val="26"/>
        </w:rPr>
      </w:pPr>
      <w:bookmarkStart w:id="6" w:name="_Toc152156317"/>
      <w:r w:rsidRPr="006E2A90">
        <w:rPr>
          <w:rFonts w:ascii="Times New Roman" w:hAnsi="Times New Roman" w:cs="Times New Roman"/>
          <w:i/>
          <w:color w:val="auto"/>
          <w:sz w:val="26"/>
          <w:szCs w:val="26"/>
        </w:rPr>
        <w:t>2.1.3. Уровень жизни населения</w:t>
      </w:r>
      <w:bookmarkEnd w:id="6"/>
    </w:p>
    <w:p w14:paraId="4AD699BE" w14:textId="77777777" w:rsidR="00860F7C" w:rsidRPr="006E2A90" w:rsidRDefault="00860F7C" w:rsidP="001A379A">
      <w:pPr>
        <w:tabs>
          <w:tab w:val="left" w:pos="0"/>
        </w:tabs>
        <w:spacing w:before="120" w:after="120" w:line="276" w:lineRule="auto"/>
        <w:jc w:val="center"/>
        <w:rPr>
          <w:rFonts w:eastAsia="Times New Roman" w:cs="Times New Roman"/>
          <w:i/>
          <w:sz w:val="26"/>
          <w:szCs w:val="26"/>
          <w:lang w:eastAsia="ru-RU"/>
        </w:rPr>
      </w:pPr>
      <w:r w:rsidRPr="006E2A90">
        <w:rPr>
          <w:rFonts w:eastAsia="Times New Roman" w:cs="Times New Roman"/>
          <w:i/>
          <w:sz w:val="26"/>
          <w:szCs w:val="26"/>
          <w:lang w:eastAsia="ru-RU"/>
        </w:rPr>
        <w:t>Заработная плата</w:t>
      </w:r>
    </w:p>
    <w:p w14:paraId="25D4DCDA" w14:textId="77777777" w:rsidR="004F15EF" w:rsidRPr="006E2A90" w:rsidRDefault="004F15EF" w:rsidP="004F15EF">
      <w:pPr>
        <w:spacing w:line="276" w:lineRule="auto"/>
        <w:ind w:firstLine="708"/>
        <w:jc w:val="both"/>
        <w:rPr>
          <w:sz w:val="26"/>
          <w:szCs w:val="26"/>
        </w:rPr>
      </w:pPr>
      <w:r w:rsidRPr="006E2A90">
        <w:rPr>
          <w:sz w:val="26"/>
          <w:szCs w:val="26"/>
        </w:rPr>
        <w:t>За январь-август 2023 года среднемесячная номинальная начисленная заработная плата одного работника по субъектам, предоставившим форму государственной статистической отчетности №1-Т (месячная), составила 5 651 руб. или 109,0% к январю-августу 2022 года. В бюджетных организациях среднемесячная заработная плата составила 4 361 руб., что на 9,9% больше, чем за соответствующий период прошлого года.</w:t>
      </w:r>
    </w:p>
    <w:p w14:paraId="72294DF7" w14:textId="77777777" w:rsidR="004F15EF" w:rsidRPr="006E2A90" w:rsidRDefault="004F15EF" w:rsidP="004F15EF">
      <w:pPr>
        <w:spacing w:line="276" w:lineRule="auto"/>
        <w:ind w:firstLine="708"/>
        <w:jc w:val="both"/>
        <w:rPr>
          <w:sz w:val="26"/>
          <w:szCs w:val="26"/>
        </w:rPr>
      </w:pPr>
      <w:r w:rsidRPr="006E2A90">
        <w:rPr>
          <w:sz w:val="26"/>
          <w:szCs w:val="26"/>
        </w:rPr>
        <w:t>Динамика среднемесячной номинальной начисленной заработной платы в разрезе отраслей экономики в расчете на одного работника характеризуется следующими данными:</w:t>
      </w:r>
    </w:p>
    <w:p w14:paraId="35A0F478" w14:textId="77777777" w:rsidR="004F15EF" w:rsidRPr="006E2A90" w:rsidRDefault="004F15EF" w:rsidP="004F15EF">
      <w:pPr>
        <w:tabs>
          <w:tab w:val="left" w:pos="0"/>
        </w:tabs>
        <w:spacing w:before="120" w:after="120"/>
        <w:jc w:val="right"/>
        <w:rPr>
          <w:rFonts w:eastAsia="Calibri" w:cs="Times New Roman"/>
          <w:i/>
          <w:sz w:val="26"/>
          <w:szCs w:val="26"/>
        </w:rPr>
      </w:pPr>
      <w:r w:rsidRPr="006E2A90">
        <w:rPr>
          <w:rFonts w:eastAsia="Calibri" w:cs="Times New Roman"/>
          <w:i/>
          <w:sz w:val="26"/>
          <w:szCs w:val="26"/>
        </w:rPr>
        <w:t>Таблица 2.</w:t>
      </w:r>
      <w:r w:rsidR="00FB0E9A">
        <w:rPr>
          <w:rFonts w:eastAsia="Calibri" w:cs="Times New Roman"/>
          <w:i/>
          <w:sz w:val="26"/>
          <w:szCs w:val="26"/>
        </w:rPr>
        <w:t>1</w:t>
      </w:r>
      <w:r w:rsidRPr="006E2A90">
        <w:rPr>
          <w:rFonts w:eastAsia="Calibri" w:cs="Times New Roman"/>
          <w:i/>
          <w:sz w:val="26"/>
          <w:szCs w:val="26"/>
        </w:rPr>
        <w:t>.</w:t>
      </w:r>
      <w:r w:rsidR="00FB0E9A">
        <w:rPr>
          <w:rFonts w:eastAsia="Calibri" w:cs="Times New Roman"/>
          <w:i/>
          <w:sz w:val="26"/>
          <w:szCs w:val="26"/>
        </w:rPr>
        <w:t>3.1</w:t>
      </w:r>
    </w:p>
    <w:p w14:paraId="7ACF5D42" w14:textId="77777777" w:rsidR="004F15EF" w:rsidRPr="006E2A90" w:rsidRDefault="004F15EF" w:rsidP="004F15EF">
      <w:pPr>
        <w:tabs>
          <w:tab w:val="left" w:pos="0"/>
        </w:tabs>
        <w:spacing w:before="120"/>
        <w:jc w:val="center"/>
        <w:rPr>
          <w:rFonts w:eastAsia="Calibri" w:cs="Times New Roman"/>
          <w:b/>
          <w:sz w:val="26"/>
          <w:szCs w:val="26"/>
        </w:rPr>
      </w:pPr>
      <w:r w:rsidRPr="006E2A90">
        <w:rPr>
          <w:rFonts w:eastAsia="Calibri" w:cs="Times New Roman"/>
          <w:b/>
          <w:sz w:val="26"/>
          <w:szCs w:val="26"/>
        </w:rPr>
        <w:t xml:space="preserve">Среднемесячная номинальная начисленная заработная плата 1 работника </w:t>
      </w:r>
    </w:p>
    <w:p w14:paraId="003999A0" w14:textId="77777777" w:rsidR="004F15EF" w:rsidRPr="006E2A90" w:rsidRDefault="004F15EF" w:rsidP="004F15EF">
      <w:pPr>
        <w:tabs>
          <w:tab w:val="left" w:pos="0"/>
        </w:tabs>
        <w:spacing w:after="120"/>
        <w:jc w:val="center"/>
        <w:rPr>
          <w:rFonts w:eastAsia="Calibri" w:cs="Times New Roman"/>
          <w:b/>
          <w:sz w:val="26"/>
          <w:szCs w:val="26"/>
        </w:rPr>
      </w:pPr>
      <w:r w:rsidRPr="006E2A90">
        <w:rPr>
          <w:rFonts w:eastAsia="Calibri" w:cs="Times New Roman"/>
          <w:b/>
          <w:sz w:val="26"/>
          <w:szCs w:val="26"/>
        </w:rPr>
        <w:t>за январь-август 2023 года</w:t>
      </w:r>
    </w:p>
    <w:tbl>
      <w:tblPr>
        <w:tblW w:w="9385" w:type="dxa"/>
        <w:tblInd w:w="108" w:type="dxa"/>
        <w:tblLayout w:type="fixed"/>
        <w:tblLook w:val="0000" w:firstRow="0" w:lastRow="0" w:firstColumn="0" w:lastColumn="0" w:noHBand="0" w:noVBand="0"/>
      </w:tblPr>
      <w:tblGrid>
        <w:gridCol w:w="2410"/>
        <w:gridCol w:w="3006"/>
        <w:gridCol w:w="2268"/>
        <w:gridCol w:w="1701"/>
      </w:tblGrid>
      <w:tr w:rsidR="004F15EF" w:rsidRPr="00FB0E9A" w14:paraId="4301F3C1" w14:textId="77777777" w:rsidTr="00FB0E9A">
        <w:trPr>
          <w:cantSplit/>
          <w:trHeight w:val="635"/>
        </w:trPr>
        <w:tc>
          <w:tcPr>
            <w:tcW w:w="2410" w:type="dxa"/>
            <w:tcBorders>
              <w:top w:val="single" w:sz="4" w:space="0" w:color="auto"/>
              <w:left w:val="single" w:sz="4" w:space="0" w:color="auto"/>
              <w:bottom w:val="single" w:sz="4" w:space="0" w:color="auto"/>
              <w:right w:val="single" w:sz="4" w:space="0" w:color="auto"/>
            </w:tcBorders>
            <w:vAlign w:val="center"/>
          </w:tcPr>
          <w:p w14:paraId="3CC7514A" w14:textId="77777777" w:rsidR="004F15EF" w:rsidRPr="00FB0E9A" w:rsidRDefault="004F15EF" w:rsidP="004F15EF">
            <w:pPr>
              <w:tabs>
                <w:tab w:val="left" w:pos="0"/>
              </w:tabs>
              <w:spacing w:after="120"/>
              <w:rPr>
                <w:rFonts w:eastAsia="Calibri" w:cs="Times New Roman"/>
                <w:sz w:val="24"/>
                <w:szCs w:val="24"/>
              </w:rPr>
            </w:pPr>
          </w:p>
        </w:tc>
        <w:tc>
          <w:tcPr>
            <w:tcW w:w="3006" w:type="dxa"/>
            <w:tcBorders>
              <w:top w:val="single" w:sz="4" w:space="0" w:color="auto"/>
              <w:left w:val="nil"/>
              <w:bottom w:val="single" w:sz="4" w:space="0" w:color="auto"/>
              <w:right w:val="single" w:sz="4" w:space="0" w:color="auto"/>
            </w:tcBorders>
            <w:vAlign w:val="center"/>
          </w:tcPr>
          <w:p w14:paraId="45864645" w14:textId="77777777" w:rsidR="004F15EF" w:rsidRPr="00FB0E9A" w:rsidRDefault="004F15EF" w:rsidP="00FB0E9A">
            <w:pPr>
              <w:tabs>
                <w:tab w:val="left" w:pos="0"/>
              </w:tabs>
              <w:spacing w:after="120"/>
              <w:jc w:val="center"/>
              <w:rPr>
                <w:rFonts w:eastAsia="Calibri" w:cs="Times New Roman"/>
                <w:sz w:val="24"/>
                <w:szCs w:val="24"/>
              </w:rPr>
            </w:pPr>
            <w:r w:rsidRPr="00FB0E9A">
              <w:rPr>
                <w:rFonts w:eastAsia="Calibri" w:cs="Times New Roman"/>
                <w:sz w:val="24"/>
                <w:szCs w:val="24"/>
              </w:rPr>
              <w:t>Среднемесячная номинальная начисленная заработная плата 1 работника</w:t>
            </w:r>
            <w:r w:rsidR="00FB0E9A" w:rsidRPr="00FB0E9A">
              <w:rPr>
                <w:rFonts w:eastAsia="Calibri" w:cs="Times New Roman"/>
                <w:sz w:val="24"/>
                <w:szCs w:val="24"/>
              </w:rPr>
              <w:t xml:space="preserve"> </w:t>
            </w:r>
            <w:r w:rsidRPr="00FB0E9A">
              <w:rPr>
                <w:rFonts w:eastAsia="Calibri" w:cs="Times New Roman"/>
                <w:sz w:val="24"/>
                <w:szCs w:val="24"/>
              </w:rPr>
              <w:t>за январь-август 2023 года, руб.</w:t>
            </w:r>
          </w:p>
        </w:tc>
        <w:tc>
          <w:tcPr>
            <w:tcW w:w="2268" w:type="dxa"/>
            <w:tcBorders>
              <w:top w:val="single" w:sz="4" w:space="0" w:color="auto"/>
              <w:left w:val="nil"/>
              <w:bottom w:val="single" w:sz="4" w:space="0" w:color="auto"/>
              <w:right w:val="single" w:sz="4" w:space="0" w:color="auto"/>
            </w:tcBorders>
            <w:vAlign w:val="center"/>
          </w:tcPr>
          <w:p w14:paraId="4B42AABE" w14:textId="77777777" w:rsidR="004F15EF" w:rsidRPr="00FB0E9A" w:rsidRDefault="004F15EF" w:rsidP="00FB0E9A">
            <w:pPr>
              <w:tabs>
                <w:tab w:val="left" w:pos="0"/>
              </w:tabs>
              <w:spacing w:after="120"/>
              <w:jc w:val="center"/>
              <w:rPr>
                <w:rFonts w:eastAsia="Calibri" w:cs="Times New Roman"/>
                <w:sz w:val="24"/>
                <w:szCs w:val="24"/>
              </w:rPr>
            </w:pPr>
            <w:r w:rsidRPr="00FB0E9A">
              <w:rPr>
                <w:rFonts w:eastAsia="Calibri" w:cs="Times New Roman"/>
                <w:sz w:val="24"/>
                <w:szCs w:val="24"/>
              </w:rPr>
              <w:t>в % к</w:t>
            </w:r>
            <w:r w:rsidR="00FB0E9A" w:rsidRPr="00FB0E9A">
              <w:rPr>
                <w:rFonts w:eastAsia="Calibri" w:cs="Times New Roman"/>
                <w:sz w:val="24"/>
                <w:szCs w:val="24"/>
              </w:rPr>
              <w:t xml:space="preserve"> </w:t>
            </w:r>
            <w:r w:rsidRPr="00FB0E9A">
              <w:rPr>
                <w:rFonts w:eastAsia="Calibri" w:cs="Times New Roman"/>
                <w:sz w:val="24"/>
                <w:szCs w:val="24"/>
              </w:rPr>
              <w:t>соответствующему периоду прошлого года</w:t>
            </w:r>
          </w:p>
        </w:tc>
        <w:tc>
          <w:tcPr>
            <w:tcW w:w="1701" w:type="dxa"/>
            <w:tcBorders>
              <w:top w:val="single" w:sz="4" w:space="0" w:color="auto"/>
              <w:left w:val="single" w:sz="4" w:space="0" w:color="auto"/>
              <w:bottom w:val="single" w:sz="4" w:space="0" w:color="auto"/>
              <w:right w:val="single" w:sz="4" w:space="0" w:color="auto"/>
            </w:tcBorders>
            <w:vAlign w:val="center"/>
          </w:tcPr>
          <w:p w14:paraId="579D2785"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Соотношение среднемесячной зарплаты к среднему уровню, %</w:t>
            </w:r>
          </w:p>
        </w:tc>
      </w:tr>
      <w:tr w:rsidR="004F15EF" w:rsidRPr="00FB0E9A" w14:paraId="59024863" w14:textId="77777777" w:rsidTr="00FB0E9A">
        <w:trPr>
          <w:cantSplit/>
          <w:trHeight w:val="20"/>
        </w:trPr>
        <w:tc>
          <w:tcPr>
            <w:tcW w:w="2410" w:type="dxa"/>
            <w:tcBorders>
              <w:top w:val="single" w:sz="4" w:space="0" w:color="auto"/>
              <w:left w:val="nil"/>
              <w:bottom w:val="nil"/>
              <w:right w:val="nil"/>
            </w:tcBorders>
          </w:tcPr>
          <w:p w14:paraId="3CF1162B"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Всего</w:t>
            </w:r>
          </w:p>
          <w:p w14:paraId="07EC4E69"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из нее:</w:t>
            </w:r>
          </w:p>
        </w:tc>
        <w:tc>
          <w:tcPr>
            <w:tcW w:w="3006" w:type="dxa"/>
            <w:tcBorders>
              <w:top w:val="single" w:sz="4" w:space="0" w:color="auto"/>
              <w:left w:val="nil"/>
              <w:bottom w:val="nil"/>
              <w:right w:val="nil"/>
            </w:tcBorders>
          </w:tcPr>
          <w:p w14:paraId="0F88BD02"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5 651</w:t>
            </w:r>
          </w:p>
        </w:tc>
        <w:tc>
          <w:tcPr>
            <w:tcW w:w="2268" w:type="dxa"/>
            <w:tcBorders>
              <w:top w:val="single" w:sz="4" w:space="0" w:color="auto"/>
              <w:left w:val="nil"/>
              <w:bottom w:val="nil"/>
              <w:right w:val="nil"/>
            </w:tcBorders>
          </w:tcPr>
          <w:p w14:paraId="0BC7A54F"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109,0</w:t>
            </w:r>
          </w:p>
        </w:tc>
        <w:tc>
          <w:tcPr>
            <w:tcW w:w="1701" w:type="dxa"/>
            <w:tcBorders>
              <w:top w:val="single" w:sz="4" w:space="0" w:color="auto"/>
              <w:left w:val="nil"/>
              <w:bottom w:val="nil"/>
              <w:right w:val="nil"/>
            </w:tcBorders>
          </w:tcPr>
          <w:p w14:paraId="051D884B"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100</w:t>
            </w:r>
          </w:p>
        </w:tc>
      </w:tr>
      <w:tr w:rsidR="004F15EF" w:rsidRPr="00FB0E9A" w14:paraId="1D58FAAC" w14:textId="77777777" w:rsidTr="00FB0E9A">
        <w:trPr>
          <w:cantSplit/>
          <w:trHeight w:val="20"/>
        </w:trPr>
        <w:tc>
          <w:tcPr>
            <w:tcW w:w="2410" w:type="dxa"/>
            <w:vAlign w:val="center"/>
          </w:tcPr>
          <w:p w14:paraId="479FDF12"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промышленность</w:t>
            </w:r>
          </w:p>
        </w:tc>
        <w:tc>
          <w:tcPr>
            <w:tcW w:w="3006" w:type="dxa"/>
            <w:vAlign w:val="center"/>
          </w:tcPr>
          <w:p w14:paraId="5B3D9EF6"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6 890</w:t>
            </w:r>
          </w:p>
        </w:tc>
        <w:tc>
          <w:tcPr>
            <w:tcW w:w="2268" w:type="dxa"/>
            <w:vAlign w:val="center"/>
          </w:tcPr>
          <w:p w14:paraId="6608330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105,4</w:t>
            </w:r>
          </w:p>
        </w:tc>
        <w:tc>
          <w:tcPr>
            <w:tcW w:w="1701" w:type="dxa"/>
            <w:vAlign w:val="center"/>
          </w:tcPr>
          <w:p w14:paraId="6399C64A"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121,9</w:t>
            </w:r>
          </w:p>
        </w:tc>
      </w:tr>
      <w:tr w:rsidR="004F15EF" w:rsidRPr="00FB0E9A" w14:paraId="007F3208" w14:textId="77777777" w:rsidTr="00FB0E9A">
        <w:trPr>
          <w:cantSplit/>
          <w:trHeight w:val="20"/>
        </w:trPr>
        <w:tc>
          <w:tcPr>
            <w:tcW w:w="2410" w:type="dxa"/>
            <w:vAlign w:val="center"/>
          </w:tcPr>
          <w:p w14:paraId="799560A3"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сельское хозяйство</w:t>
            </w:r>
          </w:p>
        </w:tc>
        <w:tc>
          <w:tcPr>
            <w:tcW w:w="3006" w:type="dxa"/>
            <w:vAlign w:val="center"/>
          </w:tcPr>
          <w:p w14:paraId="72A94A58"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4 115</w:t>
            </w:r>
          </w:p>
        </w:tc>
        <w:tc>
          <w:tcPr>
            <w:tcW w:w="2268" w:type="dxa"/>
            <w:vAlign w:val="center"/>
          </w:tcPr>
          <w:p w14:paraId="6395F8FE"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101,9</w:t>
            </w:r>
          </w:p>
        </w:tc>
        <w:tc>
          <w:tcPr>
            <w:tcW w:w="1701" w:type="dxa"/>
            <w:vAlign w:val="center"/>
          </w:tcPr>
          <w:p w14:paraId="0B7E1F30"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72,8</w:t>
            </w:r>
          </w:p>
        </w:tc>
      </w:tr>
      <w:tr w:rsidR="004F15EF" w:rsidRPr="00FB0E9A" w14:paraId="0C958731" w14:textId="77777777" w:rsidTr="00FB0E9A">
        <w:trPr>
          <w:cantSplit/>
          <w:trHeight w:val="20"/>
        </w:trPr>
        <w:tc>
          <w:tcPr>
            <w:tcW w:w="2410" w:type="dxa"/>
            <w:vAlign w:val="center"/>
          </w:tcPr>
          <w:p w14:paraId="2AAF1C39"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лесное хозяйство</w:t>
            </w:r>
          </w:p>
        </w:tc>
        <w:tc>
          <w:tcPr>
            <w:tcW w:w="3006" w:type="dxa"/>
            <w:vAlign w:val="center"/>
          </w:tcPr>
          <w:p w14:paraId="1ADA7CD8"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6 096</w:t>
            </w:r>
          </w:p>
        </w:tc>
        <w:tc>
          <w:tcPr>
            <w:tcW w:w="2268" w:type="dxa"/>
            <w:vAlign w:val="center"/>
          </w:tcPr>
          <w:p w14:paraId="4AF42A0C"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151,6</w:t>
            </w:r>
          </w:p>
        </w:tc>
        <w:tc>
          <w:tcPr>
            <w:tcW w:w="1701" w:type="dxa"/>
            <w:vAlign w:val="center"/>
          </w:tcPr>
          <w:p w14:paraId="13FDD9B4"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107,9</w:t>
            </w:r>
          </w:p>
        </w:tc>
      </w:tr>
      <w:tr w:rsidR="004F15EF" w:rsidRPr="00FB0E9A" w14:paraId="0664C5E4" w14:textId="77777777" w:rsidTr="00FB0E9A">
        <w:trPr>
          <w:cantSplit/>
          <w:trHeight w:val="20"/>
        </w:trPr>
        <w:tc>
          <w:tcPr>
            <w:tcW w:w="2410" w:type="dxa"/>
            <w:vAlign w:val="center"/>
          </w:tcPr>
          <w:p w14:paraId="5F700A23"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транспорт</w:t>
            </w:r>
          </w:p>
        </w:tc>
        <w:tc>
          <w:tcPr>
            <w:tcW w:w="3006" w:type="dxa"/>
            <w:vAlign w:val="center"/>
          </w:tcPr>
          <w:p w14:paraId="6841C86A"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4 896</w:t>
            </w:r>
          </w:p>
        </w:tc>
        <w:tc>
          <w:tcPr>
            <w:tcW w:w="2268" w:type="dxa"/>
            <w:vAlign w:val="center"/>
          </w:tcPr>
          <w:p w14:paraId="3EB27355"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114,5</w:t>
            </w:r>
          </w:p>
        </w:tc>
        <w:tc>
          <w:tcPr>
            <w:tcW w:w="1701" w:type="dxa"/>
            <w:vAlign w:val="center"/>
          </w:tcPr>
          <w:p w14:paraId="5EFF6223"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86,6</w:t>
            </w:r>
          </w:p>
        </w:tc>
      </w:tr>
      <w:tr w:rsidR="004F15EF" w:rsidRPr="00FB0E9A" w14:paraId="1D48F854" w14:textId="77777777" w:rsidTr="00FB0E9A">
        <w:trPr>
          <w:cantSplit/>
          <w:trHeight w:val="20"/>
        </w:trPr>
        <w:tc>
          <w:tcPr>
            <w:tcW w:w="2410" w:type="dxa"/>
            <w:vAlign w:val="center"/>
          </w:tcPr>
          <w:p w14:paraId="630861E4"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почтовая связь</w:t>
            </w:r>
          </w:p>
        </w:tc>
        <w:tc>
          <w:tcPr>
            <w:tcW w:w="3006" w:type="dxa"/>
            <w:vAlign w:val="center"/>
          </w:tcPr>
          <w:p w14:paraId="53A04C28"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3 283</w:t>
            </w:r>
          </w:p>
        </w:tc>
        <w:tc>
          <w:tcPr>
            <w:tcW w:w="2268" w:type="dxa"/>
            <w:vAlign w:val="center"/>
          </w:tcPr>
          <w:p w14:paraId="47967CB0"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116,5</w:t>
            </w:r>
          </w:p>
        </w:tc>
        <w:tc>
          <w:tcPr>
            <w:tcW w:w="1701" w:type="dxa"/>
            <w:vAlign w:val="center"/>
          </w:tcPr>
          <w:p w14:paraId="733A43D3"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58,1</w:t>
            </w:r>
          </w:p>
        </w:tc>
      </w:tr>
      <w:tr w:rsidR="004F15EF" w:rsidRPr="00FB0E9A" w14:paraId="197D04AA" w14:textId="77777777" w:rsidTr="00FB0E9A">
        <w:trPr>
          <w:cantSplit/>
          <w:trHeight w:val="20"/>
        </w:trPr>
        <w:tc>
          <w:tcPr>
            <w:tcW w:w="2410" w:type="dxa"/>
            <w:vAlign w:val="center"/>
          </w:tcPr>
          <w:p w14:paraId="136B7FF7"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электро- и радиосвязь</w:t>
            </w:r>
          </w:p>
        </w:tc>
        <w:tc>
          <w:tcPr>
            <w:tcW w:w="3006" w:type="dxa"/>
            <w:vAlign w:val="center"/>
          </w:tcPr>
          <w:p w14:paraId="1E18EB38"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14 647</w:t>
            </w:r>
          </w:p>
        </w:tc>
        <w:tc>
          <w:tcPr>
            <w:tcW w:w="2268" w:type="dxa"/>
            <w:vAlign w:val="center"/>
          </w:tcPr>
          <w:p w14:paraId="3D04779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116,2</w:t>
            </w:r>
          </w:p>
        </w:tc>
        <w:tc>
          <w:tcPr>
            <w:tcW w:w="1701" w:type="dxa"/>
            <w:vAlign w:val="center"/>
          </w:tcPr>
          <w:p w14:paraId="6F6BE6AA"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в 2,6 р.</w:t>
            </w:r>
          </w:p>
        </w:tc>
      </w:tr>
      <w:tr w:rsidR="004F15EF" w:rsidRPr="00FB0E9A" w14:paraId="18C606F6" w14:textId="77777777" w:rsidTr="00FB0E9A">
        <w:trPr>
          <w:cantSplit/>
          <w:trHeight w:val="20"/>
        </w:trPr>
        <w:tc>
          <w:tcPr>
            <w:tcW w:w="2410" w:type="dxa"/>
            <w:vAlign w:val="center"/>
          </w:tcPr>
          <w:p w14:paraId="6C28BFCD"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строительство</w:t>
            </w:r>
          </w:p>
        </w:tc>
        <w:tc>
          <w:tcPr>
            <w:tcW w:w="3006" w:type="dxa"/>
            <w:vAlign w:val="center"/>
          </w:tcPr>
          <w:p w14:paraId="725317B3"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7 516</w:t>
            </w:r>
          </w:p>
        </w:tc>
        <w:tc>
          <w:tcPr>
            <w:tcW w:w="2268" w:type="dxa"/>
            <w:vAlign w:val="center"/>
          </w:tcPr>
          <w:p w14:paraId="78C13485"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124,9</w:t>
            </w:r>
          </w:p>
        </w:tc>
        <w:tc>
          <w:tcPr>
            <w:tcW w:w="1701" w:type="dxa"/>
            <w:vAlign w:val="center"/>
          </w:tcPr>
          <w:p w14:paraId="2708D45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133,0</w:t>
            </w:r>
          </w:p>
        </w:tc>
      </w:tr>
      <w:tr w:rsidR="004F15EF" w:rsidRPr="00FB0E9A" w14:paraId="564395CB" w14:textId="77777777" w:rsidTr="00FB0E9A">
        <w:trPr>
          <w:cantSplit/>
          <w:trHeight w:val="20"/>
        </w:trPr>
        <w:tc>
          <w:tcPr>
            <w:tcW w:w="2410" w:type="dxa"/>
            <w:vAlign w:val="center"/>
          </w:tcPr>
          <w:p w14:paraId="0005D58D"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торговля и общепит</w:t>
            </w:r>
          </w:p>
        </w:tc>
        <w:tc>
          <w:tcPr>
            <w:tcW w:w="3006" w:type="dxa"/>
            <w:vAlign w:val="center"/>
          </w:tcPr>
          <w:p w14:paraId="7ADE2EF4"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5 571</w:t>
            </w:r>
          </w:p>
        </w:tc>
        <w:tc>
          <w:tcPr>
            <w:tcW w:w="2268" w:type="dxa"/>
            <w:vAlign w:val="center"/>
          </w:tcPr>
          <w:p w14:paraId="38BC3157"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109,2</w:t>
            </w:r>
          </w:p>
        </w:tc>
        <w:tc>
          <w:tcPr>
            <w:tcW w:w="1701" w:type="dxa"/>
            <w:vAlign w:val="center"/>
          </w:tcPr>
          <w:p w14:paraId="26BDB13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98,6</w:t>
            </w:r>
          </w:p>
        </w:tc>
      </w:tr>
      <w:tr w:rsidR="004F15EF" w:rsidRPr="00FB0E9A" w14:paraId="424C38B4" w14:textId="77777777" w:rsidTr="00FB0E9A">
        <w:trPr>
          <w:cantSplit/>
          <w:trHeight w:val="20"/>
        </w:trPr>
        <w:tc>
          <w:tcPr>
            <w:tcW w:w="2410" w:type="dxa"/>
            <w:vAlign w:val="bottom"/>
          </w:tcPr>
          <w:p w14:paraId="79D66349"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lastRenderedPageBreak/>
              <w:t>информационно-вычислительное обслуживание</w:t>
            </w:r>
          </w:p>
        </w:tc>
        <w:tc>
          <w:tcPr>
            <w:tcW w:w="3006" w:type="dxa"/>
            <w:vAlign w:val="bottom"/>
          </w:tcPr>
          <w:p w14:paraId="30ABDFDB"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5 512</w:t>
            </w:r>
          </w:p>
        </w:tc>
        <w:tc>
          <w:tcPr>
            <w:tcW w:w="2268" w:type="dxa"/>
            <w:vAlign w:val="bottom"/>
          </w:tcPr>
          <w:p w14:paraId="4CB7A39C"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116,0</w:t>
            </w:r>
          </w:p>
        </w:tc>
        <w:tc>
          <w:tcPr>
            <w:tcW w:w="1701" w:type="dxa"/>
            <w:vAlign w:val="bottom"/>
          </w:tcPr>
          <w:p w14:paraId="3C0C635A"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97,5</w:t>
            </w:r>
          </w:p>
        </w:tc>
      </w:tr>
      <w:tr w:rsidR="004F15EF" w:rsidRPr="00FB0E9A" w14:paraId="25BC5D02" w14:textId="77777777" w:rsidTr="00FB0E9A">
        <w:trPr>
          <w:cantSplit/>
          <w:trHeight w:val="20"/>
        </w:trPr>
        <w:tc>
          <w:tcPr>
            <w:tcW w:w="2410" w:type="dxa"/>
            <w:vAlign w:val="bottom"/>
          </w:tcPr>
          <w:p w14:paraId="01283666"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операции с недвижимым имуществом</w:t>
            </w:r>
          </w:p>
        </w:tc>
        <w:tc>
          <w:tcPr>
            <w:tcW w:w="3006" w:type="dxa"/>
            <w:vAlign w:val="bottom"/>
          </w:tcPr>
          <w:p w14:paraId="7EBB94D5"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5 725</w:t>
            </w:r>
          </w:p>
        </w:tc>
        <w:tc>
          <w:tcPr>
            <w:tcW w:w="2268" w:type="dxa"/>
            <w:vAlign w:val="bottom"/>
          </w:tcPr>
          <w:p w14:paraId="7D49AEE8"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109,8</w:t>
            </w:r>
          </w:p>
        </w:tc>
        <w:tc>
          <w:tcPr>
            <w:tcW w:w="1701" w:type="dxa"/>
            <w:vAlign w:val="bottom"/>
          </w:tcPr>
          <w:p w14:paraId="0EC7E58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101,3</w:t>
            </w:r>
          </w:p>
        </w:tc>
      </w:tr>
      <w:tr w:rsidR="004F15EF" w:rsidRPr="00FB0E9A" w14:paraId="34FF5604" w14:textId="77777777" w:rsidTr="00FB0E9A">
        <w:trPr>
          <w:cantSplit/>
          <w:trHeight w:val="20"/>
        </w:trPr>
        <w:tc>
          <w:tcPr>
            <w:tcW w:w="2410" w:type="dxa"/>
            <w:vAlign w:val="bottom"/>
          </w:tcPr>
          <w:p w14:paraId="4648D2B8"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общая коммерческая деятельность</w:t>
            </w:r>
          </w:p>
        </w:tc>
        <w:tc>
          <w:tcPr>
            <w:tcW w:w="3006" w:type="dxa"/>
            <w:vAlign w:val="bottom"/>
          </w:tcPr>
          <w:p w14:paraId="72C8B123"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8 555</w:t>
            </w:r>
          </w:p>
        </w:tc>
        <w:tc>
          <w:tcPr>
            <w:tcW w:w="2268" w:type="dxa"/>
            <w:vAlign w:val="bottom"/>
          </w:tcPr>
          <w:p w14:paraId="184072D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127,7</w:t>
            </w:r>
          </w:p>
        </w:tc>
        <w:tc>
          <w:tcPr>
            <w:tcW w:w="1701" w:type="dxa"/>
            <w:vAlign w:val="bottom"/>
          </w:tcPr>
          <w:p w14:paraId="7B81935D"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151,4</w:t>
            </w:r>
          </w:p>
        </w:tc>
      </w:tr>
      <w:tr w:rsidR="004F15EF" w:rsidRPr="00FB0E9A" w14:paraId="2EA7922F" w14:textId="77777777" w:rsidTr="00FB0E9A">
        <w:trPr>
          <w:cantSplit/>
          <w:trHeight w:val="20"/>
        </w:trPr>
        <w:tc>
          <w:tcPr>
            <w:tcW w:w="2410" w:type="dxa"/>
            <w:vAlign w:val="bottom"/>
          </w:tcPr>
          <w:p w14:paraId="42939B6A"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геология и метеорология</w:t>
            </w:r>
          </w:p>
        </w:tc>
        <w:tc>
          <w:tcPr>
            <w:tcW w:w="3006" w:type="dxa"/>
            <w:vAlign w:val="bottom"/>
          </w:tcPr>
          <w:p w14:paraId="33BE01AF"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2 946</w:t>
            </w:r>
          </w:p>
        </w:tc>
        <w:tc>
          <w:tcPr>
            <w:tcW w:w="2268" w:type="dxa"/>
            <w:vAlign w:val="bottom"/>
          </w:tcPr>
          <w:p w14:paraId="1B5357B1"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102,2</w:t>
            </w:r>
          </w:p>
        </w:tc>
        <w:tc>
          <w:tcPr>
            <w:tcW w:w="1701" w:type="dxa"/>
            <w:vAlign w:val="bottom"/>
          </w:tcPr>
          <w:p w14:paraId="6757CEDB"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52,1</w:t>
            </w:r>
          </w:p>
        </w:tc>
      </w:tr>
      <w:tr w:rsidR="004F15EF" w:rsidRPr="00FB0E9A" w14:paraId="328A9D5E" w14:textId="77777777" w:rsidTr="00FB0E9A">
        <w:trPr>
          <w:cantSplit/>
          <w:trHeight w:val="20"/>
        </w:trPr>
        <w:tc>
          <w:tcPr>
            <w:tcW w:w="2410" w:type="dxa"/>
            <w:vAlign w:val="bottom"/>
          </w:tcPr>
          <w:p w14:paraId="6D9FDAC1"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жилищно-коммунальное хозяйство</w:t>
            </w:r>
          </w:p>
        </w:tc>
        <w:tc>
          <w:tcPr>
            <w:tcW w:w="3006" w:type="dxa"/>
            <w:vAlign w:val="bottom"/>
          </w:tcPr>
          <w:p w14:paraId="28981B78"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5 869</w:t>
            </w:r>
          </w:p>
        </w:tc>
        <w:tc>
          <w:tcPr>
            <w:tcW w:w="2268" w:type="dxa"/>
            <w:vAlign w:val="bottom"/>
          </w:tcPr>
          <w:p w14:paraId="6E62A016"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107,1</w:t>
            </w:r>
          </w:p>
        </w:tc>
        <w:tc>
          <w:tcPr>
            <w:tcW w:w="1701" w:type="dxa"/>
            <w:vAlign w:val="bottom"/>
          </w:tcPr>
          <w:p w14:paraId="58A44F7F"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103,9</w:t>
            </w:r>
          </w:p>
        </w:tc>
      </w:tr>
      <w:tr w:rsidR="004F15EF" w:rsidRPr="00FB0E9A" w14:paraId="55B8BDF8" w14:textId="77777777" w:rsidTr="00FB0E9A">
        <w:trPr>
          <w:cantSplit/>
          <w:trHeight w:val="20"/>
        </w:trPr>
        <w:tc>
          <w:tcPr>
            <w:tcW w:w="2410" w:type="dxa"/>
            <w:vAlign w:val="bottom"/>
          </w:tcPr>
          <w:p w14:paraId="0AC3FE03"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непроизводственные виды бытового обслуживания</w:t>
            </w:r>
          </w:p>
        </w:tc>
        <w:tc>
          <w:tcPr>
            <w:tcW w:w="3006" w:type="dxa"/>
            <w:vAlign w:val="bottom"/>
          </w:tcPr>
          <w:p w14:paraId="1BF46AEB"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5 646</w:t>
            </w:r>
          </w:p>
        </w:tc>
        <w:tc>
          <w:tcPr>
            <w:tcW w:w="2268" w:type="dxa"/>
            <w:vAlign w:val="bottom"/>
          </w:tcPr>
          <w:p w14:paraId="0AB68B3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126,4</w:t>
            </w:r>
          </w:p>
        </w:tc>
        <w:tc>
          <w:tcPr>
            <w:tcW w:w="1701" w:type="dxa"/>
            <w:vAlign w:val="bottom"/>
          </w:tcPr>
          <w:p w14:paraId="1806BE21"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99,9</w:t>
            </w:r>
          </w:p>
        </w:tc>
      </w:tr>
      <w:tr w:rsidR="004F15EF" w:rsidRPr="00FB0E9A" w14:paraId="73CAA410" w14:textId="77777777" w:rsidTr="00FB0E9A">
        <w:trPr>
          <w:cantSplit/>
          <w:trHeight w:val="20"/>
        </w:trPr>
        <w:tc>
          <w:tcPr>
            <w:tcW w:w="2410" w:type="dxa"/>
            <w:vAlign w:val="center"/>
          </w:tcPr>
          <w:p w14:paraId="2B5CC5F6"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здравоохранение</w:t>
            </w:r>
          </w:p>
        </w:tc>
        <w:tc>
          <w:tcPr>
            <w:tcW w:w="3006" w:type="dxa"/>
            <w:vAlign w:val="center"/>
          </w:tcPr>
          <w:p w14:paraId="2123334E"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4 544</w:t>
            </w:r>
          </w:p>
        </w:tc>
        <w:tc>
          <w:tcPr>
            <w:tcW w:w="2268" w:type="dxa"/>
            <w:vAlign w:val="center"/>
          </w:tcPr>
          <w:p w14:paraId="5E73EF02"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98,2</w:t>
            </w:r>
          </w:p>
        </w:tc>
        <w:tc>
          <w:tcPr>
            <w:tcW w:w="1701" w:type="dxa"/>
            <w:vAlign w:val="center"/>
          </w:tcPr>
          <w:p w14:paraId="20A4F7FF"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80,4</w:t>
            </w:r>
          </w:p>
        </w:tc>
      </w:tr>
      <w:tr w:rsidR="004F15EF" w:rsidRPr="00FB0E9A" w14:paraId="0256742B" w14:textId="77777777" w:rsidTr="00FB0E9A">
        <w:trPr>
          <w:cantSplit/>
          <w:trHeight w:val="20"/>
        </w:trPr>
        <w:tc>
          <w:tcPr>
            <w:tcW w:w="2410" w:type="dxa"/>
            <w:vAlign w:val="center"/>
          </w:tcPr>
          <w:p w14:paraId="4004DD05"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социальное обеспечение</w:t>
            </w:r>
          </w:p>
        </w:tc>
        <w:tc>
          <w:tcPr>
            <w:tcW w:w="3006" w:type="dxa"/>
            <w:vAlign w:val="center"/>
          </w:tcPr>
          <w:p w14:paraId="159FCF2D"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3 455</w:t>
            </w:r>
          </w:p>
        </w:tc>
        <w:tc>
          <w:tcPr>
            <w:tcW w:w="2268" w:type="dxa"/>
            <w:vAlign w:val="center"/>
          </w:tcPr>
          <w:p w14:paraId="2EDBBA54"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110,0</w:t>
            </w:r>
          </w:p>
        </w:tc>
        <w:tc>
          <w:tcPr>
            <w:tcW w:w="1701" w:type="dxa"/>
            <w:vAlign w:val="center"/>
          </w:tcPr>
          <w:p w14:paraId="3E87FF35"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61,1</w:t>
            </w:r>
          </w:p>
        </w:tc>
      </w:tr>
      <w:tr w:rsidR="004F15EF" w:rsidRPr="00FB0E9A" w14:paraId="1355A915" w14:textId="77777777" w:rsidTr="00FB0E9A">
        <w:trPr>
          <w:cantSplit/>
          <w:trHeight w:val="20"/>
        </w:trPr>
        <w:tc>
          <w:tcPr>
            <w:tcW w:w="2410" w:type="dxa"/>
            <w:vAlign w:val="center"/>
          </w:tcPr>
          <w:p w14:paraId="49B335EA"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образование</w:t>
            </w:r>
          </w:p>
        </w:tc>
        <w:tc>
          <w:tcPr>
            <w:tcW w:w="3006" w:type="dxa"/>
            <w:vAlign w:val="center"/>
          </w:tcPr>
          <w:p w14:paraId="7B2836DC"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4 381</w:t>
            </w:r>
          </w:p>
        </w:tc>
        <w:tc>
          <w:tcPr>
            <w:tcW w:w="2268" w:type="dxa"/>
            <w:vAlign w:val="center"/>
          </w:tcPr>
          <w:p w14:paraId="50CD997F"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119,8</w:t>
            </w:r>
          </w:p>
        </w:tc>
        <w:tc>
          <w:tcPr>
            <w:tcW w:w="1701" w:type="dxa"/>
            <w:vAlign w:val="center"/>
          </w:tcPr>
          <w:p w14:paraId="7A867579"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77,5</w:t>
            </w:r>
          </w:p>
        </w:tc>
      </w:tr>
      <w:tr w:rsidR="004F15EF" w:rsidRPr="00FB0E9A" w14:paraId="5B24724F" w14:textId="77777777" w:rsidTr="00FB0E9A">
        <w:trPr>
          <w:cantSplit/>
          <w:trHeight w:val="20"/>
        </w:trPr>
        <w:tc>
          <w:tcPr>
            <w:tcW w:w="2410" w:type="dxa"/>
            <w:vAlign w:val="center"/>
          </w:tcPr>
          <w:p w14:paraId="58444380"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культура и искусство</w:t>
            </w:r>
          </w:p>
        </w:tc>
        <w:tc>
          <w:tcPr>
            <w:tcW w:w="3006" w:type="dxa"/>
            <w:vAlign w:val="center"/>
          </w:tcPr>
          <w:p w14:paraId="4DDE5A2B"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3 528</w:t>
            </w:r>
          </w:p>
        </w:tc>
        <w:tc>
          <w:tcPr>
            <w:tcW w:w="2268" w:type="dxa"/>
            <w:vAlign w:val="center"/>
          </w:tcPr>
          <w:p w14:paraId="66360733"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112,2</w:t>
            </w:r>
          </w:p>
        </w:tc>
        <w:tc>
          <w:tcPr>
            <w:tcW w:w="1701" w:type="dxa"/>
            <w:vAlign w:val="center"/>
          </w:tcPr>
          <w:p w14:paraId="41BF18BA"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62,4</w:t>
            </w:r>
          </w:p>
        </w:tc>
      </w:tr>
      <w:tr w:rsidR="004F15EF" w:rsidRPr="00FB0E9A" w14:paraId="248B3217" w14:textId="77777777" w:rsidTr="00FB0E9A">
        <w:trPr>
          <w:cantSplit/>
          <w:trHeight w:val="20"/>
        </w:trPr>
        <w:tc>
          <w:tcPr>
            <w:tcW w:w="2410" w:type="dxa"/>
            <w:vAlign w:val="center"/>
          </w:tcPr>
          <w:p w14:paraId="20421944"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 xml:space="preserve">физкультура, отдых и туризм </w:t>
            </w:r>
          </w:p>
        </w:tc>
        <w:tc>
          <w:tcPr>
            <w:tcW w:w="3006" w:type="dxa"/>
            <w:vAlign w:val="center"/>
          </w:tcPr>
          <w:p w14:paraId="22D01401"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4 463</w:t>
            </w:r>
          </w:p>
        </w:tc>
        <w:tc>
          <w:tcPr>
            <w:tcW w:w="2268" w:type="dxa"/>
            <w:vAlign w:val="center"/>
          </w:tcPr>
          <w:p w14:paraId="239C3D16"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112,7</w:t>
            </w:r>
          </w:p>
        </w:tc>
        <w:tc>
          <w:tcPr>
            <w:tcW w:w="1701" w:type="dxa"/>
            <w:vAlign w:val="center"/>
          </w:tcPr>
          <w:p w14:paraId="3BE03CD9"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79,0</w:t>
            </w:r>
          </w:p>
        </w:tc>
      </w:tr>
      <w:tr w:rsidR="004F15EF" w:rsidRPr="00FB0E9A" w14:paraId="11FCA5FB" w14:textId="77777777" w:rsidTr="00FB0E9A">
        <w:trPr>
          <w:cantSplit/>
          <w:trHeight w:val="20"/>
        </w:trPr>
        <w:tc>
          <w:tcPr>
            <w:tcW w:w="2410" w:type="dxa"/>
            <w:vAlign w:val="center"/>
          </w:tcPr>
          <w:p w14:paraId="0B0D6D5B"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наука и научное обслуживание</w:t>
            </w:r>
          </w:p>
        </w:tc>
        <w:tc>
          <w:tcPr>
            <w:tcW w:w="3006" w:type="dxa"/>
            <w:vAlign w:val="center"/>
          </w:tcPr>
          <w:p w14:paraId="1D28FD19"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3 734</w:t>
            </w:r>
          </w:p>
        </w:tc>
        <w:tc>
          <w:tcPr>
            <w:tcW w:w="2268" w:type="dxa"/>
            <w:vAlign w:val="center"/>
          </w:tcPr>
          <w:p w14:paraId="48827508"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111,9</w:t>
            </w:r>
          </w:p>
        </w:tc>
        <w:tc>
          <w:tcPr>
            <w:tcW w:w="1701" w:type="dxa"/>
            <w:vAlign w:val="center"/>
          </w:tcPr>
          <w:p w14:paraId="4FD0A2A6"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66,1</w:t>
            </w:r>
          </w:p>
        </w:tc>
      </w:tr>
      <w:tr w:rsidR="004F15EF" w:rsidRPr="00046E77" w14:paraId="66347B10" w14:textId="77777777" w:rsidTr="00FB0E9A">
        <w:trPr>
          <w:cantSplit/>
          <w:trHeight w:val="20"/>
        </w:trPr>
        <w:tc>
          <w:tcPr>
            <w:tcW w:w="2410" w:type="dxa"/>
            <w:tcBorders>
              <w:bottom w:val="single" w:sz="4" w:space="0" w:color="auto"/>
            </w:tcBorders>
            <w:vAlign w:val="center"/>
          </w:tcPr>
          <w:p w14:paraId="24784256" w14:textId="77777777" w:rsidR="004F15EF" w:rsidRPr="00FB0E9A" w:rsidRDefault="004F15EF" w:rsidP="004F15EF">
            <w:pPr>
              <w:tabs>
                <w:tab w:val="left" w:pos="0"/>
              </w:tabs>
              <w:spacing w:after="120"/>
              <w:rPr>
                <w:rFonts w:eastAsia="Calibri" w:cs="Times New Roman"/>
                <w:sz w:val="24"/>
                <w:szCs w:val="24"/>
              </w:rPr>
            </w:pPr>
            <w:r w:rsidRPr="00FB0E9A">
              <w:rPr>
                <w:rFonts w:eastAsia="Calibri" w:cs="Times New Roman"/>
                <w:sz w:val="24"/>
                <w:szCs w:val="24"/>
              </w:rPr>
              <w:t>банки, кредитование</w:t>
            </w:r>
          </w:p>
        </w:tc>
        <w:tc>
          <w:tcPr>
            <w:tcW w:w="3006" w:type="dxa"/>
            <w:tcBorders>
              <w:bottom w:val="single" w:sz="4" w:space="0" w:color="auto"/>
            </w:tcBorders>
            <w:vAlign w:val="center"/>
          </w:tcPr>
          <w:p w14:paraId="3495A0E7" w14:textId="77777777" w:rsidR="004F15EF" w:rsidRPr="00FB0E9A" w:rsidRDefault="004F15EF" w:rsidP="004F15EF">
            <w:pPr>
              <w:tabs>
                <w:tab w:val="left" w:pos="0"/>
              </w:tabs>
              <w:spacing w:after="120"/>
              <w:jc w:val="center"/>
              <w:rPr>
                <w:rFonts w:eastAsia="Calibri" w:cs="Times New Roman"/>
                <w:sz w:val="24"/>
                <w:szCs w:val="24"/>
              </w:rPr>
            </w:pPr>
            <w:r w:rsidRPr="00FB0E9A">
              <w:rPr>
                <w:rFonts w:eastAsia="Calibri" w:cs="Times New Roman"/>
                <w:sz w:val="24"/>
                <w:szCs w:val="24"/>
              </w:rPr>
              <w:t>8 558</w:t>
            </w:r>
          </w:p>
        </w:tc>
        <w:tc>
          <w:tcPr>
            <w:tcW w:w="2268" w:type="dxa"/>
            <w:tcBorders>
              <w:bottom w:val="single" w:sz="4" w:space="0" w:color="auto"/>
            </w:tcBorders>
            <w:vAlign w:val="center"/>
          </w:tcPr>
          <w:p w14:paraId="6B4A9894"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sz w:val="24"/>
                <w:szCs w:val="24"/>
              </w:rPr>
              <w:t>105,6</w:t>
            </w:r>
          </w:p>
        </w:tc>
        <w:tc>
          <w:tcPr>
            <w:tcW w:w="1701" w:type="dxa"/>
            <w:tcBorders>
              <w:bottom w:val="single" w:sz="4" w:space="0" w:color="auto"/>
            </w:tcBorders>
            <w:vAlign w:val="center"/>
          </w:tcPr>
          <w:p w14:paraId="27CC5DBA" w14:textId="77777777" w:rsidR="004F15EF" w:rsidRPr="00FB0E9A" w:rsidRDefault="004F15EF" w:rsidP="004F15EF">
            <w:pPr>
              <w:tabs>
                <w:tab w:val="left" w:pos="0"/>
              </w:tabs>
              <w:spacing w:after="120"/>
              <w:jc w:val="center"/>
              <w:rPr>
                <w:rFonts w:eastAsia="Calibri" w:cs="Times New Roman"/>
                <w:bCs/>
                <w:sz w:val="24"/>
                <w:szCs w:val="24"/>
              </w:rPr>
            </w:pPr>
            <w:r w:rsidRPr="00FB0E9A">
              <w:rPr>
                <w:rFonts w:eastAsia="Calibri" w:cs="Times New Roman"/>
                <w:bCs/>
                <w:sz w:val="24"/>
                <w:szCs w:val="24"/>
              </w:rPr>
              <w:t>151,4</w:t>
            </w:r>
          </w:p>
        </w:tc>
      </w:tr>
    </w:tbl>
    <w:p w14:paraId="0662147F" w14:textId="77777777" w:rsidR="004F15EF" w:rsidRPr="00FB0E9A" w:rsidRDefault="004F15EF" w:rsidP="004F15EF">
      <w:pPr>
        <w:widowControl w:val="0"/>
        <w:spacing w:before="120" w:line="276" w:lineRule="auto"/>
        <w:ind w:firstLine="709"/>
        <w:jc w:val="both"/>
        <w:rPr>
          <w:rFonts w:eastAsia="Times New Roman" w:cs="Times New Roman"/>
          <w:sz w:val="26"/>
          <w:szCs w:val="26"/>
          <w:shd w:val="clear" w:color="auto" w:fill="FFFFFF"/>
          <w:lang w:eastAsia="ru-RU"/>
        </w:rPr>
      </w:pPr>
      <w:r w:rsidRPr="00FB0E9A">
        <w:rPr>
          <w:rFonts w:eastAsia="Times New Roman" w:cs="Times New Roman"/>
          <w:sz w:val="26"/>
          <w:szCs w:val="26"/>
          <w:shd w:val="clear" w:color="auto" w:fill="FFFFFF"/>
          <w:lang w:eastAsia="ru-RU"/>
        </w:rPr>
        <w:t xml:space="preserve">Наиболее высокая заработная плата складывается у работников организаций в </w:t>
      </w:r>
      <w:r w:rsidRPr="00FB0E9A">
        <w:rPr>
          <w:rFonts w:eastAsia="Times New Roman" w:cs="Times New Roman"/>
          <w:sz w:val="26"/>
          <w:szCs w:val="26"/>
          <w:lang w:eastAsia="ru-RU"/>
        </w:rPr>
        <w:t xml:space="preserve">отрасли </w:t>
      </w:r>
      <w:r w:rsidRPr="00FB0E9A">
        <w:rPr>
          <w:rFonts w:eastAsia="Times New Roman" w:cs="Times New Roman"/>
          <w:sz w:val="26"/>
          <w:szCs w:val="26"/>
          <w:shd w:val="clear" w:color="auto" w:fill="FFFFFF"/>
          <w:lang w:eastAsia="ru-RU"/>
        </w:rPr>
        <w:t>«</w:t>
      </w:r>
      <w:r w:rsidR="00FB0E9A" w:rsidRPr="00FB0E9A">
        <w:rPr>
          <w:rFonts w:eastAsia="Times New Roman" w:cs="Times New Roman"/>
          <w:sz w:val="26"/>
          <w:szCs w:val="26"/>
          <w:shd w:val="clear" w:color="auto" w:fill="FFFFFF"/>
          <w:lang w:eastAsia="ru-RU"/>
        </w:rPr>
        <w:t>э</w:t>
      </w:r>
      <w:r w:rsidRPr="00FB0E9A">
        <w:rPr>
          <w:rFonts w:eastAsia="Times New Roman" w:cs="Times New Roman"/>
          <w:sz w:val="26"/>
          <w:szCs w:val="26"/>
          <w:shd w:val="clear" w:color="auto" w:fill="FFFFFF"/>
          <w:lang w:eastAsia="ru-RU"/>
        </w:rPr>
        <w:t>лектро- и радиосвязь», соотношение между их среднемесячной заработной платой и заработной платой в среднем по городу за январь-август 2023 года составило 2,6 р</w:t>
      </w:r>
      <w:r w:rsidR="00FB0E9A" w:rsidRPr="00FB0E9A">
        <w:rPr>
          <w:rFonts w:eastAsia="Times New Roman" w:cs="Times New Roman"/>
          <w:sz w:val="26"/>
          <w:szCs w:val="26"/>
          <w:shd w:val="clear" w:color="auto" w:fill="FFFFFF"/>
          <w:lang w:eastAsia="ru-RU"/>
        </w:rPr>
        <w:t>аз</w:t>
      </w:r>
      <w:r w:rsidRPr="00FB0E9A">
        <w:rPr>
          <w:rFonts w:eastAsia="Times New Roman" w:cs="Times New Roman"/>
          <w:sz w:val="26"/>
          <w:szCs w:val="26"/>
          <w:shd w:val="clear" w:color="auto" w:fill="FFFFFF"/>
          <w:lang w:eastAsia="ru-RU"/>
        </w:rPr>
        <w:t xml:space="preserve">. </w:t>
      </w:r>
    </w:p>
    <w:p w14:paraId="7BB8ED07" w14:textId="77777777" w:rsidR="004F15EF" w:rsidRPr="00FB0E9A" w:rsidRDefault="004F15EF" w:rsidP="004F15EF">
      <w:pPr>
        <w:spacing w:line="276" w:lineRule="auto"/>
        <w:ind w:firstLine="709"/>
        <w:jc w:val="both"/>
        <w:rPr>
          <w:rFonts w:eastAsia="Times New Roman" w:cs="Times New Roman"/>
          <w:sz w:val="26"/>
          <w:szCs w:val="26"/>
          <w:lang w:eastAsia="ru-RU"/>
        </w:rPr>
      </w:pPr>
      <w:r w:rsidRPr="00FB0E9A">
        <w:rPr>
          <w:rFonts w:eastAsia="Times New Roman" w:cs="Times New Roman"/>
          <w:sz w:val="26"/>
          <w:szCs w:val="26"/>
          <w:lang w:eastAsia="ru-RU"/>
        </w:rPr>
        <w:t>Рост номинальной начисленной заработной платы в 1,5 р</w:t>
      </w:r>
      <w:r w:rsidR="00FB0E9A" w:rsidRPr="00FB0E9A">
        <w:rPr>
          <w:rFonts w:eastAsia="Times New Roman" w:cs="Times New Roman"/>
          <w:sz w:val="26"/>
          <w:szCs w:val="26"/>
          <w:lang w:eastAsia="ru-RU"/>
        </w:rPr>
        <w:t>аза</w:t>
      </w:r>
      <w:r w:rsidRPr="00FB0E9A">
        <w:rPr>
          <w:rFonts w:eastAsia="Times New Roman" w:cs="Times New Roman"/>
          <w:sz w:val="26"/>
          <w:szCs w:val="26"/>
          <w:lang w:eastAsia="ru-RU"/>
        </w:rPr>
        <w:t xml:space="preserve"> отмечен в сфере «</w:t>
      </w:r>
      <w:r w:rsidR="00FB0E9A" w:rsidRPr="00FB0E9A">
        <w:rPr>
          <w:rFonts w:eastAsia="Times New Roman" w:cs="Times New Roman"/>
          <w:sz w:val="26"/>
          <w:szCs w:val="26"/>
          <w:shd w:val="clear" w:color="auto" w:fill="FFFFFF"/>
          <w:lang w:eastAsia="ru-RU"/>
        </w:rPr>
        <w:t>л</w:t>
      </w:r>
      <w:r w:rsidRPr="00FB0E9A">
        <w:rPr>
          <w:rFonts w:eastAsia="Times New Roman" w:cs="Times New Roman"/>
          <w:sz w:val="26"/>
          <w:szCs w:val="26"/>
          <w:shd w:val="clear" w:color="auto" w:fill="FFFFFF"/>
          <w:lang w:eastAsia="ru-RU"/>
        </w:rPr>
        <w:t>есное хозяйство</w:t>
      </w:r>
      <w:r w:rsidRPr="00FB0E9A">
        <w:rPr>
          <w:rFonts w:eastAsia="Times New Roman" w:cs="Times New Roman"/>
          <w:sz w:val="26"/>
          <w:szCs w:val="26"/>
          <w:lang w:eastAsia="ru-RU"/>
        </w:rPr>
        <w:t>» – до 6 096 руб., что выше среднего уровня по экономике на 7,9%.</w:t>
      </w:r>
    </w:p>
    <w:p w14:paraId="006A1BC9" w14:textId="77777777" w:rsidR="004F15EF" w:rsidRPr="00FB0E9A" w:rsidRDefault="004F15EF" w:rsidP="004F15EF">
      <w:pPr>
        <w:widowControl w:val="0"/>
        <w:spacing w:line="276" w:lineRule="auto"/>
        <w:ind w:firstLine="709"/>
        <w:jc w:val="both"/>
        <w:rPr>
          <w:rFonts w:eastAsia="Times New Roman" w:cs="Times New Roman"/>
          <w:sz w:val="26"/>
          <w:szCs w:val="26"/>
          <w:shd w:val="clear" w:color="auto" w:fill="FFFFFF"/>
          <w:lang w:eastAsia="ru-RU"/>
        </w:rPr>
      </w:pPr>
      <w:r w:rsidRPr="00FB0E9A">
        <w:rPr>
          <w:rFonts w:eastAsia="Times New Roman" w:cs="Times New Roman"/>
          <w:sz w:val="26"/>
          <w:szCs w:val="26"/>
          <w:lang w:eastAsia="ru-RU"/>
        </w:rPr>
        <w:t>Низкий уровень оплаты труда сложился в отраслях «</w:t>
      </w:r>
      <w:r w:rsidR="00FB0E9A" w:rsidRPr="00FB0E9A">
        <w:rPr>
          <w:rFonts w:eastAsia="Times New Roman" w:cs="Times New Roman"/>
          <w:sz w:val="26"/>
          <w:szCs w:val="26"/>
          <w:lang w:eastAsia="ru-RU"/>
        </w:rPr>
        <w:t>г</w:t>
      </w:r>
      <w:r w:rsidRPr="00FB0E9A">
        <w:rPr>
          <w:rFonts w:eastAsia="Times New Roman" w:cs="Times New Roman"/>
          <w:sz w:val="26"/>
          <w:szCs w:val="26"/>
          <w:lang w:eastAsia="ru-RU"/>
        </w:rPr>
        <w:t>еология и метеорология» – 2 946 руб. или 52,1% от средней заработной платы по городу, «</w:t>
      </w:r>
      <w:r w:rsidR="00FB0E9A" w:rsidRPr="00FB0E9A">
        <w:rPr>
          <w:rFonts w:eastAsia="Times New Roman" w:cs="Times New Roman"/>
          <w:sz w:val="26"/>
          <w:szCs w:val="26"/>
          <w:lang w:eastAsia="ru-RU"/>
        </w:rPr>
        <w:t>п</w:t>
      </w:r>
      <w:r w:rsidRPr="00FB0E9A">
        <w:rPr>
          <w:rFonts w:eastAsia="Times New Roman" w:cs="Times New Roman"/>
          <w:sz w:val="26"/>
          <w:szCs w:val="26"/>
          <w:lang w:eastAsia="ru-RU"/>
        </w:rPr>
        <w:t>очтовая связь» – 3 283 руб. или 58,1%, «</w:t>
      </w:r>
      <w:r w:rsidR="00FB0E9A" w:rsidRPr="00FB0E9A">
        <w:rPr>
          <w:rFonts w:eastAsia="Times New Roman" w:cs="Times New Roman"/>
          <w:sz w:val="26"/>
          <w:szCs w:val="26"/>
          <w:lang w:eastAsia="ru-RU"/>
        </w:rPr>
        <w:t>с</w:t>
      </w:r>
      <w:r w:rsidRPr="00FB0E9A">
        <w:rPr>
          <w:rFonts w:eastAsia="Times New Roman" w:cs="Times New Roman"/>
          <w:sz w:val="26"/>
          <w:szCs w:val="26"/>
          <w:lang w:eastAsia="ru-RU"/>
        </w:rPr>
        <w:t>оциальное обеспечение» - 3 455 руб. или 61,1%, «</w:t>
      </w:r>
      <w:r w:rsidR="00FB0E9A" w:rsidRPr="00FB0E9A">
        <w:rPr>
          <w:rFonts w:eastAsia="Times New Roman" w:cs="Times New Roman"/>
          <w:sz w:val="26"/>
          <w:szCs w:val="26"/>
          <w:lang w:eastAsia="ru-RU"/>
        </w:rPr>
        <w:t>к</w:t>
      </w:r>
      <w:r w:rsidRPr="00FB0E9A">
        <w:rPr>
          <w:rFonts w:eastAsia="Times New Roman" w:cs="Times New Roman"/>
          <w:sz w:val="26"/>
          <w:szCs w:val="26"/>
          <w:lang w:eastAsia="ru-RU"/>
        </w:rPr>
        <w:t xml:space="preserve">ультура и искусство» </w:t>
      </w:r>
      <w:r w:rsidRPr="00FB0E9A">
        <w:rPr>
          <w:rFonts w:eastAsia="Times New Roman" w:cs="Times New Roman"/>
          <w:sz w:val="26"/>
          <w:szCs w:val="26"/>
          <w:lang w:val="x-none" w:eastAsia="ru-RU"/>
        </w:rPr>
        <w:t>–</w:t>
      </w:r>
      <w:r w:rsidRPr="00FB0E9A">
        <w:rPr>
          <w:rFonts w:eastAsia="Times New Roman" w:cs="Times New Roman"/>
          <w:sz w:val="26"/>
          <w:szCs w:val="26"/>
          <w:lang w:eastAsia="ru-RU"/>
        </w:rPr>
        <w:t xml:space="preserve"> 3 528 руб. или 62,4%.</w:t>
      </w:r>
    </w:p>
    <w:p w14:paraId="01B8936A" w14:textId="77777777" w:rsidR="004F15EF" w:rsidRPr="00FB0E9A" w:rsidRDefault="004F15EF" w:rsidP="004F15EF">
      <w:pPr>
        <w:tabs>
          <w:tab w:val="left" w:pos="567"/>
          <w:tab w:val="left" w:pos="851"/>
        </w:tabs>
        <w:spacing w:line="276" w:lineRule="auto"/>
        <w:ind w:firstLine="709"/>
        <w:jc w:val="both"/>
        <w:rPr>
          <w:rFonts w:eastAsia="Times New Roman" w:cs="Times New Roman"/>
          <w:sz w:val="26"/>
          <w:szCs w:val="26"/>
          <w:lang w:eastAsia="ru-RU"/>
        </w:rPr>
      </w:pPr>
      <w:r w:rsidRPr="00FB0E9A">
        <w:rPr>
          <w:rFonts w:eastAsia="Times New Roman" w:cs="Times New Roman"/>
          <w:sz w:val="26"/>
          <w:szCs w:val="26"/>
          <w:lang w:eastAsia="ru-RU"/>
        </w:rPr>
        <w:t>В январе-августе 2023 года размер среднемесячной заработной платы в индустриальном секторе</w:t>
      </w:r>
      <w:r w:rsidRPr="00FB0E9A">
        <w:rPr>
          <w:rFonts w:eastAsia="Times New Roman" w:cs="Times New Roman"/>
          <w:b/>
          <w:sz w:val="26"/>
          <w:szCs w:val="26"/>
          <w:lang w:eastAsia="ru-RU"/>
        </w:rPr>
        <w:t xml:space="preserve"> </w:t>
      </w:r>
      <w:r w:rsidRPr="00FB0E9A">
        <w:rPr>
          <w:rFonts w:eastAsia="Times New Roman" w:cs="Times New Roman"/>
          <w:sz w:val="26"/>
          <w:szCs w:val="26"/>
          <w:lang w:eastAsia="ru-RU"/>
        </w:rPr>
        <w:t xml:space="preserve">составил 6 890 руб., что на 5,4% выше ее уровня за </w:t>
      </w:r>
      <w:r w:rsidRPr="00FB0E9A">
        <w:rPr>
          <w:rFonts w:eastAsia="Times New Roman" w:cs="Times New Roman"/>
          <w:spacing w:val="-2"/>
          <w:sz w:val="26"/>
          <w:szCs w:val="26"/>
          <w:lang w:eastAsia="ru-RU"/>
        </w:rPr>
        <w:t>соответствующий</w:t>
      </w:r>
      <w:r w:rsidRPr="00FB0E9A">
        <w:rPr>
          <w:rFonts w:eastAsia="Times New Roman" w:cs="Times New Roman"/>
          <w:sz w:val="26"/>
          <w:szCs w:val="26"/>
          <w:lang w:eastAsia="ru-RU"/>
        </w:rPr>
        <w:t xml:space="preserve"> период прошлого года.</w:t>
      </w:r>
    </w:p>
    <w:p w14:paraId="20FBEF20" w14:textId="77777777" w:rsidR="004F15EF" w:rsidRPr="00FB0E9A" w:rsidRDefault="004F15EF" w:rsidP="004F15EF">
      <w:pPr>
        <w:tabs>
          <w:tab w:val="left" w:pos="0"/>
          <w:tab w:val="left" w:pos="567"/>
        </w:tabs>
        <w:spacing w:after="120" w:line="276" w:lineRule="auto"/>
        <w:ind w:firstLine="709"/>
        <w:jc w:val="both"/>
        <w:rPr>
          <w:rFonts w:eastAsia="Times New Roman" w:cs="Times New Roman"/>
          <w:sz w:val="26"/>
          <w:szCs w:val="26"/>
          <w:lang w:eastAsia="ru-RU"/>
        </w:rPr>
      </w:pPr>
      <w:r w:rsidRPr="00FB0E9A">
        <w:rPr>
          <w:rFonts w:eastAsia="Times New Roman" w:cs="Times New Roman"/>
          <w:sz w:val="26"/>
          <w:szCs w:val="26"/>
          <w:lang w:eastAsia="ru-RU"/>
        </w:rPr>
        <w:t>Существенно</w:t>
      </w:r>
      <w:r w:rsidRPr="00FB0E9A">
        <w:rPr>
          <w:rFonts w:eastAsia="Times New Roman" w:cs="Times New Roman"/>
          <w:color w:val="FF0000"/>
          <w:sz w:val="26"/>
          <w:szCs w:val="26"/>
          <w:lang w:eastAsia="ru-RU"/>
        </w:rPr>
        <w:t xml:space="preserve"> </w:t>
      </w:r>
      <w:r w:rsidRPr="00FB0E9A">
        <w:rPr>
          <w:rFonts w:eastAsia="Times New Roman" w:cs="Times New Roman"/>
          <w:sz w:val="26"/>
          <w:szCs w:val="26"/>
          <w:lang w:eastAsia="ru-RU"/>
        </w:rPr>
        <w:t>различаются размеры среднемесячной заработной платы и темпы ее изменения в подотраслях промышленности города:</w:t>
      </w:r>
    </w:p>
    <w:p w14:paraId="7C1164A4" w14:textId="77777777" w:rsidR="004F15EF" w:rsidRPr="00FB0E9A" w:rsidRDefault="004F15EF" w:rsidP="004F15EF">
      <w:pPr>
        <w:tabs>
          <w:tab w:val="left" w:pos="0"/>
        </w:tabs>
        <w:spacing w:before="120" w:after="120"/>
        <w:jc w:val="right"/>
        <w:rPr>
          <w:rFonts w:eastAsia="Calibri" w:cs="Times New Roman"/>
          <w:i/>
          <w:sz w:val="26"/>
          <w:szCs w:val="26"/>
        </w:rPr>
      </w:pPr>
      <w:r w:rsidRPr="00FB0E9A">
        <w:rPr>
          <w:rFonts w:eastAsia="Calibri" w:cs="Times New Roman"/>
          <w:i/>
          <w:sz w:val="26"/>
          <w:szCs w:val="26"/>
        </w:rPr>
        <w:lastRenderedPageBreak/>
        <w:t>Таблица 2.</w:t>
      </w:r>
      <w:r w:rsidR="00FB0E9A" w:rsidRPr="00FB0E9A">
        <w:rPr>
          <w:rFonts w:eastAsia="Calibri" w:cs="Times New Roman"/>
          <w:i/>
          <w:sz w:val="26"/>
          <w:szCs w:val="26"/>
        </w:rPr>
        <w:t>1</w:t>
      </w:r>
      <w:r w:rsidRPr="00FB0E9A">
        <w:rPr>
          <w:rFonts w:eastAsia="Calibri" w:cs="Times New Roman"/>
          <w:i/>
          <w:sz w:val="26"/>
          <w:szCs w:val="26"/>
        </w:rPr>
        <w:t>.</w:t>
      </w:r>
      <w:r w:rsidR="00FB0E9A" w:rsidRPr="00FB0E9A">
        <w:rPr>
          <w:rFonts w:eastAsia="Calibri" w:cs="Times New Roman"/>
          <w:i/>
          <w:sz w:val="26"/>
          <w:szCs w:val="26"/>
        </w:rPr>
        <w:t>3.</w:t>
      </w:r>
      <w:r w:rsidRPr="00FB0E9A">
        <w:rPr>
          <w:rFonts w:eastAsia="Calibri" w:cs="Times New Roman"/>
          <w:i/>
          <w:sz w:val="26"/>
          <w:szCs w:val="26"/>
        </w:rPr>
        <w:t>2</w:t>
      </w:r>
    </w:p>
    <w:tbl>
      <w:tblPr>
        <w:tblW w:w="9385" w:type="dxa"/>
        <w:tblInd w:w="108" w:type="dxa"/>
        <w:tblLayout w:type="fixed"/>
        <w:tblLook w:val="0000" w:firstRow="0" w:lastRow="0" w:firstColumn="0" w:lastColumn="0" w:noHBand="0" w:noVBand="0"/>
      </w:tblPr>
      <w:tblGrid>
        <w:gridCol w:w="3006"/>
        <w:gridCol w:w="2693"/>
        <w:gridCol w:w="1559"/>
        <w:gridCol w:w="2127"/>
      </w:tblGrid>
      <w:tr w:rsidR="004F15EF" w:rsidRPr="00FB0E9A" w14:paraId="2A49F071" w14:textId="77777777" w:rsidTr="00FB0E9A">
        <w:trPr>
          <w:cantSplit/>
          <w:trHeight w:val="685"/>
          <w:tblHeader/>
        </w:trPr>
        <w:tc>
          <w:tcPr>
            <w:tcW w:w="3006" w:type="dxa"/>
            <w:tcBorders>
              <w:top w:val="single" w:sz="4" w:space="0" w:color="auto"/>
              <w:left w:val="single" w:sz="4" w:space="0" w:color="auto"/>
              <w:bottom w:val="single" w:sz="4" w:space="0" w:color="auto"/>
              <w:right w:val="single" w:sz="4" w:space="0" w:color="auto"/>
            </w:tcBorders>
            <w:shd w:val="clear" w:color="auto" w:fill="auto"/>
            <w:vAlign w:val="center"/>
          </w:tcPr>
          <w:p w14:paraId="424EDA1B" w14:textId="77777777" w:rsidR="004F15EF" w:rsidRPr="00FB0E9A" w:rsidRDefault="004F15EF" w:rsidP="004F15EF">
            <w:pPr>
              <w:tabs>
                <w:tab w:val="left" w:pos="900"/>
                <w:tab w:val="left" w:pos="1134"/>
              </w:tabs>
              <w:jc w:val="center"/>
              <w:rPr>
                <w:rFonts w:eastAsia="Times New Roman" w:cs="Times New Roman"/>
                <w:sz w:val="22"/>
                <w:lang w:eastAsia="ru-RU"/>
              </w:rPr>
            </w:pPr>
          </w:p>
        </w:tc>
        <w:tc>
          <w:tcPr>
            <w:tcW w:w="2693" w:type="dxa"/>
            <w:tcBorders>
              <w:top w:val="single" w:sz="4" w:space="0" w:color="auto"/>
              <w:left w:val="nil"/>
              <w:bottom w:val="single" w:sz="4" w:space="0" w:color="auto"/>
              <w:right w:val="single" w:sz="4" w:space="0" w:color="auto"/>
            </w:tcBorders>
            <w:shd w:val="clear" w:color="auto" w:fill="auto"/>
            <w:vAlign w:val="center"/>
          </w:tcPr>
          <w:p w14:paraId="66121D0A" w14:textId="77777777" w:rsidR="004F15EF" w:rsidRPr="00FB0E9A" w:rsidRDefault="004F15EF" w:rsidP="00FB0E9A">
            <w:pPr>
              <w:tabs>
                <w:tab w:val="left" w:pos="900"/>
                <w:tab w:val="left" w:pos="1134"/>
              </w:tabs>
              <w:ind w:left="-113" w:right="-113"/>
              <w:jc w:val="center"/>
              <w:rPr>
                <w:rFonts w:eastAsia="Times New Roman" w:cs="Times New Roman"/>
                <w:sz w:val="22"/>
                <w:lang w:eastAsia="ru-RU"/>
              </w:rPr>
            </w:pPr>
            <w:r w:rsidRPr="00FB0E9A">
              <w:rPr>
                <w:rFonts w:eastAsia="Times New Roman" w:cs="Times New Roman"/>
                <w:sz w:val="22"/>
                <w:lang w:eastAsia="ru-RU"/>
              </w:rPr>
              <w:t>Среднемесячная номинальная</w:t>
            </w:r>
            <w:r w:rsidRPr="00FB0E9A">
              <w:rPr>
                <w:rFonts w:eastAsia="Times New Roman" w:cs="Times New Roman"/>
                <w:b/>
                <w:sz w:val="22"/>
                <w:lang w:eastAsia="ru-RU"/>
              </w:rPr>
              <w:t xml:space="preserve"> </w:t>
            </w:r>
            <w:r w:rsidRPr="00FB0E9A">
              <w:rPr>
                <w:rFonts w:eastAsia="Times New Roman" w:cs="Times New Roman"/>
                <w:sz w:val="22"/>
                <w:lang w:eastAsia="ru-RU"/>
              </w:rPr>
              <w:t>начисленная заработная плата 1 работника за январь-август 2023 года, руб.</w:t>
            </w:r>
          </w:p>
        </w:tc>
        <w:tc>
          <w:tcPr>
            <w:tcW w:w="1559" w:type="dxa"/>
            <w:tcBorders>
              <w:top w:val="single" w:sz="4" w:space="0" w:color="auto"/>
              <w:left w:val="nil"/>
              <w:bottom w:val="single" w:sz="4" w:space="0" w:color="auto"/>
              <w:right w:val="single" w:sz="4" w:space="0" w:color="auto"/>
            </w:tcBorders>
            <w:shd w:val="clear" w:color="auto" w:fill="auto"/>
            <w:vAlign w:val="center"/>
          </w:tcPr>
          <w:p w14:paraId="5FF103AA" w14:textId="77777777" w:rsidR="004F15EF" w:rsidRPr="00FB0E9A" w:rsidRDefault="004F15EF" w:rsidP="004F15EF">
            <w:pPr>
              <w:spacing w:line="264" w:lineRule="auto"/>
              <w:ind w:left="-128" w:right="-139"/>
              <w:jc w:val="center"/>
              <w:rPr>
                <w:rFonts w:eastAsia="Times New Roman" w:cs="Times New Roman"/>
                <w:sz w:val="22"/>
                <w:lang w:eastAsia="ru-RU"/>
              </w:rPr>
            </w:pPr>
            <w:r w:rsidRPr="00FB0E9A">
              <w:rPr>
                <w:rFonts w:eastAsia="Times New Roman" w:cs="Times New Roman"/>
                <w:sz w:val="22"/>
                <w:lang w:eastAsia="ru-RU"/>
              </w:rPr>
              <w:t xml:space="preserve">в % к </w:t>
            </w:r>
            <w:r w:rsidRPr="00FB0E9A">
              <w:rPr>
                <w:rFonts w:eastAsia="Times New Roman" w:cs="Times New Roman"/>
                <w:spacing w:val="-2"/>
                <w:sz w:val="22"/>
                <w:lang w:eastAsia="ru-RU"/>
              </w:rPr>
              <w:t xml:space="preserve">соответствующему </w:t>
            </w:r>
            <w:r w:rsidRPr="00FB0E9A">
              <w:rPr>
                <w:rFonts w:eastAsia="Times New Roman" w:cs="Times New Roman"/>
                <w:sz w:val="22"/>
                <w:lang w:eastAsia="ru-RU"/>
              </w:rPr>
              <w:t>периоду прошлого года</w:t>
            </w:r>
          </w:p>
        </w:tc>
        <w:tc>
          <w:tcPr>
            <w:tcW w:w="2127" w:type="dxa"/>
            <w:tcBorders>
              <w:top w:val="single" w:sz="4" w:space="0" w:color="auto"/>
              <w:left w:val="nil"/>
              <w:bottom w:val="single" w:sz="4" w:space="0" w:color="auto"/>
              <w:right w:val="single" w:sz="4" w:space="0" w:color="auto"/>
            </w:tcBorders>
            <w:shd w:val="clear" w:color="auto" w:fill="auto"/>
            <w:vAlign w:val="center"/>
          </w:tcPr>
          <w:p w14:paraId="3C267457" w14:textId="77777777" w:rsidR="004F15EF" w:rsidRPr="00FB0E9A" w:rsidRDefault="004F15EF" w:rsidP="004F15EF">
            <w:pPr>
              <w:tabs>
                <w:tab w:val="left" w:pos="1201"/>
                <w:tab w:val="left" w:pos="1309"/>
              </w:tabs>
              <w:ind w:left="-113" w:right="124"/>
              <w:jc w:val="center"/>
              <w:rPr>
                <w:rFonts w:eastAsia="Times New Roman" w:cs="Times New Roman"/>
                <w:sz w:val="22"/>
                <w:lang w:eastAsia="ru-RU"/>
              </w:rPr>
            </w:pPr>
            <w:r w:rsidRPr="00FB0E9A">
              <w:rPr>
                <w:rFonts w:eastAsia="Times New Roman" w:cs="Times New Roman"/>
                <w:sz w:val="22"/>
                <w:lang w:eastAsia="ru-RU"/>
              </w:rPr>
              <w:t>Соотношение среднемесячной зарплаты к среднему уровню, %</w:t>
            </w:r>
          </w:p>
        </w:tc>
      </w:tr>
      <w:tr w:rsidR="004F15EF" w:rsidRPr="00FB0E9A" w14:paraId="6CC3290C" w14:textId="77777777" w:rsidTr="00FB0E9A">
        <w:trPr>
          <w:cantSplit/>
          <w:trHeight w:val="20"/>
        </w:trPr>
        <w:tc>
          <w:tcPr>
            <w:tcW w:w="3006" w:type="dxa"/>
            <w:tcBorders>
              <w:top w:val="single" w:sz="4" w:space="0" w:color="auto"/>
              <w:left w:val="nil"/>
              <w:right w:val="nil"/>
            </w:tcBorders>
            <w:shd w:val="clear" w:color="auto" w:fill="auto"/>
            <w:vAlign w:val="center"/>
          </w:tcPr>
          <w:p w14:paraId="7199F9C9" w14:textId="77777777" w:rsidR="004F15EF" w:rsidRPr="00FB0E9A" w:rsidRDefault="004F15EF" w:rsidP="004F15EF">
            <w:pPr>
              <w:rPr>
                <w:sz w:val="24"/>
                <w:szCs w:val="24"/>
                <w:lang w:eastAsia="ru-RU"/>
              </w:rPr>
            </w:pPr>
            <w:r w:rsidRPr="00FB0E9A">
              <w:rPr>
                <w:sz w:val="24"/>
                <w:szCs w:val="24"/>
                <w:lang w:eastAsia="ru-RU"/>
              </w:rPr>
              <w:t>Всего по промышленности</w:t>
            </w:r>
          </w:p>
        </w:tc>
        <w:tc>
          <w:tcPr>
            <w:tcW w:w="2693" w:type="dxa"/>
            <w:tcBorders>
              <w:top w:val="single" w:sz="4" w:space="0" w:color="auto"/>
              <w:left w:val="nil"/>
              <w:right w:val="nil"/>
            </w:tcBorders>
            <w:shd w:val="clear" w:color="auto" w:fill="auto"/>
            <w:vAlign w:val="center"/>
          </w:tcPr>
          <w:p w14:paraId="3B1092F3" w14:textId="77777777" w:rsidR="004F15EF" w:rsidRPr="00FB0E9A" w:rsidRDefault="004F15EF" w:rsidP="004F15EF">
            <w:pPr>
              <w:jc w:val="center"/>
              <w:rPr>
                <w:sz w:val="24"/>
                <w:szCs w:val="24"/>
                <w:lang w:eastAsia="ru-RU"/>
              </w:rPr>
            </w:pPr>
            <w:r w:rsidRPr="00FB0E9A">
              <w:rPr>
                <w:sz w:val="24"/>
                <w:szCs w:val="24"/>
                <w:lang w:eastAsia="ru-RU"/>
              </w:rPr>
              <w:t>6 890</w:t>
            </w:r>
          </w:p>
        </w:tc>
        <w:tc>
          <w:tcPr>
            <w:tcW w:w="1559" w:type="dxa"/>
            <w:tcBorders>
              <w:top w:val="single" w:sz="4" w:space="0" w:color="auto"/>
              <w:left w:val="nil"/>
              <w:right w:val="nil"/>
            </w:tcBorders>
            <w:shd w:val="clear" w:color="auto" w:fill="auto"/>
            <w:vAlign w:val="center"/>
          </w:tcPr>
          <w:p w14:paraId="05E242BB" w14:textId="77777777" w:rsidR="004F15EF" w:rsidRPr="00FB0E9A" w:rsidRDefault="004F15EF" w:rsidP="004F15EF">
            <w:pPr>
              <w:jc w:val="center"/>
              <w:rPr>
                <w:bCs/>
                <w:sz w:val="24"/>
                <w:szCs w:val="24"/>
                <w:lang w:eastAsia="ru-RU"/>
              </w:rPr>
            </w:pPr>
            <w:r w:rsidRPr="00FB0E9A">
              <w:rPr>
                <w:sz w:val="24"/>
                <w:szCs w:val="24"/>
                <w:lang w:eastAsia="ru-RU"/>
              </w:rPr>
              <w:t>105,4</w:t>
            </w:r>
          </w:p>
        </w:tc>
        <w:tc>
          <w:tcPr>
            <w:tcW w:w="2127" w:type="dxa"/>
            <w:tcBorders>
              <w:top w:val="single" w:sz="4" w:space="0" w:color="auto"/>
              <w:left w:val="nil"/>
              <w:right w:val="nil"/>
            </w:tcBorders>
            <w:shd w:val="clear" w:color="auto" w:fill="auto"/>
            <w:vAlign w:val="center"/>
          </w:tcPr>
          <w:p w14:paraId="5426BA3A" w14:textId="77777777" w:rsidR="004F15EF" w:rsidRPr="00FB0E9A" w:rsidRDefault="004F15EF" w:rsidP="004F15EF">
            <w:pPr>
              <w:jc w:val="center"/>
              <w:rPr>
                <w:bCs/>
                <w:sz w:val="24"/>
                <w:szCs w:val="24"/>
                <w:lang w:eastAsia="ru-RU"/>
              </w:rPr>
            </w:pPr>
            <w:r w:rsidRPr="00FB0E9A">
              <w:rPr>
                <w:bCs/>
                <w:sz w:val="24"/>
                <w:szCs w:val="24"/>
                <w:lang w:eastAsia="ru-RU"/>
              </w:rPr>
              <w:t>121,9</w:t>
            </w:r>
          </w:p>
        </w:tc>
      </w:tr>
      <w:tr w:rsidR="004F15EF" w:rsidRPr="00FB0E9A" w14:paraId="774D2B8D" w14:textId="77777777" w:rsidTr="00FB0E9A">
        <w:trPr>
          <w:cantSplit/>
          <w:trHeight w:val="20"/>
        </w:trPr>
        <w:tc>
          <w:tcPr>
            <w:tcW w:w="3006" w:type="dxa"/>
            <w:tcBorders>
              <w:left w:val="nil"/>
              <w:right w:val="nil"/>
            </w:tcBorders>
            <w:shd w:val="clear" w:color="auto" w:fill="auto"/>
            <w:vAlign w:val="bottom"/>
          </w:tcPr>
          <w:p w14:paraId="160A935E"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в том числе:</w:t>
            </w:r>
          </w:p>
        </w:tc>
        <w:tc>
          <w:tcPr>
            <w:tcW w:w="2693" w:type="dxa"/>
            <w:tcBorders>
              <w:left w:val="nil"/>
              <w:right w:val="nil"/>
            </w:tcBorders>
            <w:shd w:val="clear" w:color="auto" w:fill="auto"/>
            <w:vAlign w:val="bottom"/>
          </w:tcPr>
          <w:p w14:paraId="2EC4471B" w14:textId="77777777" w:rsidR="004F15EF" w:rsidRPr="00FB0E9A" w:rsidRDefault="004F15EF" w:rsidP="004F15EF">
            <w:pPr>
              <w:tabs>
                <w:tab w:val="left" w:pos="900"/>
                <w:tab w:val="left" w:pos="1453"/>
              </w:tabs>
              <w:ind w:right="851"/>
              <w:jc w:val="right"/>
              <w:rPr>
                <w:rFonts w:eastAsia="Times New Roman" w:cs="Times New Roman"/>
                <w:sz w:val="22"/>
                <w:lang w:eastAsia="ru-RU"/>
              </w:rPr>
            </w:pPr>
          </w:p>
        </w:tc>
        <w:tc>
          <w:tcPr>
            <w:tcW w:w="1559" w:type="dxa"/>
            <w:tcBorders>
              <w:left w:val="nil"/>
              <w:right w:val="nil"/>
            </w:tcBorders>
            <w:shd w:val="clear" w:color="auto" w:fill="auto"/>
            <w:vAlign w:val="bottom"/>
          </w:tcPr>
          <w:p w14:paraId="3AE89500" w14:textId="77777777" w:rsidR="004F15EF" w:rsidRPr="00FB0E9A" w:rsidRDefault="004F15EF" w:rsidP="004F15EF">
            <w:pPr>
              <w:tabs>
                <w:tab w:val="left" w:pos="900"/>
              </w:tabs>
              <w:ind w:right="550"/>
              <w:jc w:val="right"/>
              <w:rPr>
                <w:rFonts w:eastAsia="Times New Roman" w:cs="Times New Roman"/>
                <w:bCs/>
                <w:sz w:val="22"/>
                <w:lang w:eastAsia="ru-RU"/>
              </w:rPr>
            </w:pPr>
          </w:p>
        </w:tc>
        <w:tc>
          <w:tcPr>
            <w:tcW w:w="2127" w:type="dxa"/>
            <w:tcBorders>
              <w:left w:val="nil"/>
              <w:right w:val="nil"/>
            </w:tcBorders>
            <w:shd w:val="clear" w:color="auto" w:fill="auto"/>
            <w:vAlign w:val="bottom"/>
          </w:tcPr>
          <w:p w14:paraId="07A8F1B4" w14:textId="77777777" w:rsidR="004F15EF" w:rsidRPr="00FB0E9A" w:rsidRDefault="004F15EF" w:rsidP="004F15EF">
            <w:pPr>
              <w:tabs>
                <w:tab w:val="left" w:pos="1453"/>
              </w:tabs>
              <w:ind w:right="552"/>
              <w:jc w:val="right"/>
              <w:rPr>
                <w:rFonts w:eastAsia="Times New Roman" w:cs="Times New Roman"/>
                <w:bCs/>
                <w:sz w:val="22"/>
                <w:lang w:eastAsia="ru-RU"/>
              </w:rPr>
            </w:pPr>
          </w:p>
        </w:tc>
      </w:tr>
      <w:tr w:rsidR="004F15EF" w:rsidRPr="00FB0E9A" w14:paraId="383DF49A" w14:textId="77777777" w:rsidTr="00FB0E9A">
        <w:trPr>
          <w:cantSplit/>
          <w:trHeight w:val="20"/>
        </w:trPr>
        <w:tc>
          <w:tcPr>
            <w:tcW w:w="3006" w:type="dxa"/>
            <w:tcBorders>
              <w:left w:val="nil"/>
              <w:right w:val="nil"/>
            </w:tcBorders>
            <w:shd w:val="clear" w:color="auto" w:fill="auto"/>
            <w:vAlign w:val="center"/>
          </w:tcPr>
          <w:p w14:paraId="668CC405"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электроэнергетика</w:t>
            </w:r>
          </w:p>
        </w:tc>
        <w:tc>
          <w:tcPr>
            <w:tcW w:w="2693" w:type="dxa"/>
            <w:tcBorders>
              <w:left w:val="nil"/>
              <w:right w:val="nil"/>
            </w:tcBorders>
            <w:shd w:val="clear" w:color="auto" w:fill="auto"/>
            <w:vAlign w:val="center"/>
          </w:tcPr>
          <w:p w14:paraId="4148E123"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7 065</w:t>
            </w:r>
          </w:p>
        </w:tc>
        <w:tc>
          <w:tcPr>
            <w:tcW w:w="1559" w:type="dxa"/>
            <w:tcBorders>
              <w:left w:val="nil"/>
              <w:right w:val="nil"/>
            </w:tcBorders>
            <w:shd w:val="clear" w:color="auto" w:fill="auto"/>
            <w:vAlign w:val="center"/>
          </w:tcPr>
          <w:p w14:paraId="23F1D615"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106,3</w:t>
            </w:r>
          </w:p>
        </w:tc>
        <w:tc>
          <w:tcPr>
            <w:tcW w:w="2127" w:type="dxa"/>
            <w:tcBorders>
              <w:left w:val="nil"/>
              <w:right w:val="nil"/>
            </w:tcBorders>
            <w:shd w:val="clear" w:color="auto" w:fill="auto"/>
            <w:vAlign w:val="center"/>
          </w:tcPr>
          <w:p w14:paraId="0FAE995B"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125,0</w:t>
            </w:r>
          </w:p>
        </w:tc>
      </w:tr>
      <w:tr w:rsidR="004F15EF" w:rsidRPr="00FB0E9A" w14:paraId="001B3E85" w14:textId="77777777" w:rsidTr="00FB0E9A">
        <w:trPr>
          <w:cantSplit/>
          <w:trHeight w:val="20"/>
        </w:trPr>
        <w:tc>
          <w:tcPr>
            <w:tcW w:w="3006" w:type="dxa"/>
            <w:tcBorders>
              <w:left w:val="nil"/>
              <w:right w:val="nil"/>
            </w:tcBorders>
            <w:shd w:val="clear" w:color="auto" w:fill="auto"/>
            <w:vAlign w:val="center"/>
          </w:tcPr>
          <w:p w14:paraId="3BDD88CB" w14:textId="77777777" w:rsidR="004F15EF" w:rsidRPr="00FB0E9A" w:rsidRDefault="004F15EF" w:rsidP="004F15EF">
            <w:pPr>
              <w:tabs>
                <w:tab w:val="left" w:pos="900"/>
                <w:tab w:val="left" w:pos="1134"/>
                <w:tab w:val="center" w:pos="4153"/>
                <w:tab w:val="right" w:pos="8306"/>
              </w:tabs>
              <w:rPr>
                <w:rFonts w:eastAsia="Times New Roman" w:cs="Times New Roman"/>
                <w:sz w:val="22"/>
                <w:lang w:eastAsia="ru-RU"/>
              </w:rPr>
            </w:pPr>
            <w:r w:rsidRPr="00FB0E9A">
              <w:rPr>
                <w:rFonts w:eastAsia="Times New Roman" w:cs="Times New Roman"/>
                <w:sz w:val="22"/>
                <w:lang w:eastAsia="ru-RU"/>
              </w:rPr>
              <w:t>черная металлургия</w:t>
            </w:r>
          </w:p>
        </w:tc>
        <w:tc>
          <w:tcPr>
            <w:tcW w:w="2693" w:type="dxa"/>
            <w:tcBorders>
              <w:left w:val="nil"/>
              <w:right w:val="nil"/>
            </w:tcBorders>
            <w:shd w:val="clear" w:color="auto" w:fill="auto"/>
            <w:vAlign w:val="center"/>
          </w:tcPr>
          <w:p w14:paraId="3CD5AD36"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10 893</w:t>
            </w:r>
          </w:p>
        </w:tc>
        <w:tc>
          <w:tcPr>
            <w:tcW w:w="1559" w:type="dxa"/>
            <w:tcBorders>
              <w:left w:val="nil"/>
              <w:right w:val="nil"/>
            </w:tcBorders>
            <w:shd w:val="clear" w:color="auto" w:fill="auto"/>
            <w:vAlign w:val="center"/>
          </w:tcPr>
          <w:p w14:paraId="6C62C5CF"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141,4</w:t>
            </w:r>
          </w:p>
        </w:tc>
        <w:tc>
          <w:tcPr>
            <w:tcW w:w="2127" w:type="dxa"/>
            <w:tcBorders>
              <w:left w:val="nil"/>
              <w:right w:val="nil"/>
            </w:tcBorders>
            <w:shd w:val="clear" w:color="auto" w:fill="auto"/>
            <w:vAlign w:val="center"/>
          </w:tcPr>
          <w:p w14:paraId="244B8432"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192,8</w:t>
            </w:r>
          </w:p>
        </w:tc>
      </w:tr>
      <w:tr w:rsidR="004F15EF" w:rsidRPr="00FB0E9A" w14:paraId="39086DC7" w14:textId="77777777" w:rsidTr="00FB0E9A">
        <w:trPr>
          <w:cantSplit/>
          <w:trHeight w:val="20"/>
        </w:trPr>
        <w:tc>
          <w:tcPr>
            <w:tcW w:w="3006" w:type="dxa"/>
            <w:tcBorders>
              <w:left w:val="nil"/>
              <w:right w:val="nil"/>
            </w:tcBorders>
            <w:shd w:val="clear" w:color="auto" w:fill="auto"/>
            <w:vAlign w:val="bottom"/>
          </w:tcPr>
          <w:p w14:paraId="303A2B51" w14:textId="77777777" w:rsidR="004F15EF" w:rsidRPr="00FB0E9A" w:rsidRDefault="004F15EF" w:rsidP="004F15EF">
            <w:pPr>
              <w:tabs>
                <w:tab w:val="left" w:pos="900"/>
                <w:tab w:val="left" w:pos="1134"/>
                <w:tab w:val="center" w:pos="4153"/>
                <w:tab w:val="right" w:pos="8306"/>
              </w:tabs>
              <w:rPr>
                <w:rFonts w:eastAsia="Times New Roman" w:cs="Times New Roman"/>
                <w:sz w:val="22"/>
                <w:lang w:eastAsia="ru-RU"/>
              </w:rPr>
            </w:pPr>
            <w:r w:rsidRPr="00FB0E9A">
              <w:rPr>
                <w:rFonts w:eastAsia="Times New Roman" w:cs="Times New Roman"/>
                <w:sz w:val="22"/>
                <w:lang w:eastAsia="ru-RU"/>
              </w:rPr>
              <w:t>машиностроение и металлообработка</w:t>
            </w:r>
          </w:p>
        </w:tc>
        <w:tc>
          <w:tcPr>
            <w:tcW w:w="2693" w:type="dxa"/>
            <w:tcBorders>
              <w:left w:val="nil"/>
              <w:right w:val="nil"/>
            </w:tcBorders>
            <w:shd w:val="clear" w:color="auto" w:fill="auto"/>
            <w:vAlign w:val="bottom"/>
          </w:tcPr>
          <w:p w14:paraId="429C8257"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6 941</w:t>
            </w:r>
          </w:p>
        </w:tc>
        <w:tc>
          <w:tcPr>
            <w:tcW w:w="1559" w:type="dxa"/>
            <w:tcBorders>
              <w:left w:val="nil"/>
              <w:right w:val="nil"/>
            </w:tcBorders>
            <w:shd w:val="clear" w:color="auto" w:fill="auto"/>
            <w:vAlign w:val="bottom"/>
          </w:tcPr>
          <w:p w14:paraId="09412983"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90,6</w:t>
            </w:r>
          </w:p>
        </w:tc>
        <w:tc>
          <w:tcPr>
            <w:tcW w:w="2127" w:type="dxa"/>
            <w:tcBorders>
              <w:left w:val="nil"/>
              <w:right w:val="nil"/>
            </w:tcBorders>
            <w:shd w:val="clear" w:color="auto" w:fill="auto"/>
            <w:vAlign w:val="bottom"/>
          </w:tcPr>
          <w:p w14:paraId="23E23B44"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122,8</w:t>
            </w:r>
          </w:p>
        </w:tc>
      </w:tr>
      <w:tr w:rsidR="004F15EF" w:rsidRPr="00FB0E9A" w14:paraId="64398660" w14:textId="77777777" w:rsidTr="00FB0E9A">
        <w:trPr>
          <w:cantSplit/>
          <w:trHeight w:val="20"/>
        </w:trPr>
        <w:tc>
          <w:tcPr>
            <w:tcW w:w="3006" w:type="dxa"/>
            <w:tcBorders>
              <w:left w:val="nil"/>
              <w:right w:val="nil"/>
            </w:tcBorders>
            <w:shd w:val="clear" w:color="auto" w:fill="auto"/>
            <w:vAlign w:val="bottom"/>
          </w:tcPr>
          <w:p w14:paraId="13684F7A" w14:textId="77777777" w:rsidR="004F15EF" w:rsidRPr="00FB0E9A" w:rsidRDefault="004F15EF" w:rsidP="004F15EF">
            <w:pPr>
              <w:tabs>
                <w:tab w:val="left" w:pos="900"/>
                <w:tab w:val="left" w:pos="1134"/>
                <w:tab w:val="center" w:pos="4153"/>
                <w:tab w:val="right" w:pos="8306"/>
              </w:tabs>
              <w:rPr>
                <w:rFonts w:eastAsia="Times New Roman" w:cs="Times New Roman"/>
                <w:sz w:val="22"/>
                <w:lang w:eastAsia="ru-RU"/>
              </w:rPr>
            </w:pPr>
            <w:r w:rsidRPr="00FB0E9A">
              <w:rPr>
                <w:rFonts w:eastAsia="Times New Roman" w:cs="Times New Roman"/>
                <w:sz w:val="22"/>
                <w:lang w:eastAsia="ru-RU"/>
              </w:rPr>
              <w:t>из нее электротехническая промышленность</w:t>
            </w:r>
          </w:p>
        </w:tc>
        <w:tc>
          <w:tcPr>
            <w:tcW w:w="2693" w:type="dxa"/>
            <w:tcBorders>
              <w:left w:val="nil"/>
              <w:right w:val="nil"/>
            </w:tcBorders>
            <w:shd w:val="clear" w:color="auto" w:fill="auto"/>
            <w:vAlign w:val="bottom"/>
          </w:tcPr>
          <w:p w14:paraId="23BDA92E"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7 018</w:t>
            </w:r>
          </w:p>
        </w:tc>
        <w:tc>
          <w:tcPr>
            <w:tcW w:w="1559" w:type="dxa"/>
            <w:tcBorders>
              <w:left w:val="nil"/>
              <w:right w:val="nil"/>
            </w:tcBorders>
            <w:shd w:val="clear" w:color="auto" w:fill="auto"/>
            <w:vAlign w:val="bottom"/>
          </w:tcPr>
          <w:p w14:paraId="3E10037B"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110,3</w:t>
            </w:r>
          </w:p>
        </w:tc>
        <w:tc>
          <w:tcPr>
            <w:tcW w:w="2127" w:type="dxa"/>
            <w:tcBorders>
              <w:left w:val="nil"/>
              <w:right w:val="nil"/>
            </w:tcBorders>
            <w:shd w:val="clear" w:color="auto" w:fill="auto"/>
            <w:vAlign w:val="bottom"/>
          </w:tcPr>
          <w:p w14:paraId="07626140"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124,2</w:t>
            </w:r>
          </w:p>
        </w:tc>
      </w:tr>
      <w:tr w:rsidR="004F15EF" w:rsidRPr="00FB0E9A" w14:paraId="49867FE2" w14:textId="77777777" w:rsidTr="00FB0E9A">
        <w:trPr>
          <w:cantSplit/>
          <w:trHeight w:val="20"/>
        </w:trPr>
        <w:tc>
          <w:tcPr>
            <w:tcW w:w="3006" w:type="dxa"/>
            <w:tcBorders>
              <w:left w:val="nil"/>
              <w:right w:val="nil"/>
            </w:tcBorders>
            <w:shd w:val="clear" w:color="auto" w:fill="auto"/>
            <w:vAlign w:val="bottom"/>
          </w:tcPr>
          <w:p w14:paraId="0DE4FE93" w14:textId="77777777" w:rsidR="004F15EF" w:rsidRPr="00FB0E9A" w:rsidRDefault="004F15EF" w:rsidP="004F15EF">
            <w:pPr>
              <w:tabs>
                <w:tab w:val="left" w:pos="900"/>
                <w:tab w:val="left" w:pos="1134"/>
                <w:tab w:val="center" w:pos="4153"/>
                <w:tab w:val="right" w:pos="8306"/>
              </w:tabs>
              <w:rPr>
                <w:rFonts w:eastAsia="Times New Roman" w:cs="Times New Roman"/>
                <w:sz w:val="22"/>
                <w:lang w:eastAsia="ru-RU"/>
              </w:rPr>
            </w:pPr>
            <w:r w:rsidRPr="00FB0E9A">
              <w:rPr>
                <w:rFonts w:eastAsia="Times New Roman" w:cs="Times New Roman"/>
                <w:sz w:val="22"/>
                <w:lang w:eastAsia="ru-RU"/>
              </w:rPr>
              <w:t>деревообрабатывающая промышленность</w:t>
            </w:r>
          </w:p>
        </w:tc>
        <w:tc>
          <w:tcPr>
            <w:tcW w:w="2693" w:type="dxa"/>
            <w:tcBorders>
              <w:left w:val="nil"/>
              <w:right w:val="nil"/>
            </w:tcBorders>
            <w:shd w:val="clear" w:color="auto" w:fill="auto"/>
            <w:vAlign w:val="bottom"/>
          </w:tcPr>
          <w:p w14:paraId="2506FDE2"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7 048</w:t>
            </w:r>
          </w:p>
        </w:tc>
        <w:tc>
          <w:tcPr>
            <w:tcW w:w="1559" w:type="dxa"/>
            <w:tcBorders>
              <w:left w:val="nil"/>
              <w:right w:val="nil"/>
            </w:tcBorders>
            <w:shd w:val="clear" w:color="auto" w:fill="auto"/>
            <w:vAlign w:val="bottom"/>
          </w:tcPr>
          <w:p w14:paraId="18468E96"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105,7</w:t>
            </w:r>
          </w:p>
        </w:tc>
        <w:tc>
          <w:tcPr>
            <w:tcW w:w="2127" w:type="dxa"/>
            <w:tcBorders>
              <w:left w:val="nil"/>
              <w:right w:val="nil"/>
            </w:tcBorders>
            <w:shd w:val="clear" w:color="auto" w:fill="auto"/>
            <w:vAlign w:val="bottom"/>
          </w:tcPr>
          <w:p w14:paraId="65D8CEE8"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124,7</w:t>
            </w:r>
          </w:p>
        </w:tc>
      </w:tr>
      <w:tr w:rsidR="004F15EF" w:rsidRPr="00FB0E9A" w14:paraId="5EE54203" w14:textId="77777777" w:rsidTr="00FB0E9A">
        <w:trPr>
          <w:cantSplit/>
          <w:trHeight w:val="20"/>
        </w:trPr>
        <w:tc>
          <w:tcPr>
            <w:tcW w:w="3006" w:type="dxa"/>
            <w:tcBorders>
              <w:left w:val="nil"/>
              <w:right w:val="nil"/>
            </w:tcBorders>
            <w:shd w:val="clear" w:color="auto" w:fill="auto"/>
            <w:vAlign w:val="center"/>
          </w:tcPr>
          <w:p w14:paraId="47E4E6A1"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легкая промышленность</w:t>
            </w:r>
          </w:p>
        </w:tc>
        <w:tc>
          <w:tcPr>
            <w:tcW w:w="2693" w:type="dxa"/>
            <w:tcBorders>
              <w:left w:val="nil"/>
              <w:right w:val="nil"/>
            </w:tcBorders>
            <w:shd w:val="clear" w:color="auto" w:fill="auto"/>
            <w:vAlign w:val="center"/>
          </w:tcPr>
          <w:p w14:paraId="33708D0D"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5 684</w:t>
            </w:r>
          </w:p>
        </w:tc>
        <w:tc>
          <w:tcPr>
            <w:tcW w:w="1559" w:type="dxa"/>
            <w:tcBorders>
              <w:left w:val="nil"/>
              <w:right w:val="nil"/>
            </w:tcBorders>
            <w:shd w:val="clear" w:color="auto" w:fill="auto"/>
            <w:vAlign w:val="center"/>
          </w:tcPr>
          <w:p w14:paraId="7FDFE809"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110,7</w:t>
            </w:r>
          </w:p>
        </w:tc>
        <w:tc>
          <w:tcPr>
            <w:tcW w:w="2127" w:type="dxa"/>
            <w:tcBorders>
              <w:left w:val="nil"/>
              <w:right w:val="nil"/>
            </w:tcBorders>
            <w:shd w:val="clear" w:color="auto" w:fill="auto"/>
            <w:vAlign w:val="center"/>
          </w:tcPr>
          <w:p w14:paraId="4BD5A9F0"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100,6</w:t>
            </w:r>
          </w:p>
        </w:tc>
      </w:tr>
      <w:tr w:rsidR="004F15EF" w:rsidRPr="00FB0E9A" w14:paraId="4AE7EE84" w14:textId="77777777" w:rsidTr="00FB0E9A">
        <w:trPr>
          <w:cantSplit/>
          <w:trHeight w:val="20"/>
        </w:trPr>
        <w:tc>
          <w:tcPr>
            <w:tcW w:w="3006" w:type="dxa"/>
            <w:tcBorders>
              <w:left w:val="nil"/>
              <w:right w:val="nil"/>
            </w:tcBorders>
            <w:shd w:val="clear" w:color="auto" w:fill="auto"/>
            <w:vAlign w:val="center"/>
          </w:tcPr>
          <w:p w14:paraId="1C226786"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пищевая промышленность</w:t>
            </w:r>
          </w:p>
        </w:tc>
        <w:tc>
          <w:tcPr>
            <w:tcW w:w="2693" w:type="dxa"/>
            <w:tcBorders>
              <w:left w:val="nil"/>
              <w:right w:val="nil"/>
            </w:tcBorders>
            <w:shd w:val="clear" w:color="auto" w:fill="auto"/>
            <w:vAlign w:val="center"/>
          </w:tcPr>
          <w:p w14:paraId="6EEA51E0"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7 593</w:t>
            </w:r>
          </w:p>
        </w:tc>
        <w:tc>
          <w:tcPr>
            <w:tcW w:w="1559" w:type="dxa"/>
            <w:tcBorders>
              <w:left w:val="nil"/>
              <w:right w:val="nil"/>
            </w:tcBorders>
            <w:shd w:val="clear" w:color="auto" w:fill="auto"/>
            <w:vAlign w:val="center"/>
          </w:tcPr>
          <w:p w14:paraId="2E53E22E"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111,2</w:t>
            </w:r>
          </w:p>
        </w:tc>
        <w:tc>
          <w:tcPr>
            <w:tcW w:w="2127" w:type="dxa"/>
            <w:tcBorders>
              <w:left w:val="nil"/>
              <w:right w:val="nil"/>
            </w:tcBorders>
            <w:shd w:val="clear" w:color="auto" w:fill="auto"/>
            <w:vAlign w:val="center"/>
          </w:tcPr>
          <w:p w14:paraId="6318D673"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134,4</w:t>
            </w:r>
          </w:p>
        </w:tc>
      </w:tr>
      <w:tr w:rsidR="004F15EF" w:rsidRPr="00FB0E9A" w14:paraId="702EB9B0" w14:textId="77777777" w:rsidTr="00FB0E9A">
        <w:trPr>
          <w:cantSplit/>
          <w:trHeight w:val="20"/>
        </w:trPr>
        <w:tc>
          <w:tcPr>
            <w:tcW w:w="3006" w:type="dxa"/>
            <w:tcBorders>
              <w:left w:val="nil"/>
              <w:right w:val="nil"/>
            </w:tcBorders>
            <w:shd w:val="clear" w:color="auto" w:fill="auto"/>
            <w:vAlign w:val="bottom"/>
          </w:tcPr>
          <w:p w14:paraId="3EB617A5"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мукомольно-крупяная и комбикормовая промышленность</w:t>
            </w:r>
          </w:p>
        </w:tc>
        <w:tc>
          <w:tcPr>
            <w:tcW w:w="2693" w:type="dxa"/>
            <w:tcBorders>
              <w:left w:val="nil"/>
              <w:right w:val="nil"/>
            </w:tcBorders>
            <w:shd w:val="clear" w:color="auto" w:fill="auto"/>
            <w:vAlign w:val="bottom"/>
          </w:tcPr>
          <w:p w14:paraId="6AB5D8AD"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7 173</w:t>
            </w:r>
          </w:p>
        </w:tc>
        <w:tc>
          <w:tcPr>
            <w:tcW w:w="1559" w:type="dxa"/>
            <w:tcBorders>
              <w:left w:val="nil"/>
              <w:right w:val="nil"/>
            </w:tcBorders>
            <w:shd w:val="clear" w:color="auto" w:fill="auto"/>
            <w:vAlign w:val="bottom"/>
          </w:tcPr>
          <w:p w14:paraId="5D46467A"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113,8</w:t>
            </w:r>
          </w:p>
        </w:tc>
        <w:tc>
          <w:tcPr>
            <w:tcW w:w="2127" w:type="dxa"/>
            <w:tcBorders>
              <w:left w:val="nil"/>
              <w:right w:val="nil"/>
            </w:tcBorders>
            <w:shd w:val="clear" w:color="auto" w:fill="auto"/>
            <w:vAlign w:val="bottom"/>
          </w:tcPr>
          <w:p w14:paraId="6C0AAA28"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126,9</w:t>
            </w:r>
          </w:p>
        </w:tc>
      </w:tr>
      <w:tr w:rsidR="004F15EF" w:rsidRPr="00046E77" w14:paraId="3E57097E" w14:textId="77777777" w:rsidTr="00FB0E9A">
        <w:trPr>
          <w:cantSplit/>
          <w:trHeight w:val="20"/>
        </w:trPr>
        <w:tc>
          <w:tcPr>
            <w:tcW w:w="3006" w:type="dxa"/>
            <w:tcBorders>
              <w:left w:val="nil"/>
              <w:bottom w:val="single" w:sz="4" w:space="0" w:color="auto"/>
              <w:right w:val="nil"/>
            </w:tcBorders>
            <w:shd w:val="clear" w:color="auto" w:fill="auto"/>
            <w:vAlign w:val="bottom"/>
          </w:tcPr>
          <w:p w14:paraId="4B968A33" w14:textId="77777777" w:rsidR="004F15EF" w:rsidRPr="00FB0E9A" w:rsidRDefault="004F15EF" w:rsidP="004F15EF">
            <w:pPr>
              <w:tabs>
                <w:tab w:val="left" w:pos="900"/>
                <w:tab w:val="left" w:pos="1134"/>
              </w:tabs>
              <w:rPr>
                <w:rFonts w:eastAsia="Times New Roman" w:cs="Times New Roman"/>
                <w:sz w:val="22"/>
                <w:lang w:eastAsia="ru-RU"/>
              </w:rPr>
            </w:pPr>
            <w:r w:rsidRPr="00FB0E9A">
              <w:rPr>
                <w:rFonts w:eastAsia="Times New Roman" w:cs="Times New Roman"/>
                <w:sz w:val="22"/>
                <w:lang w:eastAsia="ru-RU"/>
              </w:rPr>
              <w:t>полиграфическая промышленность</w:t>
            </w:r>
          </w:p>
        </w:tc>
        <w:tc>
          <w:tcPr>
            <w:tcW w:w="2693" w:type="dxa"/>
            <w:tcBorders>
              <w:left w:val="nil"/>
              <w:bottom w:val="single" w:sz="4" w:space="0" w:color="auto"/>
              <w:right w:val="nil"/>
            </w:tcBorders>
            <w:shd w:val="clear" w:color="auto" w:fill="auto"/>
            <w:vAlign w:val="bottom"/>
          </w:tcPr>
          <w:p w14:paraId="6940AAB4" w14:textId="77777777" w:rsidR="004F15EF" w:rsidRPr="00FB0E9A" w:rsidRDefault="004F15EF" w:rsidP="004F15EF">
            <w:pPr>
              <w:tabs>
                <w:tab w:val="left" w:pos="900"/>
                <w:tab w:val="left" w:pos="1453"/>
              </w:tabs>
              <w:ind w:right="851"/>
              <w:jc w:val="right"/>
              <w:rPr>
                <w:rFonts w:eastAsia="Times New Roman" w:cs="Times New Roman"/>
                <w:sz w:val="22"/>
                <w:lang w:eastAsia="ru-RU"/>
              </w:rPr>
            </w:pPr>
            <w:r w:rsidRPr="00FB0E9A">
              <w:rPr>
                <w:rFonts w:eastAsia="Times New Roman" w:cs="Times New Roman"/>
                <w:sz w:val="22"/>
                <w:lang w:eastAsia="ru-RU"/>
              </w:rPr>
              <w:t>7 762</w:t>
            </w:r>
          </w:p>
        </w:tc>
        <w:tc>
          <w:tcPr>
            <w:tcW w:w="1559" w:type="dxa"/>
            <w:tcBorders>
              <w:left w:val="nil"/>
              <w:bottom w:val="single" w:sz="4" w:space="0" w:color="auto"/>
              <w:right w:val="nil"/>
            </w:tcBorders>
            <w:shd w:val="clear" w:color="auto" w:fill="auto"/>
            <w:vAlign w:val="bottom"/>
          </w:tcPr>
          <w:p w14:paraId="70E1B5F8" w14:textId="77777777" w:rsidR="004F15EF" w:rsidRPr="00FB0E9A" w:rsidRDefault="004F15EF" w:rsidP="004F15EF">
            <w:pPr>
              <w:tabs>
                <w:tab w:val="left" w:pos="900"/>
              </w:tabs>
              <w:ind w:right="550"/>
              <w:jc w:val="right"/>
              <w:rPr>
                <w:rFonts w:eastAsia="Times New Roman" w:cs="Times New Roman"/>
                <w:bCs/>
                <w:sz w:val="22"/>
                <w:lang w:eastAsia="ru-RU"/>
              </w:rPr>
            </w:pPr>
            <w:r w:rsidRPr="00FB0E9A">
              <w:rPr>
                <w:rFonts w:eastAsia="Times New Roman" w:cs="Times New Roman"/>
                <w:bCs/>
                <w:sz w:val="22"/>
                <w:lang w:eastAsia="ru-RU"/>
              </w:rPr>
              <w:t>118,0</w:t>
            </w:r>
          </w:p>
        </w:tc>
        <w:tc>
          <w:tcPr>
            <w:tcW w:w="2127" w:type="dxa"/>
            <w:tcBorders>
              <w:left w:val="nil"/>
              <w:bottom w:val="single" w:sz="4" w:space="0" w:color="auto"/>
              <w:right w:val="nil"/>
            </w:tcBorders>
            <w:shd w:val="clear" w:color="auto" w:fill="auto"/>
            <w:vAlign w:val="bottom"/>
          </w:tcPr>
          <w:p w14:paraId="1E0EF198" w14:textId="77777777" w:rsidR="004F15EF" w:rsidRPr="00FB0E9A" w:rsidRDefault="004F15EF" w:rsidP="004F15EF">
            <w:pPr>
              <w:tabs>
                <w:tab w:val="left" w:pos="1453"/>
              </w:tabs>
              <w:ind w:right="552"/>
              <w:jc w:val="right"/>
              <w:rPr>
                <w:rFonts w:eastAsia="Times New Roman" w:cs="Times New Roman"/>
                <w:bCs/>
                <w:sz w:val="22"/>
                <w:lang w:eastAsia="ru-RU"/>
              </w:rPr>
            </w:pPr>
            <w:r w:rsidRPr="00FB0E9A">
              <w:rPr>
                <w:rFonts w:eastAsia="Times New Roman" w:cs="Times New Roman"/>
                <w:bCs/>
                <w:sz w:val="22"/>
                <w:lang w:eastAsia="ru-RU"/>
              </w:rPr>
              <w:t>137,4</w:t>
            </w:r>
          </w:p>
        </w:tc>
      </w:tr>
    </w:tbl>
    <w:p w14:paraId="2C14063C" w14:textId="77777777" w:rsidR="004F15EF" w:rsidRPr="00FB0E9A" w:rsidRDefault="004F15EF" w:rsidP="004F15EF">
      <w:pPr>
        <w:tabs>
          <w:tab w:val="left" w:pos="900"/>
          <w:tab w:val="left" w:pos="1134"/>
        </w:tabs>
        <w:spacing w:before="120" w:line="276" w:lineRule="auto"/>
        <w:ind w:firstLine="709"/>
        <w:jc w:val="both"/>
        <w:rPr>
          <w:rFonts w:eastAsia="Times New Roman" w:cs="Times New Roman"/>
          <w:bCs/>
          <w:sz w:val="26"/>
          <w:szCs w:val="26"/>
          <w:lang w:eastAsia="ru-RU"/>
        </w:rPr>
      </w:pPr>
      <w:r w:rsidRPr="00FB0E9A">
        <w:rPr>
          <w:rFonts w:eastAsia="Times New Roman" w:cs="Times New Roman"/>
          <w:sz w:val="26"/>
          <w:szCs w:val="26"/>
          <w:lang w:eastAsia="ru-RU"/>
        </w:rPr>
        <w:t xml:space="preserve">Просроченная задолженность по заработной плате на 01.09.2023 года составила 479,02 тыс. руб. и по сравнению с 01.09.2022 года уменьшилась на 319,38 тыс. руб. (в </w:t>
      </w:r>
      <w:r w:rsidRPr="00FB0E9A">
        <w:rPr>
          <w:rFonts w:eastAsia="Times New Roman" w:cs="Times New Roman"/>
          <w:bCs/>
          <w:sz w:val="26"/>
          <w:szCs w:val="26"/>
          <w:lang w:eastAsia="ru-RU"/>
        </w:rPr>
        <w:t>1,7 р</w:t>
      </w:r>
      <w:r w:rsidR="00FB0E9A" w:rsidRPr="00FB0E9A">
        <w:rPr>
          <w:rFonts w:eastAsia="Times New Roman" w:cs="Times New Roman"/>
          <w:bCs/>
          <w:sz w:val="26"/>
          <w:szCs w:val="26"/>
          <w:lang w:eastAsia="ru-RU"/>
        </w:rPr>
        <w:t>аз</w:t>
      </w:r>
      <w:r w:rsidRPr="00FB0E9A">
        <w:rPr>
          <w:rFonts w:eastAsia="Times New Roman" w:cs="Times New Roman"/>
          <w:bCs/>
          <w:sz w:val="26"/>
          <w:szCs w:val="26"/>
          <w:lang w:eastAsia="ru-RU"/>
        </w:rPr>
        <w:t>).</w:t>
      </w:r>
    </w:p>
    <w:p w14:paraId="173FEF03" w14:textId="77777777" w:rsidR="00860F7C" w:rsidRPr="00FB0E9A" w:rsidRDefault="00860F7C" w:rsidP="004F15EF">
      <w:pPr>
        <w:spacing w:before="120" w:after="120" w:line="276" w:lineRule="auto"/>
        <w:jc w:val="center"/>
        <w:rPr>
          <w:rFonts w:eastAsia="Times New Roman" w:cs="Times New Roman"/>
          <w:i/>
          <w:sz w:val="26"/>
          <w:szCs w:val="26"/>
          <w:lang w:eastAsia="ru-RU"/>
        </w:rPr>
      </w:pPr>
      <w:r w:rsidRPr="00FB0E9A">
        <w:rPr>
          <w:rFonts w:eastAsia="Times New Roman" w:cs="Times New Roman"/>
          <w:i/>
          <w:sz w:val="26"/>
          <w:szCs w:val="26"/>
          <w:lang w:eastAsia="ru-RU"/>
        </w:rPr>
        <w:t>Демографическая ситуация</w:t>
      </w:r>
    </w:p>
    <w:p w14:paraId="0AC0F6F2" w14:textId="77777777" w:rsidR="00876757" w:rsidRPr="00FB0E9A" w:rsidRDefault="00876757" w:rsidP="00876757">
      <w:pPr>
        <w:spacing w:line="276" w:lineRule="auto"/>
        <w:ind w:firstLine="720"/>
        <w:jc w:val="both"/>
        <w:rPr>
          <w:rFonts w:eastAsia="Times New Roman" w:cs="Times New Roman"/>
          <w:sz w:val="26"/>
          <w:szCs w:val="26"/>
          <w:lang w:eastAsia="ru-RU"/>
        </w:rPr>
      </w:pPr>
      <w:r w:rsidRPr="00FB0E9A">
        <w:rPr>
          <w:rFonts w:eastAsia="Times New Roman" w:cs="Times New Roman"/>
          <w:sz w:val="26"/>
          <w:szCs w:val="26"/>
          <w:lang w:eastAsia="ru-RU"/>
        </w:rPr>
        <w:t>Расчетная численность населения города Бендеры по состоянию на 1 июля 2023 года составляет 87 356 человек, согласно статистическим данным:</w:t>
      </w:r>
    </w:p>
    <w:p w14:paraId="27CE65E0" w14:textId="77777777" w:rsidR="00876757" w:rsidRPr="00FB0E9A" w:rsidRDefault="00876757" w:rsidP="00876757">
      <w:pPr>
        <w:tabs>
          <w:tab w:val="left" w:pos="709"/>
          <w:tab w:val="left" w:pos="900"/>
        </w:tabs>
        <w:spacing w:before="120" w:after="120" w:line="276" w:lineRule="auto"/>
        <w:jc w:val="right"/>
        <w:rPr>
          <w:rFonts w:eastAsia="Times New Roman" w:cs="Times New Roman"/>
          <w:i/>
          <w:sz w:val="26"/>
          <w:szCs w:val="26"/>
          <w:lang w:eastAsia="ru-RU"/>
        </w:rPr>
      </w:pPr>
      <w:r w:rsidRPr="00FB0E9A">
        <w:rPr>
          <w:rFonts w:eastAsia="Times New Roman" w:cs="Times New Roman"/>
          <w:i/>
          <w:sz w:val="26"/>
          <w:szCs w:val="26"/>
          <w:lang w:eastAsia="ru-RU"/>
        </w:rPr>
        <w:t>Таблица 2.1.3.3</w:t>
      </w:r>
    </w:p>
    <w:tbl>
      <w:tblPr>
        <w:tblW w:w="9356"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969"/>
        <w:gridCol w:w="2552"/>
        <w:gridCol w:w="1417"/>
        <w:gridCol w:w="1418"/>
      </w:tblGrid>
      <w:tr w:rsidR="00876757" w:rsidRPr="00FB0E9A" w14:paraId="14DC5685" w14:textId="77777777" w:rsidTr="00876757">
        <w:trPr>
          <w:trHeight w:val="256"/>
        </w:trPr>
        <w:tc>
          <w:tcPr>
            <w:tcW w:w="3969" w:type="dxa"/>
            <w:vMerge w:val="restart"/>
            <w:tcBorders>
              <w:top w:val="single" w:sz="4" w:space="0" w:color="000000"/>
              <w:left w:val="single" w:sz="4" w:space="0" w:color="000000"/>
              <w:bottom w:val="single" w:sz="4" w:space="0" w:color="000000"/>
              <w:right w:val="single" w:sz="4" w:space="0" w:color="000000"/>
            </w:tcBorders>
          </w:tcPr>
          <w:p w14:paraId="3427128D" w14:textId="77777777" w:rsidR="00876757" w:rsidRPr="00FB0E9A" w:rsidRDefault="00876757" w:rsidP="00876757">
            <w:pPr>
              <w:spacing w:line="276" w:lineRule="auto"/>
              <w:rPr>
                <w:sz w:val="26"/>
                <w:szCs w:val="26"/>
              </w:rPr>
            </w:pPr>
          </w:p>
        </w:tc>
        <w:tc>
          <w:tcPr>
            <w:tcW w:w="2552" w:type="dxa"/>
            <w:vMerge w:val="restart"/>
            <w:tcBorders>
              <w:top w:val="single" w:sz="4" w:space="0" w:color="000000"/>
              <w:left w:val="single" w:sz="4" w:space="0" w:color="000000"/>
              <w:bottom w:val="single" w:sz="4" w:space="0" w:color="000000"/>
              <w:right w:val="single" w:sz="4" w:space="0" w:color="000000"/>
            </w:tcBorders>
            <w:vAlign w:val="center"/>
            <w:hideMark/>
          </w:tcPr>
          <w:p w14:paraId="59FF6C56" w14:textId="77777777" w:rsidR="00876757" w:rsidRPr="00FB0E9A" w:rsidRDefault="00876757" w:rsidP="00876757">
            <w:pPr>
              <w:spacing w:line="276" w:lineRule="auto"/>
              <w:jc w:val="center"/>
              <w:rPr>
                <w:sz w:val="26"/>
                <w:szCs w:val="26"/>
              </w:rPr>
            </w:pPr>
            <w:r w:rsidRPr="00FB0E9A">
              <w:rPr>
                <w:sz w:val="26"/>
                <w:szCs w:val="26"/>
              </w:rPr>
              <w:t>Численность населения</w:t>
            </w:r>
          </w:p>
        </w:tc>
        <w:tc>
          <w:tcPr>
            <w:tcW w:w="2835" w:type="dxa"/>
            <w:gridSpan w:val="2"/>
            <w:tcBorders>
              <w:top w:val="single" w:sz="4" w:space="0" w:color="000000"/>
              <w:left w:val="single" w:sz="4" w:space="0" w:color="000000"/>
              <w:bottom w:val="single" w:sz="4" w:space="0" w:color="auto"/>
              <w:right w:val="single" w:sz="4" w:space="0" w:color="000000"/>
            </w:tcBorders>
            <w:vAlign w:val="bottom"/>
            <w:hideMark/>
          </w:tcPr>
          <w:p w14:paraId="36EBF32A" w14:textId="77777777" w:rsidR="00876757" w:rsidRPr="00FB0E9A" w:rsidRDefault="00876757" w:rsidP="00876757">
            <w:pPr>
              <w:spacing w:line="276" w:lineRule="auto"/>
              <w:jc w:val="center"/>
              <w:rPr>
                <w:sz w:val="26"/>
                <w:szCs w:val="26"/>
              </w:rPr>
            </w:pPr>
            <w:r w:rsidRPr="00FB0E9A">
              <w:rPr>
                <w:sz w:val="26"/>
                <w:szCs w:val="26"/>
              </w:rPr>
              <w:t>в том числе:</w:t>
            </w:r>
          </w:p>
        </w:tc>
      </w:tr>
      <w:tr w:rsidR="00876757" w:rsidRPr="00FB0E9A" w14:paraId="6BC11F18" w14:textId="77777777" w:rsidTr="00876757">
        <w:trPr>
          <w:trHeight w:val="331"/>
        </w:trPr>
        <w:tc>
          <w:tcPr>
            <w:tcW w:w="3969" w:type="dxa"/>
            <w:vMerge/>
            <w:tcBorders>
              <w:top w:val="single" w:sz="4" w:space="0" w:color="000000"/>
              <w:left w:val="single" w:sz="4" w:space="0" w:color="000000"/>
              <w:bottom w:val="single" w:sz="4" w:space="0" w:color="000000"/>
              <w:right w:val="single" w:sz="4" w:space="0" w:color="000000"/>
            </w:tcBorders>
            <w:vAlign w:val="center"/>
            <w:hideMark/>
          </w:tcPr>
          <w:p w14:paraId="63EFF1FF" w14:textId="77777777" w:rsidR="00876757" w:rsidRPr="00FB0E9A" w:rsidRDefault="00876757" w:rsidP="00876757">
            <w:pPr>
              <w:rPr>
                <w:sz w:val="26"/>
                <w:szCs w:val="26"/>
              </w:rPr>
            </w:pPr>
          </w:p>
        </w:tc>
        <w:tc>
          <w:tcPr>
            <w:tcW w:w="2552" w:type="dxa"/>
            <w:vMerge/>
            <w:tcBorders>
              <w:top w:val="single" w:sz="4" w:space="0" w:color="000000"/>
              <w:left w:val="single" w:sz="4" w:space="0" w:color="000000"/>
              <w:bottom w:val="single" w:sz="4" w:space="0" w:color="000000"/>
              <w:right w:val="single" w:sz="4" w:space="0" w:color="000000"/>
            </w:tcBorders>
            <w:vAlign w:val="center"/>
            <w:hideMark/>
          </w:tcPr>
          <w:p w14:paraId="0723C0FF" w14:textId="77777777" w:rsidR="00876757" w:rsidRPr="00FB0E9A" w:rsidRDefault="00876757" w:rsidP="00876757">
            <w:pPr>
              <w:rPr>
                <w:sz w:val="26"/>
                <w:szCs w:val="26"/>
              </w:rPr>
            </w:pPr>
          </w:p>
        </w:tc>
        <w:tc>
          <w:tcPr>
            <w:tcW w:w="1417" w:type="dxa"/>
            <w:tcBorders>
              <w:top w:val="single" w:sz="4" w:space="0" w:color="auto"/>
              <w:left w:val="single" w:sz="4" w:space="0" w:color="000000"/>
              <w:bottom w:val="single" w:sz="4" w:space="0" w:color="000000"/>
              <w:right w:val="single" w:sz="4" w:space="0" w:color="000000"/>
            </w:tcBorders>
            <w:vAlign w:val="center"/>
            <w:hideMark/>
          </w:tcPr>
          <w:p w14:paraId="01AFA5B2" w14:textId="77777777" w:rsidR="00876757" w:rsidRPr="00FB0E9A" w:rsidRDefault="00876757" w:rsidP="00876757">
            <w:pPr>
              <w:spacing w:line="276" w:lineRule="auto"/>
              <w:jc w:val="center"/>
              <w:rPr>
                <w:sz w:val="26"/>
                <w:szCs w:val="26"/>
              </w:rPr>
            </w:pPr>
            <w:r w:rsidRPr="00FB0E9A">
              <w:rPr>
                <w:sz w:val="26"/>
                <w:szCs w:val="26"/>
              </w:rPr>
              <w:t>мужчин</w:t>
            </w:r>
          </w:p>
        </w:tc>
        <w:tc>
          <w:tcPr>
            <w:tcW w:w="1418" w:type="dxa"/>
            <w:tcBorders>
              <w:top w:val="single" w:sz="4" w:space="0" w:color="auto"/>
              <w:left w:val="single" w:sz="4" w:space="0" w:color="000000"/>
              <w:bottom w:val="single" w:sz="4" w:space="0" w:color="000000"/>
              <w:right w:val="single" w:sz="4" w:space="0" w:color="000000"/>
            </w:tcBorders>
            <w:vAlign w:val="center"/>
            <w:hideMark/>
          </w:tcPr>
          <w:p w14:paraId="4A7453D6" w14:textId="77777777" w:rsidR="00876757" w:rsidRPr="00FB0E9A" w:rsidRDefault="00876757" w:rsidP="00876757">
            <w:pPr>
              <w:spacing w:line="276" w:lineRule="auto"/>
              <w:jc w:val="center"/>
              <w:rPr>
                <w:sz w:val="26"/>
                <w:szCs w:val="26"/>
              </w:rPr>
            </w:pPr>
            <w:r w:rsidRPr="00FB0E9A">
              <w:rPr>
                <w:sz w:val="26"/>
                <w:szCs w:val="26"/>
              </w:rPr>
              <w:t>женщин</w:t>
            </w:r>
          </w:p>
        </w:tc>
      </w:tr>
      <w:tr w:rsidR="00876757" w:rsidRPr="00FB0E9A" w14:paraId="7AE3EAA4" w14:textId="77777777" w:rsidTr="00876757">
        <w:trPr>
          <w:trHeight w:val="113"/>
        </w:trPr>
        <w:tc>
          <w:tcPr>
            <w:tcW w:w="3969" w:type="dxa"/>
            <w:tcBorders>
              <w:top w:val="single" w:sz="4" w:space="0" w:color="000000"/>
              <w:left w:val="single" w:sz="4" w:space="0" w:color="000000"/>
              <w:bottom w:val="single" w:sz="4" w:space="0" w:color="000000"/>
              <w:right w:val="single" w:sz="4" w:space="0" w:color="000000"/>
            </w:tcBorders>
            <w:hideMark/>
          </w:tcPr>
          <w:p w14:paraId="6AD2D134" w14:textId="77777777" w:rsidR="00876757" w:rsidRPr="00FB0E9A" w:rsidRDefault="00876757" w:rsidP="00876757">
            <w:pPr>
              <w:spacing w:line="276" w:lineRule="auto"/>
              <w:rPr>
                <w:sz w:val="26"/>
                <w:szCs w:val="26"/>
              </w:rPr>
            </w:pPr>
            <w:r w:rsidRPr="00FB0E9A">
              <w:rPr>
                <w:sz w:val="26"/>
                <w:szCs w:val="26"/>
              </w:rPr>
              <w:t>Всего человек:</w:t>
            </w:r>
          </w:p>
        </w:tc>
        <w:tc>
          <w:tcPr>
            <w:tcW w:w="2552" w:type="dxa"/>
            <w:tcBorders>
              <w:top w:val="single" w:sz="4" w:space="0" w:color="000000"/>
              <w:left w:val="single" w:sz="4" w:space="0" w:color="000000"/>
              <w:bottom w:val="single" w:sz="4" w:space="0" w:color="000000"/>
              <w:right w:val="single" w:sz="4" w:space="0" w:color="000000"/>
            </w:tcBorders>
            <w:vAlign w:val="bottom"/>
            <w:hideMark/>
          </w:tcPr>
          <w:p w14:paraId="34B0B0E7" w14:textId="77777777" w:rsidR="00876757" w:rsidRPr="00FB0E9A" w:rsidRDefault="00876757" w:rsidP="00876757">
            <w:pPr>
              <w:spacing w:line="276" w:lineRule="auto"/>
              <w:jc w:val="center"/>
              <w:rPr>
                <w:sz w:val="26"/>
                <w:szCs w:val="26"/>
              </w:rPr>
            </w:pPr>
            <w:r w:rsidRPr="00FB0E9A">
              <w:rPr>
                <w:sz w:val="26"/>
                <w:szCs w:val="26"/>
              </w:rPr>
              <w:t>8</w:t>
            </w:r>
            <w:r w:rsidRPr="00FB0E9A">
              <w:rPr>
                <w:sz w:val="26"/>
                <w:szCs w:val="26"/>
                <w:lang w:val="en-US"/>
              </w:rPr>
              <w:t>7</w:t>
            </w:r>
            <w:r w:rsidRPr="00FB0E9A">
              <w:rPr>
                <w:sz w:val="26"/>
                <w:szCs w:val="26"/>
              </w:rPr>
              <w:t xml:space="preserve"> 356</w:t>
            </w:r>
          </w:p>
        </w:tc>
        <w:tc>
          <w:tcPr>
            <w:tcW w:w="1417" w:type="dxa"/>
            <w:tcBorders>
              <w:top w:val="single" w:sz="4" w:space="0" w:color="000000"/>
              <w:left w:val="single" w:sz="4" w:space="0" w:color="000000"/>
              <w:bottom w:val="single" w:sz="4" w:space="0" w:color="000000"/>
              <w:right w:val="single" w:sz="4" w:space="0" w:color="000000"/>
            </w:tcBorders>
            <w:vAlign w:val="bottom"/>
            <w:hideMark/>
          </w:tcPr>
          <w:p w14:paraId="797F4EE1" w14:textId="77777777" w:rsidR="00876757" w:rsidRPr="00FB0E9A" w:rsidRDefault="00876757" w:rsidP="00876757">
            <w:pPr>
              <w:spacing w:line="276" w:lineRule="auto"/>
              <w:jc w:val="center"/>
              <w:rPr>
                <w:sz w:val="26"/>
                <w:szCs w:val="26"/>
              </w:rPr>
            </w:pPr>
            <w:r w:rsidRPr="00FB0E9A">
              <w:rPr>
                <w:sz w:val="26"/>
                <w:szCs w:val="26"/>
              </w:rPr>
              <w:t>37 918</w:t>
            </w:r>
          </w:p>
        </w:tc>
        <w:tc>
          <w:tcPr>
            <w:tcW w:w="1418" w:type="dxa"/>
            <w:tcBorders>
              <w:top w:val="single" w:sz="4" w:space="0" w:color="000000"/>
              <w:left w:val="single" w:sz="4" w:space="0" w:color="000000"/>
              <w:bottom w:val="single" w:sz="4" w:space="0" w:color="000000"/>
              <w:right w:val="single" w:sz="4" w:space="0" w:color="000000"/>
            </w:tcBorders>
            <w:vAlign w:val="bottom"/>
            <w:hideMark/>
          </w:tcPr>
          <w:p w14:paraId="2401FA16" w14:textId="77777777" w:rsidR="00876757" w:rsidRPr="00FB0E9A" w:rsidRDefault="00876757" w:rsidP="00876757">
            <w:pPr>
              <w:spacing w:line="276" w:lineRule="auto"/>
              <w:jc w:val="center"/>
              <w:rPr>
                <w:sz w:val="26"/>
                <w:szCs w:val="26"/>
              </w:rPr>
            </w:pPr>
            <w:r w:rsidRPr="00FB0E9A">
              <w:rPr>
                <w:sz w:val="26"/>
                <w:szCs w:val="26"/>
              </w:rPr>
              <w:t>49 438</w:t>
            </w:r>
          </w:p>
        </w:tc>
      </w:tr>
      <w:tr w:rsidR="00876757" w:rsidRPr="00FB0E9A" w14:paraId="54797211" w14:textId="77777777" w:rsidTr="00876757">
        <w:trPr>
          <w:trHeight w:val="113"/>
        </w:trPr>
        <w:tc>
          <w:tcPr>
            <w:tcW w:w="3969" w:type="dxa"/>
            <w:tcBorders>
              <w:top w:val="single" w:sz="4" w:space="0" w:color="000000"/>
              <w:left w:val="single" w:sz="4" w:space="0" w:color="000000"/>
              <w:bottom w:val="single" w:sz="4" w:space="0" w:color="000000"/>
              <w:right w:val="single" w:sz="4" w:space="0" w:color="000000"/>
            </w:tcBorders>
            <w:hideMark/>
          </w:tcPr>
          <w:p w14:paraId="14AD8ED1" w14:textId="77777777" w:rsidR="00876757" w:rsidRPr="00FB0E9A" w:rsidRDefault="00876757" w:rsidP="00876757">
            <w:pPr>
              <w:spacing w:line="276" w:lineRule="auto"/>
              <w:rPr>
                <w:sz w:val="26"/>
                <w:szCs w:val="26"/>
              </w:rPr>
            </w:pPr>
            <w:r w:rsidRPr="00FB0E9A">
              <w:rPr>
                <w:sz w:val="26"/>
                <w:szCs w:val="26"/>
              </w:rPr>
              <w:t>в том числе городская местность</w:t>
            </w:r>
          </w:p>
        </w:tc>
        <w:tc>
          <w:tcPr>
            <w:tcW w:w="2552" w:type="dxa"/>
            <w:tcBorders>
              <w:top w:val="single" w:sz="4" w:space="0" w:color="000000"/>
              <w:left w:val="single" w:sz="4" w:space="0" w:color="000000"/>
              <w:bottom w:val="single" w:sz="4" w:space="0" w:color="000000"/>
              <w:right w:val="single" w:sz="4" w:space="0" w:color="000000"/>
            </w:tcBorders>
            <w:vAlign w:val="bottom"/>
            <w:hideMark/>
          </w:tcPr>
          <w:p w14:paraId="614C9781" w14:textId="77777777" w:rsidR="00876757" w:rsidRPr="00FB0E9A" w:rsidRDefault="00876757" w:rsidP="00876757">
            <w:pPr>
              <w:spacing w:line="276" w:lineRule="auto"/>
              <w:jc w:val="center"/>
              <w:rPr>
                <w:sz w:val="26"/>
                <w:szCs w:val="26"/>
              </w:rPr>
            </w:pPr>
            <w:r w:rsidRPr="00FB0E9A">
              <w:rPr>
                <w:sz w:val="26"/>
                <w:szCs w:val="26"/>
              </w:rPr>
              <w:t>81 714</w:t>
            </w:r>
          </w:p>
        </w:tc>
        <w:tc>
          <w:tcPr>
            <w:tcW w:w="1417" w:type="dxa"/>
            <w:tcBorders>
              <w:top w:val="single" w:sz="4" w:space="0" w:color="000000"/>
              <w:left w:val="single" w:sz="4" w:space="0" w:color="000000"/>
              <w:bottom w:val="single" w:sz="4" w:space="0" w:color="000000"/>
              <w:right w:val="single" w:sz="4" w:space="0" w:color="000000"/>
            </w:tcBorders>
            <w:vAlign w:val="bottom"/>
            <w:hideMark/>
          </w:tcPr>
          <w:p w14:paraId="525D16D0" w14:textId="77777777" w:rsidR="00876757" w:rsidRPr="00FB0E9A" w:rsidRDefault="00876757" w:rsidP="00876757">
            <w:pPr>
              <w:spacing w:line="276" w:lineRule="auto"/>
              <w:jc w:val="center"/>
              <w:rPr>
                <w:sz w:val="26"/>
                <w:szCs w:val="26"/>
              </w:rPr>
            </w:pPr>
            <w:r w:rsidRPr="00FB0E9A">
              <w:rPr>
                <w:sz w:val="26"/>
                <w:szCs w:val="26"/>
              </w:rPr>
              <w:t>35 386</w:t>
            </w:r>
          </w:p>
        </w:tc>
        <w:tc>
          <w:tcPr>
            <w:tcW w:w="1418" w:type="dxa"/>
            <w:tcBorders>
              <w:top w:val="single" w:sz="4" w:space="0" w:color="000000"/>
              <w:left w:val="single" w:sz="4" w:space="0" w:color="000000"/>
              <w:bottom w:val="single" w:sz="4" w:space="0" w:color="000000"/>
              <w:right w:val="single" w:sz="4" w:space="0" w:color="000000"/>
            </w:tcBorders>
            <w:vAlign w:val="bottom"/>
            <w:hideMark/>
          </w:tcPr>
          <w:p w14:paraId="5841196E" w14:textId="77777777" w:rsidR="00876757" w:rsidRPr="00FB0E9A" w:rsidRDefault="00876757" w:rsidP="00876757">
            <w:pPr>
              <w:spacing w:line="276" w:lineRule="auto"/>
              <w:jc w:val="center"/>
              <w:rPr>
                <w:sz w:val="26"/>
                <w:szCs w:val="26"/>
              </w:rPr>
            </w:pPr>
            <w:r w:rsidRPr="00FB0E9A">
              <w:rPr>
                <w:sz w:val="26"/>
                <w:szCs w:val="26"/>
              </w:rPr>
              <w:t>46 328</w:t>
            </w:r>
          </w:p>
        </w:tc>
      </w:tr>
      <w:tr w:rsidR="00876757" w:rsidRPr="00FB0E9A" w14:paraId="4F47BAB7" w14:textId="77777777" w:rsidTr="00876757">
        <w:trPr>
          <w:trHeight w:val="407"/>
        </w:trPr>
        <w:tc>
          <w:tcPr>
            <w:tcW w:w="3969" w:type="dxa"/>
            <w:tcBorders>
              <w:top w:val="single" w:sz="4" w:space="0" w:color="000000"/>
              <w:left w:val="single" w:sz="4" w:space="0" w:color="000000"/>
              <w:bottom w:val="single" w:sz="4" w:space="0" w:color="000000"/>
              <w:right w:val="single" w:sz="4" w:space="0" w:color="000000"/>
            </w:tcBorders>
            <w:hideMark/>
          </w:tcPr>
          <w:p w14:paraId="5219DF99" w14:textId="77777777" w:rsidR="00876757" w:rsidRPr="00FB0E9A" w:rsidRDefault="00876757" w:rsidP="00876757">
            <w:pPr>
              <w:spacing w:line="276" w:lineRule="auto"/>
              <w:ind w:left="1276"/>
              <w:rPr>
                <w:sz w:val="26"/>
                <w:szCs w:val="26"/>
              </w:rPr>
            </w:pPr>
            <w:r w:rsidRPr="00FB0E9A">
              <w:rPr>
                <w:sz w:val="26"/>
                <w:szCs w:val="26"/>
              </w:rPr>
              <w:t>сельская местность</w:t>
            </w:r>
          </w:p>
        </w:tc>
        <w:tc>
          <w:tcPr>
            <w:tcW w:w="2552" w:type="dxa"/>
            <w:tcBorders>
              <w:top w:val="single" w:sz="4" w:space="0" w:color="000000"/>
              <w:left w:val="single" w:sz="4" w:space="0" w:color="000000"/>
              <w:bottom w:val="single" w:sz="4" w:space="0" w:color="000000"/>
              <w:right w:val="single" w:sz="4" w:space="0" w:color="000000"/>
            </w:tcBorders>
            <w:vAlign w:val="bottom"/>
            <w:hideMark/>
          </w:tcPr>
          <w:p w14:paraId="45A3E03A" w14:textId="77777777" w:rsidR="00876757" w:rsidRPr="00FB0E9A" w:rsidRDefault="00876757" w:rsidP="00876757">
            <w:pPr>
              <w:spacing w:line="276" w:lineRule="auto"/>
              <w:jc w:val="center"/>
              <w:rPr>
                <w:sz w:val="26"/>
                <w:szCs w:val="26"/>
              </w:rPr>
            </w:pPr>
            <w:r w:rsidRPr="00FB0E9A">
              <w:rPr>
                <w:sz w:val="26"/>
                <w:szCs w:val="26"/>
              </w:rPr>
              <w:t>5 642</w:t>
            </w:r>
          </w:p>
        </w:tc>
        <w:tc>
          <w:tcPr>
            <w:tcW w:w="1417" w:type="dxa"/>
            <w:tcBorders>
              <w:top w:val="single" w:sz="4" w:space="0" w:color="000000"/>
              <w:left w:val="single" w:sz="4" w:space="0" w:color="000000"/>
              <w:bottom w:val="single" w:sz="4" w:space="0" w:color="000000"/>
              <w:right w:val="single" w:sz="4" w:space="0" w:color="000000"/>
            </w:tcBorders>
            <w:vAlign w:val="center"/>
            <w:hideMark/>
          </w:tcPr>
          <w:p w14:paraId="3ADDDD46" w14:textId="77777777" w:rsidR="00876757" w:rsidRPr="00FB0E9A" w:rsidRDefault="00876757" w:rsidP="00876757">
            <w:pPr>
              <w:spacing w:line="276" w:lineRule="auto"/>
              <w:jc w:val="center"/>
              <w:rPr>
                <w:sz w:val="26"/>
                <w:szCs w:val="26"/>
              </w:rPr>
            </w:pPr>
            <w:r w:rsidRPr="00FB0E9A">
              <w:rPr>
                <w:sz w:val="26"/>
                <w:szCs w:val="26"/>
              </w:rPr>
              <w:t>2 532</w:t>
            </w:r>
          </w:p>
        </w:tc>
        <w:tc>
          <w:tcPr>
            <w:tcW w:w="1418" w:type="dxa"/>
            <w:tcBorders>
              <w:top w:val="single" w:sz="4" w:space="0" w:color="000000"/>
              <w:left w:val="single" w:sz="4" w:space="0" w:color="000000"/>
              <w:bottom w:val="single" w:sz="4" w:space="0" w:color="000000"/>
              <w:right w:val="single" w:sz="4" w:space="0" w:color="000000"/>
            </w:tcBorders>
            <w:vAlign w:val="center"/>
            <w:hideMark/>
          </w:tcPr>
          <w:p w14:paraId="6C7E95DA" w14:textId="77777777" w:rsidR="00876757" w:rsidRPr="00FB0E9A" w:rsidRDefault="00876757" w:rsidP="00876757">
            <w:pPr>
              <w:spacing w:line="276" w:lineRule="auto"/>
              <w:jc w:val="center"/>
              <w:rPr>
                <w:sz w:val="26"/>
                <w:szCs w:val="26"/>
              </w:rPr>
            </w:pPr>
            <w:r w:rsidRPr="00FB0E9A">
              <w:rPr>
                <w:sz w:val="26"/>
                <w:szCs w:val="26"/>
              </w:rPr>
              <w:t>3 110</w:t>
            </w:r>
          </w:p>
        </w:tc>
      </w:tr>
      <w:tr w:rsidR="00876757" w:rsidRPr="00FB0E9A" w14:paraId="18A120C2" w14:textId="77777777" w:rsidTr="00876757">
        <w:trPr>
          <w:trHeight w:val="113"/>
        </w:trPr>
        <w:tc>
          <w:tcPr>
            <w:tcW w:w="3969" w:type="dxa"/>
            <w:tcBorders>
              <w:top w:val="single" w:sz="4" w:space="0" w:color="000000"/>
              <w:left w:val="single" w:sz="4" w:space="0" w:color="000000"/>
              <w:bottom w:val="single" w:sz="4" w:space="0" w:color="000000"/>
              <w:right w:val="single" w:sz="4" w:space="0" w:color="000000"/>
            </w:tcBorders>
            <w:hideMark/>
          </w:tcPr>
          <w:p w14:paraId="0DD2D553" w14:textId="77777777" w:rsidR="00876757" w:rsidRPr="00FB0E9A" w:rsidRDefault="00876757" w:rsidP="00876757">
            <w:pPr>
              <w:spacing w:line="276" w:lineRule="auto"/>
              <w:ind w:left="426"/>
              <w:rPr>
                <w:sz w:val="26"/>
                <w:szCs w:val="26"/>
              </w:rPr>
            </w:pPr>
            <w:r w:rsidRPr="00FB0E9A">
              <w:rPr>
                <w:sz w:val="26"/>
                <w:szCs w:val="26"/>
              </w:rPr>
              <w:t>в том числе с. Гиска</w:t>
            </w:r>
          </w:p>
        </w:tc>
        <w:tc>
          <w:tcPr>
            <w:tcW w:w="2552" w:type="dxa"/>
            <w:tcBorders>
              <w:top w:val="single" w:sz="4" w:space="0" w:color="000000"/>
              <w:left w:val="single" w:sz="4" w:space="0" w:color="000000"/>
              <w:bottom w:val="single" w:sz="4" w:space="0" w:color="000000"/>
              <w:right w:val="single" w:sz="4" w:space="0" w:color="000000"/>
            </w:tcBorders>
            <w:vAlign w:val="bottom"/>
            <w:hideMark/>
          </w:tcPr>
          <w:p w14:paraId="6C4E98A2" w14:textId="77777777" w:rsidR="00876757" w:rsidRPr="00FB0E9A" w:rsidRDefault="00876757" w:rsidP="00876757">
            <w:pPr>
              <w:spacing w:line="276" w:lineRule="auto"/>
              <w:jc w:val="center"/>
              <w:rPr>
                <w:sz w:val="26"/>
                <w:szCs w:val="26"/>
              </w:rPr>
            </w:pPr>
            <w:r w:rsidRPr="00FB0E9A">
              <w:rPr>
                <w:sz w:val="26"/>
                <w:szCs w:val="26"/>
              </w:rPr>
              <w:t>3 </w:t>
            </w:r>
            <w:r w:rsidRPr="00FB0E9A">
              <w:rPr>
                <w:sz w:val="26"/>
                <w:szCs w:val="26"/>
                <w:lang w:val="en-US"/>
              </w:rPr>
              <w:t>139</w:t>
            </w:r>
            <w:r w:rsidRPr="00FB0E9A">
              <w:rPr>
                <w:sz w:val="26"/>
                <w:szCs w:val="26"/>
              </w:rPr>
              <w:t xml:space="preserve"> </w:t>
            </w:r>
          </w:p>
        </w:tc>
        <w:tc>
          <w:tcPr>
            <w:tcW w:w="1417" w:type="dxa"/>
            <w:tcBorders>
              <w:top w:val="single" w:sz="4" w:space="0" w:color="000000"/>
              <w:left w:val="single" w:sz="4" w:space="0" w:color="000000"/>
              <w:bottom w:val="single" w:sz="4" w:space="0" w:color="000000"/>
              <w:right w:val="single" w:sz="4" w:space="0" w:color="000000"/>
            </w:tcBorders>
            <w:vAlign w:val="bottom"/>
            <w:hideMark/>
          </w:tcPr>
          <w:p w14:paraId="1E4263A2" w14:textId="77777777" w:rsidR="00876757" w:rsidRPr="00FB0E9A" w:rsidRDefault="00876757" w:rsidP="00876757">
            <w:pPr>
              <w:spacing w:line="276" w:lineRule="auto"/>
              <w:jc w:val="center"/>
              <w:rPr>
                <w:sz w:val="26"/>
                <w:szCs w:val="26"/>
              </w:rPr>
            </w:pPr>
            <w:r w:rsidRPr="00FB0E9A">
              <w:rPr>
                <w:sz w:val="26"/>
                <w:szCs w:val="26"/>
              </w:rPr>
              <w:t>1 359</w:t>
            </w:r>
          </w:p>
        </w:tc>
        <w:tc>
          <w:tcPr>
            <w:tcW w:w="1418" w:type="dxa"/>
            <w:tcBorders>
              <w:top w:val="single" w:sz="4" w:space="0" w:color="000000"/>
              <w:left w:val="single" w:sz="4" w:space="0" w:color="000000"/>
              <w:bottom w:val="single" w:sz="4" w:space="0" w:color="000000"/>
              <w:right w:val="single" w:sz="4" w:space="0" w:color="000000"/>
            </w:tcBorders>
            <w:vAlign w:val="bottom"/>
            <w:hideMark/>
          </w:tcPr>
          <w:p w14:paraId="73F4FD2A" w14:textId="77777777" w:rsidR="00876757" w:rsidRPr="00FB0E9A" w:rsidRDefault="00876757" w:rsidP="00876757">
            <w:pPr>
              <w:spacing w:line="276" w:lineRule="auto"/>
              <w:jc w:val="center"/>
              <w:rPr>
                <w:sz w:val="26"/>
                <w:szCs w:val="26"/>
              </w:rPr>
            </w:pPr>
            <w:r w:rsidRPr="00FB0E9A">
              <w:rPr>
                <w:sz w:val="26"/>
                <w:szCs w:val="26"/>
              </w:rPr>
              <w:t xml:space="preserve">1 </w:t>
            </w:r>
            <w:r w:rsidRPr="00FB0E9A">
              <w:rPr>
                <w:sz w:val="26"/>
                <w:szCs w:val="26"/>
                <w:lang w:val="en-US"/>
              </w:rPr>
              <w:t>7</w:t>
            </w:r>
            <w:r w:rsidRPr="00FB0E9A">
              <w:rPr>
                <w:sz w:val="26"/>
                <w:szCs w:val="26"/>
              </w:rPr>
              <w:t>80</w:t>
            </w:r>
          </w:p>
        </w:tc>
      </w:tr>
      <w:tr w:rsidR="00876757" w:rsidRPr="00FB0E9A" w14:paraId="26D245A3" w14:textId="77777777" w:rsidTr="00876757">
        <w:trPr>
          <w:trHeight w:val="113"/>
        </w:trPr>
        <w:tc>
          <w:tcPr>
            <w:tcW w:w="3969" w:type="dxa"/>
            <w:tcBorders>
              <w:top w:val="single" w:sz="4" w:space="0" w:color="000000"/>
              <w:left w:val="single" w:sz="4" w:space="0" w:color="000000"/>
              <w:bottom w:val="single" w:sz="4" w:space="0" w:color="000000"/>
              <w:right w:val="single" w:sz="4" w:space="0" w:color="000000"/>
            </w:tcBorders>
            <w:hideMark/>
          </w:tcPr>
          <w:p w14:paraId="7872668C" w14:textId="77777777" w:rsidR="00876757" w:rsidRPr="00FB0E9A" w:rsidRDefault="00876757" w:rsidP="000C5B12">
            <w:pPr>
              <w:spacing w:line="276" w:lineRule="auto"/>
              <w:ind w:left="1305"/>
              <w:rPr>
                <w:sz w:val="26"/>
                <w:szCs w:val="26"/>
              </w:rPr>
            </w:pPr>
            <w:r w:rsidRPr="00FB0E9A">
              <w:rPr>
                <w:sz w:val="26"/>
                <w:szCs w:val="26"/>
              </w:rPr>
              <w:t>с. Протягайловка</w:t>
            </w:r>
          </w:p>
        </w:tc>
        <w:tc>
          <w:tcPr>
            <w:tcW w:w="2552" w:type="dxa"/>
            <w:tcBorders>
              <w:top w:val="single" w:sz="4" w:space="0" w:color="000000"/>
              <w:left w:val="single" w:sz="4" w:space="0" w:color="000000"/>
              <w:bottom w:val="single" w:sz="4" w:space="0" w:color="000000"/>
              <w:right w:val="single" w:sz="4" w:space="0" w:color="000000"/>
            </w:tcBorders>
            <w:vAlign w:val="bottom"/>
            <w:hideMark/>
          </w:tcPr>
          <w:p w14:paraId="57D51247" w14:textId="77777777" w:rsidR="00876757" w:rsidRPr="00FB0E9A" w:rsidRDefault="00876757" w:rsidP="00876757">
            <w:pPr>
              <w:spacing w:line="276" w:lineRule="auto"/>
              <w:jc w:val="center"/>
              <w:rPr>
                <w:sz w:val="26"/>
                <w:szCs w:val="26"/>
              </w:rPr>
            </w:pPr>
            <w:r w:rsidRPr="00FB0E9A">
              <w:rPr>
                <w:sz w:val="26"/>
                <w:szCs w:val="26"/>
              </w:rPr>
              <w:t>2 503</w:t>
            </w:r>
          </w:p>
        </w:tc>
        <w:tc>
          <w:tcPr>
            <w:tcW w:w="1417" w:type="dxa"/>
            <w:tcBorders>
              <w:top w:val="single" w:sz="4" w:space="0" w:color="000000"/>
              <w:left w:val="single" w:sz="4" w:space="0" w:color="000000"/>
              <w:bottom w:val="single" w:sz="4" w:space="0" w:color="000000"/>
              <w:right w:val="single" w:sz="4" w:space="0" w:color="000000"/>
            </w:tcBorders>
            <w:vAlign w:val="bottom"/>
            <w:hideMark/>
          </w:tcPr>
          <w:p w14:paraId="242B0CBB" w14:textId="77777777" w:rsidR="00876757" w:rsidRPr="00FB0E9A" w:rsidRDefault="00876757" w:rsidP="00876757">
            <w:pPr>
              <w:spacing w:line="276" w:lineRule="auto"/>
              <w:jc w:val="center"/>
              <w:rPr>
                <w:sz w:val="26"/>
                <w:szCs w:val="26"/>
              </w:rPr>
            </w:pPr>
            <w:r w:rsidRPr="00FB0E9A">
              <w:rPr>
                <w:sz w:val="26"/>
                <w:szCs w:val="26"/>
              </w:rPr>
              <w:t>1 1</w:t>
            </w:r>
            <w:r w:rsidRPr="00FB0E9A">
              <w:rPr>
                <w:sz w:val="26"/>
                <w:szCs w:val="26"/>
                <w:lang w:val="en-US"/>
              </w:rPr>
              <w:t>7</w:t>
            </w:r>
            <w:r w:rsidRPr="00FB0E9A">
              <w:rPr>
                <w:sz w:val="26"/>
                <w:szCs w:val="26"/>
              </w:rPr>
              <w:t>3</w:t>
            </w:r>
          </w:p>
        </w:tc>
        <w:tc>
          <w:tcPr>
            <w:tcW w:w="1418" w:type="dxa"/>
            <w:tcBorders>
              <w:top w:val="single" w:sz="4" w:space="0" w:color="000000"/>
              <w:left w:val="single" w:sz="4" w:space="0" w:color="000000"/>
              <w:bottom w:val="single" w:sz="4" w:space="0" w:color="000000"/>
              <w:right w:val="single" w:sz="4" w:space="0" w:color="000000"/>
            </w:tcBorders>
            <w:vAlign w:val="bottom"/>
            <w:hideMark/>
          </w:tcPr>
          <w:p w14:paraId="22941ABB" w14:textId="77777777" w:rsidR="00876757" w:rsidRPr="00FB0E9A" w:rsidRDefault="00876757" w:rsidP="00876757">
            <w:pPr>
              <w:spacing w:line="276" w:lineRule="auto"/>
              <w:jc w:val="center"/>
              <w:rPr>
                <w:sz w:val="26"/>
                <w:szCs w:val="26"/>
              </w:rPr>
            </w:pPr>
            <w:r w:rsidRPr="00FB0E9A">
              <w:rPr>
                <w:sz w:val="26"/>
                <w:szCs w:val="26"/>
              </w:rPr>
              <w:t>1 3</w:t>
            </w:r>
            <w:r w:rsidRPr="00FB0E9A">
              <w:rPr>
                <w:sz w:val="26"/>
                <w:szCs w:val="26"/>
                <w:lang w:val="en-US"/>
              </w:rPr>
              <w:t>3</w:t>
            </w:r>
            <w:r w:rsidRPr="00FB0E9A">
              <w:rPr>
                <w:sz w:val="26"/>
                <w:szCs w:val="26"/>
              </w:rPr>
              <w:t>0</w:t>
            </w:r>
          </w:p>
        </w:tc>
      </w:tr>
    </w:tbl>
    <w:p w14:paraId="6BC63F8D" w14:textId="77777777" w:rsidR="00876757" w:rsidRPr="00FB0E9A" w:rsidRDefault="00876757" w:rsidP="00876757">
      <w:pPr>
        <w:spacing w:before="120" w:line="276" w:lineRule="auto"/>
        <w:ind w:firstLine="709"/>
        <w:jc w:val="both"/>
        <w:rPr>
          <w:rFonts w:eastAsia="Calibri" w:cs="Times New Roman"/>
          <w:sz w:val="26"/>
          <w:szCs w:val="26"/>
        </w:rPr>
      </w:pPr>
      <w:r w:rsidRPr="00FB0E9A">
        <w:rPr>
          <w:rFonts w:eastAsia="Calibri" w:cs="Times New Roman"/>
          <w:sz w:val="26"/>
          <w:szCs w:val="26"/>
        </w:rPr>
        <w:t>По состоянию на 01 июля 2023 года возрастной состав населения представлен следующим образом:</w:t>
      </w:r>
    </w:p>
    <w:p w14:paraId="2F80ED0C" w14:textId="77777777" w:rsidR="00876757" w:rsidRPr="00FB0E9A" w:rsidRDefault="00876757" w:rsidP="004F15EF">
      <w:pPr>
        <w:tabs>
          <w:tab w:val="left" w:pos="900"/>
          <w:tab w:val="left" w:pos="1134"/>
        </w:tabs>
        <w:spacing w:line="276" w:lineRule="auto"/>
        <w:ind w:right="-130"/>
        <w:jc w:val="both"/>
        <w:rPr>
          <w:rFonts w:eastAsia="Times New Roman" w:cs="Times New Roman"/>
          <w:bCs/>
          <w:sz w:val="26"/>
          <w:szCs w:val="26"/>
          <w:lang w:eastAsia="ru-RU"/>
        </w:rPr>
      </w:pPr>
    </w:p>
    <w:p w14:paraId="0012C3B3" w14:textId="77777777" w:rsidR="00876757" w:rsidRPr="00FB0E9A" w:rsidRDefault="00876757" w:rsidP="004F15EF">
      <w:pPr>
        <w:tabs>
          <w:tab w:val="left" w:pos="900"/>
          <w:tab w:val="left" w:pos="1134"/>
        </w:tabs>
        <w:spacing w:line="276" w:lineRule="auto"/>
        <w:ind w:right="-130"/>
        <w:jc w:val="both"/>
        <w:rPr>
          <w:rFonts w:eastAsia="Times New Roman" w:cs="Times New Roman"/>
          <w:bCs/>
          <w:sz w:val="26"/>
          <w:szCs w:val="26"/>
          <w:lang w:eastAsia="ru-RU"/>
        </w:rPr>
      </w:pPr>
    </w:p>
    <w:p w14:paraId="6AEA5170" w14:textId="77777777" w:rsidR="004F15EF" w:rsidRPr="00FB0E9A" w:rsidRDefault="004F15EF" w:rsidP="004F15EF">
      <w:pPr>
        <w:tabs>
          <w:tab w:val="left" w:pos="900"/>
          <w:tab w:val="left" w:pos="1134"/>
        </w:tabs>
        <w:spacing w:line="276" w:lineRule="auto"/>
        <w:ind w:right="-130"/>
        <w:jc w:val="both"/>
        <w:rPr>
          <w:rFonts w:eastAsia="Times New Roman" w:cs="Times New Roman"/>
          <w:bCs/>
          <w:sz w:val="26"/>
          <w:szCs w:val="26"/>
          <w:lang w:eastAsia="ru-RU"/>
        </w:rPr>
      </w:pPr>
      <w:r w:rsidRPr="00FB0E9A">
        <w:rPr>
          <w:rFonts w:eastAsia="Times New Roman" w:cs="Times New Roman"/>
          <w:bCs/>
          <w:sz w:val="26"/>
          <w:szCs w:val="26"/>
          <w:lang w:eastAsia="ru-RU"/>
        </w:rPr>
        <w:t>____________________</w:t>
      </w:r>
    </w:p>
    <w:p w14:paraId="3A43245C" w14:textId="77777777" w:rsidR="004F15EF" w:rsidRPr="00FB0E9A" w:rsidRDefault="004F15EF" w:rsidP="004F15EF">
      <w:pPr>
        <w:jc w:val="both"/>
        <w:rPr>
          <w:rFonts w:eastAsia="Calibri" w:cs="Times New Roman"/>
          <w:bCs/>
          <w:sz w:val="20"/>
          <w:szCs w:val="20"/>
        </w:rPr>
      </w:pPr>
      <w:r w:rsidRPr="00FB0E9A">
        <w:rPr>
          <w:rFonts w:eastAsia="Calibri" w:cs="Times New Roman"/>
          <w:bCs/>
          <w:sz w:val="20"/>
          <w:szCs w:val="20"/>
        </w:rPr>
        <w:t>*В отчете отражены данные за январь-август 2023 года в сравнении с январем-августом 2022 года, в связи с отсутствием статистических данных за 9 месяцев 2023 года на дату подготовки отчета.</w:t>
      </w:r>
    </w:p>
    <w:p w14:paraId="3CD6A97A" w14:textId="77777777" w:rsidR="00860F7C" w:rsidRPr="006C6077" w:rsidRDefault="00860F7C" w:rsidP="00876757">
      <w:pPr>
        <w:spacing w:before="120" w:after="120" w:line="276" w:lineRule="auto"/>
        <w:jc w:val="right"/>
        <w:rPr>
          <w:rFonts w:eastAsia="Times New Roman" w:cs="Times New Roman"/>
          <w:sz w:val="20"/>
          <w:szCs w:val="20"/>
          <w:lang w:eastAsia="ru-RU"/>
        </w:rPr>
      </w:pPr>
    </w:p>
    <w:p w14:paraId="12306ED0" w14:textId="77777777" w:rsidR="00876757" w:rsidRPr="00F525DD" w:rsidRDefault="00876757" w:rsidP="00876757">
      <w:pPr>
        <w:spacing w:before="120" w:after="120"/>
        <w:jc w:val="right"/>
        <w:rPr>
          <w:rFonts w:eastAsia="Calibri" w:cs="Times New Roman"/>
          <w:i/>
          <w:sz w:val="26"/>
          <w:szCs w:val="26"/>
        </w:rPr>
      </w:pPr>
      <w:r w:rsidRPr="00F525DD">
        <w:rPr>
          <w:rFonts w:eastAsia="Calibri" w:cs="Times New Roman"/>
          <w:i/>
          <w:sz w:val="26"/>
          <w:szCs w:val="26"/>
        </w:rPr>
        <w:lastRenderedPageBreak/>
        <w:t>Диаграмма 2.1.</w:t>
      </w:r>
      <w:r w:rsidR="00FB0E9A" w:rsidRPr="00F525DD">
        <w:rPr>
          <w:rFonts w:eastAsia="Calibri" w:cs="Times New Roman"/>
          <w:i/>
          <w:sz w:val="26"/>
          <w:szCs w:val="26"/>
        </w:rPr>
        <w:t>3.1</w:t>
      </w:r>
    </w:p>
    <w:p w14:paraId="6717CB98" w14:textId="77777777" w:rsidR="00876757" w:rsidRPr="00F525DD" w:rsidRDefault="00876757" w:rsidP="00876757">
      <w:pPr>
        <w:jc w:val="center"/>
        <w:rPr>
          <w:rFonts w:eastAsia="Calibri" w:cs="Times New Roman"/>
          <w:sz w:val="26"/>
          <w:szCs w:val="26"/>
        </w:rPr>
      </w:pPr>
      <w:r w:rsidRPr="00F525DD">
        <w:rPr>
          <w:rFonts w:eastAsia="Calibri" w:cs="Times New Roman"/>
          <w:noProof/>
          <w:lang w:eastAsia="ru-RU"/>
        </w:rPr>
        <w:drawing>
          <wp:inline distT="0" distB="0" distL="0" distR="0" wp14:anchorId="25E21365" wp14:editId="1C4B4973">
            <wp:extent cx="5286375" cy="2333625"/>
            <wp:effectExtent l="0" t="0" r="0" b="0"/>
            <wp:docPr id="14" name="Диаграмма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6EA829A" w14:textId="0C5B0193" w:rsidR="00876757" w:rsidRPr="000C5B12" w:rsidRDefault="00876757" w:rsidP="00876757">
      <w:pPr>
        <w:spacing w:before="120" w:line="276" w:lineRule="auto"/>
        <w:ind w:firstLine="709"/>
        <w:jc w:val="both"/>
        <w:rPr>
          <w:rFonts w:eastAsia="Calibri" w:cs="Times New Roman"/>
          <w:sz w:val="26"/>
          <w:szCs w:val="26"/>
        </w:rPr>
      </w:pPr>
      <w:r w:rsidRPr="00F525DD">
        <w:rPr>
          <w:rFonts w:eastAsia="Calibri" w:cs="Times New Roman"/>
          <w:sz w:val="26"/>
          <w:szCs w:val="26"/>
        </w:rPr>
        <w:t>Из чего следует, что по состоянию на 01 июля 2023 года основную массу населения – 25 726 человек представляют люди от 60 лет и выше. Наименьшее</w:t>
      </w:r>
      <w:r w:rsidRPr="000C5B12">
        <w:rPr>
          <w:rFonts w:eastAsia="Calibri" w:cs="Times New Roman"/>
          <w:sz w:val="26"/>
          <w:szCs w:val="26"/>
        </w:rPr>
        <w:t xml:space="preserve"> количество – 3</w:t>
      </w:r>
      <w:r w:rsidR="000C5B12" w:rsidRPr="000C5B12">
        <w:rPr>
          <w:rFonts w:eastAsia="Calibri" w:cs="Times New Roman"/>
          <w:sz w:val="26"/>
          <w:szCs w:val="26"/>
        </w:rPr>
        <w:t> </w:t>
      </w:r>
      <w:r w:rsidRPr="000C5B12">
        <w:rPr>
          <w:rFonts w:eastAsia="Calibri" w:cs="Times New Roman"/>
          <w:sz w:val="26"/>
          <w:szCs w:val="26"/>
        </w:rPr>
        <w:t>072</w:t>
      </w:r>
      <w:r w:rsidR="000C5B12" w:rsidRPr="000C5B12">
        <w:rPr>
          <w:rFonts w:eastAsia="Calibri" w:cs="Times New Roman"/>
          <w:sz w:val="26"/>
          <w:szCs w:val="26"/>
        </w:rPr>
        <w:t xml:space="preserve"> </w:t>
      </w:r>
      <w:r w:rsidRPr="000C5B12">
        <w:rPr>
          <w:rFonts w:eastAsia="Calibri" w:cs="Times New Roman"/>
          <w:sz w:val="26"/>
          <w:szCs w:val="26"/>
        </w:rPr>
        <w:t xml:space="preserve">человек </w:t>
      </w:r>
      <w:r w:rsidR="00F525DD" w:rsidRPr="000C5B12">
        <w:rPr>
          <w:rFonts w:eastAsia="Calibri" w:cs="Times New Roman"/>
          <w:sz w:val="26"/>
          <w:szCs w:val="26"/>
        </w:rPr>
        <w:t>— это</w:t>
      </w:r>
      <w:r w:rsidRPr="000C5B12">
        <w:rPr>
          <w:rFonts w:eastAsia="Calibri" w:cs="Times New Roman"/>
          <w:sz w:val="26"/>
          <w:szCs w:val="26"/>
        </w:rPr>
        <w:t xml:space="preserve"> граждане от 15-18 лет.</w:t>
      </w:r>
    </w:p>
    <w:p w14:paraId="3DA11581" w14:textId="77777777" w:rsidR="000C5B12" w:rsidRPr="000C5B12" w:rsidRDefault="00876757" w:rsidP="000C5B12">
      <w:pPr>
        <w:spacing w:before="120" w:after="120" w:line="276" w:lineRule="auto"/>
        <w:ind w:firstLine="709"/>
        <w:jc w:val="center"/>
        <w:rPr>
          <w:rFonts w:eastAsia="Times New Roman" w:cs="Times New Roman"/>
          <w:bCs/>
          <w:i/>
          <w:sz w:val="26"/>
          <w:szCs w:val="26"/>
          <w:lang w:eastAsia="ru-RU"/>
        </w:rPr>
      </w:pPr>
      <w:r w:rsidRPr="000C5B12">
        <w:rPr>
          <w:rFonts w:eastAsia="Times New Roman" w:cs="Times New Roman"/>
          <w:bCs/>
          <w:i/>
          <w:sz w:val="26"/>
          <w:szCs w:val="26"/>
          <w:lang w:eastAsia="ru-RU"/>
        </w:rPr>
        <w:t>Естественное движение насел</w:t>
      </w:r>
      <w:r w:rsidR="000C5B12" w:rsidRPr="000C5B12">
        <w:rPr>
          <w:rFonts w:eastAsia="Times New Roman" w:cs="Times New Roman"/>
          <w:bCs/>
          <w:i/>
          <w:sz w:val="26"/>
          <w:szCs w:val="26"/>
          <w:lang w:eastAsia="ru-RU"/>
        </w:rPr>
        <w:t>ения</w:t>
      </w:r>
    </w:p>
    <w:p w14:paraId="67C2BB3F" w14:textId="77777777" w:rsidR="00876757" w:rsidRPr="000C5B12" w:rsidRDefault="00876757" w:rsidP="00876757">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Естественная убыль населения за январь-август 2023 года составила 474 человека, тогда как убыль в январе-августе 2022 года составила 515 человек.</w:t>
      </w:r>
    </w:p>
    <w:p w14:paraId="3496415F" w14:textId="77777777" w:rsidR="00876757" w:rsidRPr="000C5B12" w:rsidRDefault="00876757" w:rsidP="00876757">
      <w:pPr>
        <w:tabs>
          <w:tab w:val="left" w:pos="5812"/>
        </w:tabs>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Родившихся живыми зарегистрировано 336 человек и по сравнению с соответствующим периодом прошлого года их количество уменьшилось на 2 человека, или на 0,6%. Из общего числа родившихся 173 мальчика или 51,5% (в январе-августе 2022 года – 55,9%).</w:t>
      </w:r>
    </w:p>
    <w:p w14:paraId="0356990E" w14:textId="77777777" w:rsidR="00876757" w:rsidRPr="000C5B12" w:rsidRDefault="00876757" w:rsidP="00876757">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Число умерших составило 810 человек и по сравнению с соответствующим периодом 2022 года уменьшилось на 5,0%. Число умерших в городской местности уменьшилось на 4,8%, в сельской местности – на 7,8%.</w:t>
      </w:r>
    </w:p>
    <w:p w14:paraId="2C3A62C3" w14:textId="77777777" w:rsidR="00876757" w:rsidRPr="000C5B12" w:rsidRDefault="00876757" w:rsidP="00876757">
      <w:pPr>
        <w:spacing w:after="120" w:line="276" w:lineRule="auto"/>
        <w:ind w:firstLine="709"/>
        <w:jc w:val="both"/>
        <w:rPr>
          <w:rFonts w:eastAsia="Times New Roman" w:cs="Times New Roman"/>
          <w:color w:val="000000"/>
          <w:sz w:val="26"/>
          <w:szCs w:val="26"/>
          <w:lang w:eastAsia="ru-RU"/>
        </w:rPr>
      </w:pPr>
      <w:r w:rsidRPr="000C5B12">
        <w:rPr>
          <w:rFonts w:eastAsia="Times New Roman" w:cs="Times New Roman"/>
          <w:sz w:val="26"/>
          <w:szCs w:val="26"/>
          <w:lang w:eastAsia="ru-RU"/>
        </w:rPr>
        <w:t>Смертность от отравлений, травм и убийств возросла в 1,8 р</w:t>
      </w:r>
      <w:r w:rsidR="000C5B12" w:rsidRPr="000C5B12">
        <w:rPr>
          <w:rFonts w:eastAsia="Times New Roman" w:cs="Times New Roman"/>
          <w:sz w:val="26"/>
          <w:szCs w:val="26"/>
          <w:lang w:eastAsia="ru-RU"/>
        </w:rPr>
        <w:t>аз</w:t>
      </w:r>
      <w:r w:rsidRPr="000C5B12">
        <w:rPr>
          <w:rFonts w:eastAsia="Times New Roman" w:cs="Times New Roman"/>
          <w:sz w:val="26"/>
          <w:szCs w:val="26"/>
          <w:lang w:eastAsia="ru-RU"/>
        </w:rPr>
        <w:t>, в</w:t>
      </w:r>
      <w:r w:rsidRPr="000C5B12">
        <w:rPr>
          <w:rFonts w:eastAsia="Times New Roman" w:cs="Times New Roman"/>
          <w:color w:val="FF0000"/>
          <w:sz w:val="26"/>
          <w:szCs w:val="26"/>
          <w:lang w:eastAsia="ru-RU"/>
        </w:rPr>
        <w:t xml:space="preserve"> </w:t>
      </w:r>
      <w:r w:rsidRPr="000C5B12">
        <w:rPr>
          <w:rFonts w:eastAsia="Times New Roman" w:cs="Times New Roman"/>
          <w:sz w:val="26"/>
          <w:szCs w:val="26"/>
          <w:lang w:eastAsia="ru-RU"/>
        </w:rPr>
        <w:t>то же время п</w:t>
      </w:r>
      <w:r w:rsidRPr="000C5B12">
        <w:rPr>
          <w:rFonts w:eastAsia="Times New Roman" w:cs="Times New Roman"/>
          <w:color w:val="000000"/>
          <w:sz w:val="26"/>
          <w:szCs w:val="26"/>
          <w:lang w:eastAsia="ru-RU"/>
        </w:rPr>
        <w:t>о сравнению с аналогичным периодом 2022 года значительно ниже смертность от инфекционных и парази</w:t>
      </w:r>
      <w:r w:rsidR="000C5B12" w:rsidRPr="000C5B12">
        <w:rPr>
          <w:rFonts w:eastAsia="Times New Roman" w:cs="Times New Roman"/>
          <w:color w:val="000000"/>
          <w:sz w:val="26"/>
          <w:szCs w:val="26"/>
          <w:lang w:eastAsia="ru-RU"/>
        </w:rPr>
        <w:t>тарных заболеваний – в 4,0 раза.</w:t>
      </w:r>
    </w:p>
    <w:p w14:paraId="56EBA0EA" w14:textId="77777777" w:rsidR="00876757" w:rsidRPr="000C5B12" w:rsidRDefault="00876757" w:rsidP="00F525DD">
      <w:pPr>
        <w:pStyle w:val="af4"/>
        <w:tabs>
          <w:tab w:val="left" w:pos="708"/>
        </w:tabs>
        <w:spacing w:before="120" w:line="276" w:lineRule="auto"/>
        <w:ind w:firstLine="720"/>
        <w:jc w:val="right"/>
        <w:rPr>
          <w:rFonts w:cs="Times New Roman"/>
          <w:i/>
          <w:sz w:val="26"/>
          <w:szCs w:val="26"/>
        </w:rPr>
      </w:pPr>
      <w:r w:rsidRPr="000C5B12">
        <w:rPr>
          <w:rFonts w:cs="Times New Roman"/>
          <w:i/>
          <w:sz w:val="26"/>
          <w:szCs w:val="26"/>
        </w:rPr>
        <w:t>Таблица 2.1.</w:t>
      </w:r>
      <w:r w:rsidR="000C5B12" w:rsidRPr="000C5B12">
        <w:rPr>
          <w:rFonts w:cs="Times New Roman"/>
          <w:i/>
          <w:sz w:val="26"/>
          <w:szCs w:val="26"/>
        </w:rPr>
        <w:t>3.4</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8"/>
        <w:gridCol w:w="2126"/>
        <w:gridCol w:w="2410"/>
        <w:gridCol w:w="1275"/>
      </w:tblGrid>
      <w:tr w:rsidR="00876757" w:rsidRPr="000C5B12" w14:paraId="07D06CFE" w14:textId="77777777" w:rsidTr="000C5B12">
        <w:trPr>
          <w:trHeight w:val="635"/>
        </w:trPr>
        <w:tc>
          <w:tcPr>
            <w:tcW w:w="3828" w:type="dxa"/>
            <w:vAlign w:val="center"/>
          </w:tcPr>
          <w:p w14:paraId="28891530" w14:textId="77777777" w:rsidR="00876757" w:rsidRPr="000C5B12" w:rsidRDefault="00876757" w:rsidP="00876757">
            <w:pPr>
              <w:jc w:val="center"/>
              <w:rPr>
                <w:rFonts w:eastAsia="Times New Roman" w:cs="Times New Roman"/>
                <w:sz w:val="20"/>
                <w:szCs w:val="20"/>
                <w:lang w:eastAsia="ru-RU"/>
              </w:rPr>
            </w:pPr>
          </w:p>
        </w:tc>
        <w:tc>
          <w:tcPr>
            <w:tcW w:w="2126" w:type="dxa"/>
            <w:vAlign w:val="center"/>
          </w:tcPr>
          <w:p w14:paraId="2DFEA6A9" w14:textId="77777777" w:rsidR="00876757" w:rsidRPr="000C5B12" w:rsidRDefault="00876757" w:rsidP="00876757">
            <w:pPr>
              <w:jc w:val="center"/>
              <w:rPr>
                <w:rFonts w:eastAsia="Times New Roman" w:cs="Times New Roman"/>
                <w:sz w:val="20"/>
                <w:szCs w:val="20"/>
                <w:lang w:eastAsia="ru-RU"/>
              </w:rPr>
            </w:pPr>
            <w:r w:rsidRPr="000C5B12">
              <w:rPr>
                <w:rFonts w:eastAsia="Times New Roman" w:cs="Times New Roman"/>
                <w:sz w:val="20"/>
                <w:szCs w:val="20"/>
                <w:lang w:eastAsia="ru-RU"/>
              </w:rPr>
              <w:t>январь-август</w:t>
            </w:r>
          </w:p>
          <w:p w14:paraId="1D4C5B2B" w14:textId="77777777" w:rsidR="00876757" w:rsidRPr="000C5B12" w:rsidRDefault="00876757" w:rsidP="00876757">
            <w:pPr>
              <w:jc w:val="center"/>
              <w:rPr>
                <w:rFonts w:eastAsia="Times New Roman" w:cs="Times New Roman"/>
                <w:sz w:val="20"/>
                <w:szCs w:val="20"/>
                <w:lang w:eastAsia="ru-RU"/>
              </w:rPr>
            </w:pPr>
            <w:r w:rsidRPr="000C5B12">
              <w:rPr>
                <w:rFonts w:eastAsia="Times New Roman" w:cs="Times New Roman"/>
                <w:sz w:val="20"/>
                <w:szCs w:val="20"/>
                <w:lang w:eastAsia="ru-RU"/>
              </w:rPr>
              <w:t>2023 года, чел.</w:t>
            </w:r>
          </w:p>
        </w:tc>
        <w:tc>
          <w:tcPr>
            <w:tcW w:w="2410" w:type="dxa"/>
            <w:vAlign w:val="center"/>
          </w:tcPr>
          <w:p w14:paraId="155235D3" w14:textId="77777777" w:rsidR="00876757" w:rsidRPr="000C5B12" w:rsidRDefault="00876757" w:rsidP="00876757">
            <w:pPr>
              <w:jc w:val="center"/>
              <w:rPr>
                <w:rFonts w:eastAsia="Times New Roman" w:cs="Times New Roman"/>
                <w:sz w:val="20"/>
                <w:szCs w:val="20"/>
                <w:lang w:eastAsia="ru-RU"/>
              </w:rPr>
            </w:pPr>
            <w:r w:rsidRPr="000C5B12">
              <w:rPr>
                <w:rFonts w:eastAsia="Times New Roman" w:cs="Times New Roman"/>
                <w:sz w:val="20"/>
                <w:szCs w:val="20"/>
                <w:lang w:eastAsia="ru-RU"/>
              </w:rPr>
              <w:t>в % к соответствующему периоду прошлого года</w:t>
            </w:r>
          </w:p>
        </w:tc>
        <w:tc>
          <w:tcPr>
            <w:tcW w:w="1275" w:type="dxa"/>
            <w:vAlign w:val="center"/>
          </w:tcPr>
          <w:p w14:paraId="0DE791C8" w14:textId="77777777" w:rsidR="00876757" w:rsidRPr="000C5B12" w:rsidRDefault="00876757" w:rsidP="00876757">
            <w:pPr>
              <w:jc w:val="center"/>
              <w:rPr>
                <w:rFonts w:eastAsia="Times New Roman" w:cs="Times New Roman"/>
                <w:sz w:val="20"/>
                <w:szCs w:val="20"/>
                <w:lang w:eastAsia="ru-RU"/>
              </w:rPr>
            </w:pPr>
            <w:r w:rsidRPr="000C5B12">
              <w:rPr>
                <w:rFonts w:eastAsia="Times New Roman" w:cs="Times New Roman"/>
                <w:sz w:val="20"/>
                <w:szCs w:val="20"/>
                <w:lang w:eastAsia="ru-RU"/>
              </w:rPr>
              <w:t>Структура, %</w:t>
            </w:r>
          </w:p>
        </w:tc>
      </w:tr>
      <w:tr w:rsidR="00876757" w:rsidRPr="000C5B12" w14:paraId="43AAB3B0" w14:textId="77777777" w:rsidTr="00876757">
        <w:trPr>
          <w:trHeight w:val="20"/>
        </w:trPr>
        <w:tc>
          <w:tcPr>
            <w:tcW w:w="3828" w:type="dxa"/>
            <w:tcBorders>
              <w:top w:val="nil"/>
              <w:left w:val="nil"/>
              <w:bottom w:val="nil"/>
              <w:right w:val="nil"/>
            </w:tcBorders>
            <w:vAlign w:val="center"/>
          </w:tcPr>
          <w:p w14:paraId="61F1FCC0" w14:textId="77777777" w:rsidR="00876757" w:rsidRPr="000C5B12" w:rsidRDefault="00876757" w:rsidP="00876757">
            <w:pPr>
              <w:rPr>
                <w:rFonts w:eastAsia="Times New Roman" w:cs="Times New Roman"/>
                <w:b/>
                <w:sz w:val="20"/>
                <w:szCs w:val="20"/>
                <w:lang w:eastAsia="ru-RU"/>
              </w:rPr>
            </w:pPr>
            <w:r w:rsidRPr="000C5B12">
              <w:rPr>
                <w:rFonts w:eastAsia="Times New Roman" w:cs="Times New Roman"/>
                <w:b/>
                <w:sz w:val="20"/>
                <w:szCs w:val="20"/>
                <w:lang w:eastAsia="ru-RU"/>
              </w:rPr>
              <w:t>Всего умерших от всех причин</w:t>
            </w:r>
          </w:p>
        </w:tc>
        <w:tc>
          <w:tcPr>
            <w:tcW w:w="2126" w:type="dxa"/>
            <w:tcBorders>
              <w:top w:val="nil"/>
              <w:left w:val="nil"/>
              <w:bottom w:val="nil"/>
              <w:right w:val="nil"/>
            </w:tcBorders>
            <w:vAlign w:val="center"/>
          </w:tcPr>
          <w:p w14:paraId="1B7A3F99" w14:textId="77777777" w:rsidR="00876757" w:rsidRPr="000C5B12" w:rsidRDefault="00876757" w:rsidP="00876757">
            <w:pPr>
              <w:ind w:right="737"/>
              <w:jc w:val="right"/>
              <w:rPr>
                <w:rFonts w:eastAsia="Times New Roman" w:cs="Times New Roman"/>
                <w:b/>
                <w:sz w:val="20"/>
                <w:szCs w:val="20"/>
                <w:lang w:eastAsia="ru-RU"/>
              </w:rPr>
            </w:pPr>
            <w:r w:rsidRPr="000C5B12">
              <w:rPr>
                <w:rFonts w:eastAsia="Times New Roman" w:cs="Times New Roman"/>
                <w:b/>
                <w:sz w:val="20"/>
                <w:szCs w:val="20"/>
                <w:lang w:eastAsia="ru-RU"/>
              </w:rPr>
              <w:t>810</w:t>
            </w:r>
          </w:p>
        </w:tc>
        <w:tc>
          <w:tcPr>
            <w:tcW w:w="2410" w:type="dxa"/>
            <w:tcBorders>
              <w:top w:val="nil"/>
              <w:left w:val="nil"/>
              <w:bottom w:val="nil"/>
              <w:right w:val="nil"/>
            </w:tcBorders>
            <w:vAlign w:val="center"/>
          </w:tcPr>
          <w:p w14:paraId="3BE68EFF" w14:textId="77777777" w:rsidR="00876757" w:rsidRPr="000C5B12" w:rsidRDefault="00876757" w:rsidP="00876757">
            <w:pPr>
              <w:ind w:right="737"/>
              <w:jc w:val="right"/>
              <w:rPr>
                <w:rFonts w:eastAsia="Times New Roman" w:cs="Times New Roman"/>
                <w:b/>
                <w:color w:val="000000"/>
                <w:sz w:val="20"/>
                <w:szCs w:val="20"/>
                <w:lang w:eastAsia="ru-RU"/>
              </w:rPr>
            </w:pPr>
            <w:r w:rsidRPr="000C5B12">
              <w:rPr>
                <w:rFonts w:eastAsia="Times New Roman" w:cs="Times New Roman"/>
                <w:b/>
                <w:color w:val="000000"/>
                <w:sz w:val="20"/>
                <w:szCs w:val="20"/>
                <w:lang w:eastAsia="ru-RU"/>
              </w:rPr>
              <w:t>95,0</w:t>
            </w:r>
          </w:p>
        </w:tc>
        <w:tc>
          <w:tcPr>
            <w:tcW w:w="1275" w:type="dxa"/>
            <w:tcBorders>
              <w:top w:val="nil"/>
              <w:left w:val="nil"/>
              <w:bottom w:val="nil"/>
              <w:right w:val="nil"/>
            </w:tcBorders>
            <w:vAlign w:val="center"/>
          </w:tcPr>
          <w:p w14:paraId="1708B23E" w14:textId="77777777" w:rsidR="00876757" w:rsidRPr="000C5B12" w:rsidRDefault="00876757" w:rsidP="00876757">
            <w:pPr>
              <w:ind w:right="737"/>
              <w:jc w:val="right"/>
              <w:rPr>
                <w:rFonts w:eastAsia="Times New Roman" w:cs="Times New Roman"/>
                <w:b/>
                <w:color w:val="000000"/>
                <w:sz w:val="20"/>
                <w:szCs w:val="20"/>
                <w:lang w:eastAsia="ru-RU"/>
              </w:rPr>
            </w:pPr>
            <w:r w:rsidRPr="000C5B12">
              <w:rPr>
                <w:rFonts w:eastAsia="Times New Roman" w:cs="Times New Roman"/>
                <w:b/>
                <w:color w:val="000000"/>
                <w:sz w:val="20"/>
                <w:szCs w:val="20"/>
                <w:lang w:eastAsia="ru-RU"/>
              </w:rPr>
              <w:t>100</w:t>
            </w:r>
          </w:p>
        </w:tc>
      </w:tr>
      <w:tr w:rsidR="00876757" w:rsidRPr="000C5B12" w14:paraId="240A427D" w14:textId="77777777" w:rsidTr="00876757">
        <w:trPr>
          <w:trHeight w:val="20"/>
        </w:trPr>
        <w:tc>
          <w:tcPr>
            <w:tcW w:w="3828" w:type="dxa"/>
            <w:tcBorders>
              <w:top w:val="nil"/>
              <w:left w:val="nil"/>
              <w:bottom w:val="nil"/>
              <w:right w:val="nil"/>
            </w:tcBorders>
            <w:vAlign w:val="center"/>
          </w:tcPr>
          <w:p w14:paraId="06BC4580" w14:textId="77777777" w:rsidR="00876757" w:rsidRPr="000C5B12" w:rsidRDefault="00876757" w:rsidP="00876757">
            <w:pPr>
              <w:ind w:left="340" w:hanging="174"/>
              <w:rPr>
                <w:rFonts w:eastAsia="Times New Roman" w:cs="Times New Roman"/>
                <w:sz w:val="20"/>
                <w:szCs w:val="20"/>
                <w:lang w:eastAsia="ru-RU"/>
              </w:rPr>
            </w:pPr>
            <w:r w:rsidRPr="000C5B12">
              <w:rPr>
                <w:rFonts w:eastAsia="Times New Roman" w:cs="Times New Roman"/>
                <w:sz w:val="20"/>
                <w:szCs w:val="20"/>
                <w:lang w:eastAsia="ru-RU"/>
              </w:rPr>
              <w:t>в том числе:</w:t>
            </w:r>
          </w:p>
        </w:tc>
        <w:tc>
          <w:tcPr>
            <w:tcW w:w="2126" w:type="dxa"/>
            <w:tcBorders>
              <w:top w:val="nil"/>
              <w:left w:val="nil"/>
              <w:bottom w:val="nil"/>
              <w:right w:val="nil"/>
            </w:tcBorders>
            <w:vAlign w:val="center"/>
          </w:tcPr>
          <w:p w14:paraId="7FC2FBD0" w14:textId="77777777" w:rsidR="00876757" w:rsidRPr="000C5B12" w:rsidRDefault="00876757" w:rsidP="00876757">
            <w:pPr>
              <w:ind w:right="737"/>
              <w:jc w:val="right"/>
              <w:rPr>
                <w:rFonts w:eastAsia="Times New Roman" w:cs="Times New Roman"/>
                <w:sz w:val="20"/>
                <w:szCs w:val="20"/>
                <w:lang w:eastAsia="ru-RU"/>
              </w:rPr>
            </w:pPr>
          </w:p>
        </w:tc>
        <w:tc>
          <w:tcPr>
            <w:tcW w:w="2410" w:type="dxa"/>
            <w:tcBorders>
              <w:top w:val="nil"/>
              <w:left w:val="nil"/>
              <w:bottom w:val="nil"/>
              <w:right w:val="nil"/>
            </w:tcBorders>
            <w:vAlign w:val="center"/>
          </w:tcPr>
          <w:p w14:paraId="7643633B" w14:textId="77777777" w:rsidR="00876757" w:rsidRPr="000C5B12" w:rsidRDefault="00876757" w:rsidP="00876757">
            <w:pPr>
              <w:ind w:right="737"/>
              <w:jc w:val="right"/>
              <w:rPr>
                <w:rFonts w:eastAsia="Times New Roman" w:cs="Times New Roman"/>
                <w:color w:val="000000"/>
                <w:sz w:val="20"/>
                <w:szCs w:val="20"/>
                <w:lang w:eastAsia="ru-RU"/>
              </w:rPr>
            </w:pPr>
          </w:p>
        </w:tc>
        <w:tc>
          <w:tcPr>
            <w:tcW w:w="1275" w:type="dxa"/>
            <w:tcBorders>
              <w:top w:val="nil"/>
              <w:left w:val="nil"/>
              <w:bottom w:val="nil"/>
              <w:right w:val="nil"/>
            </w:tcBorders>
            <w:vAlign w:val="center"/>
          </w:tcPr>
          <w:p w14:paraId="1242B444" w14:textId="77777777" w:rsidR="00876757" w:rsidRPr="000C5B12" w:rsidRDefault="00876757" w:rsidP="00876757">
            <w:pPr>
              <w:ind w:right="737"/>
              <w:jc w:val="right"/>
              <w:rPr>
                <w:rFonts w:eastAsia="Times New Roman" w:cs="Times New Roman"/>
                <w:color w:val="000000"/>
                <w:sz w:val="20"/>
                <w:szCs w:val="20"/>
                <w:lang w:eastAsia="ru-RU"/>
              </w:rPr>
            </w:pPr>
          </w:p>
        </w:tc>
      </w:tr>
      <w:tr w:rsidR="00876757" w:rsidRPr="000C5B12" w14:paraId="06CAB2B4" w14:textId="77777777" w:rsidTr="00876757">
        <w:trPr>
          <w:trHeight w:val="20"/>
        </w:trPr>
        <w:tc>
          <w:tcPr>
            <w:tcW w:w="3828" w:type="dxa"/>
            <w:tcBorders>
              <w:top w:val="nil"/>
              <w:left w:val="nil"/>
              <w:bottom w:val="nil"/>
              <w:right w:val="nil"/>
            </w:tcBorders>
            <w:vAlign w:val="center"/>
          </w:tcPr>
          <w:p w14:paraId="38A56836" w14:textId="77777777"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от ишемической болезни сердца</w:t>
            </w:r>
          </w:p>
        </w:tc>
        <w:tc>
          <w:tcPr>
            <w:tcW w:w="2126" w:type="dxa"/>
            <w:tcBorders>
              <w:top w:val="nil"/>
              <w:left w:val="nil"/>
              <w:bottom w:val="nil"/>
              <w:right w:val="nil"/>
            </w:tcBorders>
            <w:vAlign w:val="center"/>
          </w:tcPr>
          <w:p w14:paraId="3C9BBF4D"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293</w:t>
            </w:r>
          </w:p>
        </w:tc>
        <w:tc>
          <w:tcPr>
            <w:tcW w:w="2410" w:type="dxa"/>
            <w:tcBorders>
              <w:top w:val="nil"/>
              <w:left w:val="nil"/>
              <w:bottom w:val="nil"/>
              <w:right w:val="nil"/>
            </w:tcBorders>
            <w:vAlign w:val="center"/>
          </w:tcPr>
          <w:p w14:paraId="3E06C517"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101,0</w:t>
            </w:r>
          </w:p>
        </w:tc>
        <w:tc>
          <w:tcPr>
            <w:tcW w:w="1275" w:type="dxa"/>
            <w:tcBorders>
              <w:top w:val="nil"/>
              <w:left w:val="nil"/>
              <w:bottom w:val="nil"/>
              <w:right w:val="nil"/>
            </w:tcBorders>
            <w:vAlign w:val="center"/>
          </w:tcPr>
          <w:p w14:paraId="24C3CE36"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36,2</w:t>
            </w:r>
          </w:p>
        </w:tc>
      </w:tr>
      <w:tr w:rsidR="00876757" w:rsidRPr="000C5B12" w14:paraId="0170233E" w14:textId="77777777" w:rsidTr="00876757">
        <w:trPr>
          <w:trHeight w:val="20"/>
        </w:trPr>
        <w:tc>
          <w:tcPr>
            <w:tcW w:w="3828" w:type="dxa"/>
            <w:tcBorders>
              <w:top w:val="nil"/>
              <w:left w:val="nil"/>
              <w:bottom w:val="nil"/>
              <w:right w:val="nil"/>
            </w:tcBorders>
            <w:vAlign w:val="center"/>
          </w:tcPr>
          <w:p w14:paraId="29366900" w14:textId="77777777"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от новообразований</w:t>
            </w:r>
          </w:p>
        </w:tc>
        <w:tc>
          <w:tcPr>
            <w:tcW w:w="2126" w:type="dxa"/>
            <w:tcBorders>
              <w:top w:val="nil"/>
              <w:left w:val="nil"/>
              <w:bottom w:val="nil"/>
              <w:right w:val="nil"/>
            </w:tcBorders>
            <w:vAlign w:val="center"/>
          </w:tcPr>
          <w:p w14:paraId="2766F506" w14:textId="77777777" w:rsidR="00876757" w:rsidRPr="000C5B12" w:rsidRDefault="00876757" w:rsidP="00876757">
            <w:pPr>
              <w:tabs>
                <w:tab w:val="left" w:pos="6831"/>
              </w:tabs>
              <w:ind w:right="737"/>
              <w:jc w:val="right"/>
              <w:rPr>
                <w:rFonts w:eastAsia="Times New Roman" w:cs="Times New Roman"/>
                <w:sz w:val="20"/>
                <w:szCs w:val="20"/>
                <w:lang w:eastAsia="ru-RU"/>
              </w:rPr>
            </w:pPr>
            <w:r w:rsidRPr="000C5B12">
              <w:rPr>
                <w:rFonts w:eastAsia="Times New Roman" w:cs="Times New Roman"/>
                <w:sz w:val="20"/>
                <w:szCs w:val="20"/>
                <w:lang w:eastAsia="ru-RU"/>
              </w:rPr>
              <w:t>156</w:t>
            </w:r>
          </w:p>
        </w:tc>
        <w:tc>
          <w:tcPr>
            <w:tcW w:w="2410" w:type="dxa"/>
            <w:tcBorders>
              <w:top w:val="nil"/>
              <w:left w:val="nil"/>
              <w:bottom w:val="nil"/>
              <w:right w:val="nil"/>
            </w:tcBorders>
            <w:vAlign w:val="center"/>
          </w:tcPr>
          <w:p w14:paraId="33D2C0B8"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111,4</w:t>
            </w:r>
          </w:p>
        </w:tc>
        <w:tc>
          <w:tcPr>
            <w:tcW w:w="1275" w:type="dxa"/>
            <w:tcBorders>
              <w:top w:val="nil"/>
              <w:left w:val="nil"/>
              <w:bottom w:val="nil"/>
              <w:right w:val="nil"/>
            </w:tcBorders>
            <w:vAlign w:val="center"/>
          </w:tcPr>
          <w:p w14:paraId="37382F02"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19,3</w:t>
            </w:r>
          </w:p>
        </w:tc>
      </w:tr>
      <w:tr w:rsidR="00876757" w:rsidRPr="000C5B12" w14:paraId="2F21238C" w14:textId="77777777" w:rsidTr="00876757">
        <w:trPr>
          <w:trHeight w:val="20"/>
        </w:trPr>
        <w:tc>
          <w:tcPr>
            <w:tcW w:w="3828" w:type="dxa"/>
            <w:tcBorders>
              <w:top w:val="nil"/>
              <w:left w:val="nil"/>
              <w:bottom w:val="nil"/>
              <w:right w:val="nil"/>
            </w:tcBorders>
            <w:vAlign w:val="center"/>
          </w:tcPr>
          <w:p w14:paraId="4604A7E3" w14:textId="77777777"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от сосудистых поражений мозга</w:t>
            </w:r>
          </w:p>
        </w:tc>
        <w:tc>
          <w:tcPr>
            <w:tcW w:w="2126" w:type="dxa"/>
            <w:tcBorders>
              <w:top w:val="nil"/>
              <w:left w:val="nil"/>
              <w:bottom w:val="nil"/>
              <w:right w:val="nil"/>
            </w:tcBorders>
            <w:vAlign w:val="center"/>
          </w:tcPr>
          <w:p w14:paraId="3BA9894E"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67</w:t>
            </w:r>
          </w:p>
        </w:tc>
        <w:tc>
          <w:tcPr>
            <w:tcW w:w="2410" w:type="dxa"/>
            <w:tcBorders>
              <w:top w:val="nil"/>
              <w:left w:val="nil"/>
              <w:bottom w:val="nil"/>
              <w:right w:val="nil"/>
            </w:tcBorders>
            <w:vAlign w:val="center"/>
          </w:tcPr>
          <w:p w14:paraId="72055278"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95,7</w:t>
            </w:r>
          </w:p>
        </w:tc>
        <w:tc>
          <w:tcPr>
            <w:tcW w:w="1275" w:type="dxa"/>
            <w:tcBorders>
              <w:top w:val="nil"/>
              <w:left w:val="nil"/>
              <w:bottom w:val="nil"/>
              <w:right w:val="nil"/>
            </w:tcBorders>
            <w:vAlign w:val="center"/>
          </w:tcPr>
          <w:p w14:paraId="5139BD54"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8,3</w:t>
            </w:r>
          </w:p>
        </w:tc>
      </w:tr>
      <w:tr w:rsidR="00876757" w:rsidRPr="000C5B12" w14:paraId="1ACCCD87" w14:textId="77777777" w:rsidTr="00876757">
        <w:trPr>
          <w:trHeight w:val="20"/>
        </w:trPr>
        <w:tc>
          <w:tcPr>
            <w:tcW w:w="3828" w:type="dxa"/>
            <w:tcBorders>
              <w:top w:val="nil"/>
              <w:left w:val="nil"/>
              <w:bottom w:val="nil"/>
              <w:right w:val="nil"/>
            </w:tcBorders>
            <w:vAlign w:val="center"/>
          </w:tcPr>
          <w:p w14:paraId="255D7825" w14:textId="77777777"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от болезней органов пищеварения</w:t>
            </w:r>
          </w:p>
        </w:tc>
        <w:tc>
          <w:tcPr>
            <w:tcW w:w="2126" w:type="dxa"/>
            <w:tcBorders>
              <w:top w:val="nil"/>
              <w:left w:val="nil"/>
              <w:bottom w:val="nil"/>
              <w:right w:val="nil"/>
            </w:tcBorders>
            <w:vAlign w:val="center"/>
          </w:tcPr>
          <w:p w14:paraId="0DD6E575"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51</w:t>
            </w:r>
          </w:p>
        </w:tc>
        <w:tc>
          <w:tcPr>
            <w:tcW w:w="2410" w:type="dxa"/>
            <w:tcBorders>
              <w:top w:val="nil"/>
              <w:left w:val="nil"/>
              <w:bottom w:val="nil"/>
              <w:right w:val="nil"/>
            </w:tcBorders>
            <w:vAlign w:val="center"/>
          </w:tcPr>
          <w:p w14:paraId="082D6DF5"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98,1</w:t>
            </w:r>
          </w:p>
        </w:tc>
        <w:tc>
          <w:tcPr>
            <w:tcW w:w="1275" w:type="dxa"/>
            <w:tcBorders>
              <w:top w:val="nil"/>
              <w:left w:val="nil"/>
              <w:bottom w:val="nil"/>
              <w:right w:val="nil"/>
            </w:tcBorders>
            <w:vAlign w:val="center"/>
          </w:tcPr>
          <w:p w14:paraId="51E0092C"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6,3</w:t>
            </w:r>
          </w:p>
        </w:tc>
      </w:tr>
      <w:tr w:rsidR="00876757" w:rsidRPr="000C5B12" w14:paraId="0A975B00" w14:textId="77777777" w:rsidTr="00876757">
        <w:trPr>
          <w:trHeight w:val="20"/>
        </w:trPr>
        <w:tc>
          <w:tcPr>
            <w:tcW w:w="3828" w:type="dxa"/>
            <w:tcBorders>
              <w:top w:val="nil"/>
              <w:left w:val="nil"/>
              <w:bottom w:val="nil"/>
              <w:right w:val="nil"/>
            </w:tcBorders>
            <w:vAlign w:val="center"/>
          </w:tcPr>
          <w:p w14:paraId="3DF58724" w14:textId="77777777"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от отравлений, травм и убийств</w:t>
            </w:r>
          </w:p>
        </w:tc>
        <w:tc>
          <w:tcPr>
            <w:tcW w:w="2126" w:type="dxa"/>
            <w:tcBorders>
              <w:top w:val="nil"/>
              <w:left w:val="nil"/>
              <w:bottom w:val="nil"/>
              <w:right w:val="nil"/>
            </w:tcBorders>
            <w:vAlign w:val="center"/>
          </w:tcPr>
          <w:p w14:paraId="0F4E346B"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46</w:t>
            </w:r>
          </w:p>
        </w:tc>
        <w:tc>
          <w:tcPr>
            <w:tcW w:w="2410" w:type="dxa"/>
            <w:tcBorders>
              <w:top w:val="nil"/>
              <w:left w:val="nil"/>
              <w:bottom w:val="nil"/>
              <w:right w:val="nil"/>
            </w:tcBorders>
            <w:vAlign w:val="center"/>
          </w:tcPr>
          <w:p w14:paraId="463D9329"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176,9</w:t>
            </w:r>
          </w:p>
        </w:tc>
        <w:tc>
          <w:tcPr>
            <w:tcW w:w="1275" w:type="dxa"/>
            <w:tcBorders>
              <w:top w:val="nil"/>
              <w:left w:val="nil"/>
              <w:bottom w:val="nil"/>
              <w:right w:val="nil"/>
            </w:tcBorders>
            <w:vAlign w:val="center"/>
          </w:tcPr>
          <w:p w14:paraId="43435EC4"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5,7</w:t>
            </w:r>
          </w:p>
        </w:tc>
      </w:tr>
      <w:tr w:rsidR="00876757" w:rsidRPr="000C5B12" w14:paraId="62795347" w14:textId="77777777" w:rsidTr="00876757">
        <w:trPr>
          <w:trHeight w:val="20"/>
        </w:trPr>
        <w:tc>
          <w:tcPr>
            <w:tcW w:w="3828" w:type="dxa"/>
            <w:tcBorders>
              <w:top w:val="nil"/>
              <w:left w:val="nil"/>
              <w:bottom w:val="nil"/>
              <w:right w:val="nil"/>
            </w:tcBorders>
            <w:vAlign w:val="center"/>
          </w:tcPr>
          <w:p w14:paraId="6B8AC1A6" w14:textId="77777777" w:rsidR="00876757" w:rsidRPr="000C5B12" w:rsidRDefault="00876757" w:rsidP="00876757">
            <w:pPr>
              <w:ind w:left="227"/>
              <w:rPr>
                <w:rFonts w:eastAsia="Times New Roman" w:cs="Times New Roman"/>
                <w:sz w:val="20"/>
                <w:szCs w:val="20"/>
                <w:lang w:eastAsia="ru-RU"/>
              </w:rPr>
            </w:pPr>
            <w:r w:rsidRPr="000C5B12">
              <w:rPr>
                <w:rFonts w:eastAsia="Times New Roman" w:cs="Times New Roman"/>
                <w:sz w:val="20"/>
                <w:szCs w:val="20"/>
                <w:lang w:eastAsia="ru-RU"/>
              </w:rPr>
              <w:t>из них случайные отравления</w:t>
            </w:r>
          </w:p>
        </w:tc>
        <w:tc>
          <w:tcPr>
            <w:tcW w:w="2126" w:type="dxa"/>
            <w:tcBorders>
              <w:top w:val="nil"/>
              <w:left w:val="nil"/>
              <w:bottom w:val="nil"/>
              <w:right w:val="nil"/>
            </w:tcBorders>
            <w:vAlign w:val="center"/>
          </w:tcPr>
          <w:p w14:paraId="4533F56A"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3</w:t>
            </w:r>
          </w:p>
        </w:tc>
        <w:tc>
          <w:tcPr>
            <w:tcW w:w="2410" w:type="dxa"/>
            <w:tcBorders>
              <w:top w:val="nil"/>
              <w:left w:val="nil"/>
              <w:bottom w:val="nil"/>
              <w:right w:val="nil"/>
            </w:tcBorders>
            <w:vAlign w:val="center"/>
          </w:tcPr>
          <w:p w14:paraId="755AC3F0"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75,0</w:t>
            </w:r>
          </w:p>
        </w:tc>
        <w:tc>
          <w:tcPr>
            <w:tcW w:w="1275" w:type="dxa"/>
            <w:tcBorders>
              <w:top w:val="nil"/>
              <w:left w:val="nil"/>
              <w:bottom w:val="nil"/>
              <w:right w:val="nil"/>
            </w:tcBorders>
            <w:vAlign w:val="center"/>
          </w:tcPr>
          <w:p w14:paraId="361BC5A0"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0,4</w:t>
            </w:r>
          </w:p>
        </w:tc>
      </w:tr>
      <w:tr w:rsidR="00876757" w:rsidRPr="000C5B12" w14:paraId="468023C1" w14:textId="77777777" w:rsidTr="00876757">
        <w:trPr>
          <w:trHeight w:val="20"/>
        </w:trPr>
        <w:tc>
          <w:tcPr>
            <w:tcW w:w="3828" w:type="dxa"/>
            <w:tcBorders>
              <w:top w:val="nil"/>
              <w:left w:val="nil"/>
              <w:bottom w:val="nil"/>
              <w:right w:val="nil"/>
            </w:tcBorders>
            <w:vAlign w:val="center"/>
          </w:tcPr>
          <w:p w14:paraId="637CC7EC" w14:textId="469C8B1D" w:rsidR="00876757" w:rsidRPr="000C5B12" w:rsidRDefault="00876757" w:rsidP="00876757">
            <w:pPr>
              <w:rPr>
                <w:rFonts w:eastAsia="Times New Roman" w:cs="Times New Roman"/>
                <w:sz w:val="20"/>
                <w:szCs w:val="20"/>
                <w:lang w:eastAsia="ru-RU"/>
              </w:rPr>
            </w:pPr>
            <w:r w:rsidRPr="000C5B12">
              <w:rPr>
                <w:rFonts w:eastAsia="Times New Roman" w:cs="Times New Roman"/>
                <w:sz w:val="20"/>
                <w:szCs w:val="20"/>
                <w:lang w:eastAsia="ru-RU"/>
              </w:rPr>
              <w:t>прочие болезни</w:t>
            </w:r>
            <w:r w:rsidR="00F525DD">
              <w:rPr>
                <w:rFonts w:eastAsia="Times New Roman" w:cs="Times New Roman"/>
                <w:sz w:val="20"/>
                <w:szCs w:val="20"/>
                <w:lang w:eastAsia="ru-RU"/>
              </w:rPr>
              <w:t xml:space="preserve">, </w:t>
            </w:r>
            <w:r w:rsidR="00F525DD" w:rsidRPr="000C5B12">
              <w:rPr>
                <w:rFonts w:eastAsia="Times New Roman" w:cs="Times New Roman"/>
                <w:sz w:val="20"/>
                <w:szCs w:val="20"/>
                <w:lang w:eastAsia="ru-RU"/>
              </w:rPr>
              <w:t>из них:</w:t>
            </w:r>
            <w:r w:rsidR="00F525DD">
              <w:rPr>
                <w:rFonts w:eastAsia="Times New Roman" w:cs="Times New Roman"/>
                <w:sz w:val="20"/>
                <w:szCs w:val="20"/>
                <w:lang w:eastAsia="ru-RU"/>
              </w:rPr>
              <w:t xml:space="preserve"> </w:t>
            </w:r>
          </w:p>
        </w:tc>
        <w:tc>
          <w:tcPr>
            <w:tcW w:w="2126" w:type="dxa"/>
            <w:tcBorders>
              <w:top w:val="nil"/>
              <w:left w:val="nil"/>
              <w:bottom w:val="nil"/>
              <w:right w:val="nil"/>
            </w:tcBorders>
            <w:vAlign w:val="center"/>
          </w:tcPr>
          <w:p w14:paraId="450E8F9C"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197</w:t>
            </w:r>
          </w:p>
        </w:tc>
        <w:tc>
          <w:tcPr>
            <w:tcW w:w="2410" w:type="dxa"/>
            <w:tcBorders>
              <w:top w:val="nil"/>
              <w:left w:val="nil"/>
              <w:bottom w:val="nil"/>
              <w:right w:val="nil"/>
            </w:tcBorders>
            <w:vAlign w:val="center"/>
          </w:tcPr>
          <w:p w14:paraId="5AA83C92"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71,6</w:t>
            </w:r>
          </w:p>
        </w:tc>
        <w:tc>
          <w:tcPr>
            <w:tcW w:w="1275" w:type="dxa"/>
            <w:tcBorders>
              <w:top w:val="nil"/>
              <w:left w:val="nil"/>
              <w:bottom w:val="nil"/>
              <w:right w:val="nil"/>
            </w:tcBorders>
            <w:vAlign w:val="center"/>
          </w:tcPr>
          <w:p w14:paraId="03289245" w14:textId="77777777" w:rsidR="00876757" w:rsidRPr="000C5B12" w:rsidRDefault="00876757" w:rsidP="00876757">
            <w:pPr>
              <w:ind w:right="737"/>
              <w:jc w:val="right"/>
              <w:rPr>
                <w:rFonts w:eastAsia="Times New Roman" w:cs="Times New Roman"/>
                <w:color w:val="000000"/>
                <w:sz w:val="20"/>
                <w:szCs w:val="20"/>
                <w:lang w:eastAsia="ru-RU"/>
              </w:rPr>
            </w:pPr>
            <w:r w:rsidRPr="000C5B12">
              <w:rPr>
                <w:rFonts w:eastAsia="Times New Roman" w:cs="Times New Roman"/>
                <w:color w:val="000000"/>
                <w:sz w:val="20"/>
                <w:szCs w:val="20"/>
                <w:lang w:eastAsia="ru-RU"/>
              </w:rPr>
              <w:t>24,2</w:t>
            </w:r>
          </w:p>
        </w:tc>
      </w:tr>
      <w:tr w:rsidR="00876757" w:rsidRPr="000C5B12" w14:paraId="3752D107" w14:textId="77777777" w:rsidTr="00876757">
        <w:trPr>
          <w:trHeight w:val="20"/>
        </w:trPr>
        <w:tc>
          <w:tcPr>
            <w:tcW w:w="3828" w:type="dxa"/>
            <w:tcBorders>
              <w:top w:val="nil"/>
              <w:left w:val="nil"/>
              <w:bottom w:val="nil"/>
              <w:right w:val="nil"/>
            </w:tcBorders>
            <w:vAlign w:val="center"/>
          </w:tcPr>
          <w:p w14:paraId="1B939F75" w14:textId="77777777" w:rsidR="00876757" w:rsidRPr="000C5B12" w:rsidRDefault="00876757" w:rsidP="00876757">
            <w:pPr>
              <w:ind w:left="173" w:firstLine="3"/>
              <w:rPr>
                <w:rFonts w:eastAsia="Times New Roman" w:cs="Times New Roman"/>
                <w:sz w:val="20"/>
                <w:szCs w:val="20"/>
                <w:lang w:eastAsia="ru-RU"/>
              </w:rPr>
            </w:pPr>
            <w:r w:rsidRPr="000C5B12">
              <w:rPr>
                <w:rFonts w:eastAsia="Times New Roman" w:cs="Times New Roman"/>
                <w:sz w:val="20"/>
                <w:szCs w:val="20"/>
                <w:lang w:eastAsia="ru-RU"/>
              </w:rPr>
              <w:t>инфекционные и паразитарные болезни</w:t>
            </w:r>
          </w:p>
        </w:tc>
        <w:tc>
          <w:tcPr>
            <w:tcW w:w="2126" w:type="dxa"/>
            <w:tcBorders>
              <w:top w:val="nil"/>
              <w:left w:val="nil"/>
              <w:bottom w:val="nil"/>
              <w:right w:val="nil"/>
            </w:tcBorders>
            <w:vAlign w:val="center"/>
          </w:tcPr>
          <w:p w14:paraId="09591D7B"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20</w:t>
            </w:r>
          </w:p>
        </w:tc>
        <w:tc>
          <w:tcPr>
            <w:tcW w:w="2410" w:type="dxa"/>
            <w:tcBorders>
              <w:top w:val="nil"/>
              <w:left w:val="nil"/>
              <w:bottom w:val="nil"/>
              <w:right w:val="nil"/>
            </w:tcBorders>
            <w:vAlign w:val="center"/>
          </w:tcPr>
          <w:p w14:paraId="3ACCA038"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25,0</w:t>
            </w:r>
          </w:p>
        </w:tc>
        <w:tc>
          <w:tcPr>
            <w:tcW w:w="1275" w:type="dxa"/>
            <w:tcBorders>
              <w:top w:val="nil"/>
              <w:left w:val="nil"/>
              <w:bottom w:val="nil"/>
              <w:right w:val="nil"/>
            </w:tcBorders>
            <w:vAlign w:val="center"/>
          </w:tcPr>
          <w:p w14:paraId="572B6872"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2,5</w:t>
            </w:r>
          </w:p>
        </w:tc>
      </w:tr>
      <w:tr w:rsidR="00876757" w:rsidRPr="00046E77" w14:paraId="1A61A9E4" w14:textId="77777777" w:rsidTr="00876757">
        <w:trPr>
          <w:trHeight w:val="20"/>
        </w:trPr>
        <w:tc>
          <w:tcPr>
            <w:tcW w:w="3828" w:type="dxa"/>
            <w:tcBorders>
              <w:top w:val="nil"/>
              <w:left w:val="nil"/>
              <w:bottom w:val="single" w:sz="4" w:space="0" w:color="auto"/>
              <w:right w:val="nil"/>
            </w:tcBorders>
            <w:vAlign w:val="center"/>
          </w:tcPr>
          <w:p w14:paraId="7F29DDCB" w14:textId="77777777" w:rsidR="00876757" w:rsidRPr="000C5B12" w:rsidRDefault="00876757" w:rsidP="00876757">
            <w:pPr>
              <w:ind w:left="173" w:firstLine="3"/>
              <w:rPr>
                <w:rFonts w:eastAsia="Times New Roman" w:cs="Times New Roman"/>
                <w:sz w:val="20"/>
                <w:szCs w:val="20"/>
                <w:lang w:eastAsia="ru-RU"/>
              </w:rPr>
            </w:pPr>
            <w:r w:rsidRPr="000C5B12">
              <w:rPr>
                <w:rFonts w:eastAsia="Times New Roman" w:cs="Times New Roman"/>
                <w:sz w:val="20"/>
                <w:szCs w:val="20"/>
                <w:lang w:eastAsia="ru-RU"/>
              </w:rPr>
              <w:t>грипп, ОРЗ, пневмония</w:t>
            </w:r>
          </w:p>
        </w:tc>
        <w:tc>
          <w:tcPr>
            <w:tcW w:w="2126" w:type="dxa"/>
            <w:tcBorders>
              <w:top w:val="nil"/>
              <w:left w:val="nil"/>
              <w:bottom w:val="single" w:sz="4" w:space="0" w:color="auto"/>
              <w:right w:val="nil"/>
            </w:tcBorders>
            <w:vAlign w:val="center"/>
          </w:tcPr>
          <w:p w14:paraId="042EB64D"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19</w:t>
            </w:r>
          </w:p>
        </w:tc>
        <w:tc>
          <w:tcPr>
            <w:tcW w:w="2410" w:type="dxa"/>
            <w:tcBorders>
              <w:top w:val="nil"/>
              <w:left w:val="nil"/>
              <w:bottom w:val="single" w:sz="4" w:space="0" w:color="auto"/>
              <w:right w:val="nil"/>
            </w:tcBorders>
            <w:vAlign w:val="center"/>
          </w:tcPr>
          <w:p w14:paraId="0F145DB3"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55,9</w:t>
            </w:r>
          </w:p>
        </w:tc>
        <w:tc>
          <w:tcPr>
            <w:tcW w:w="1275" w:type="dxa"/>
            <w:tcBorders>
              <w:top w:val="nil"/>
              <w:left w:val="nil"/>
              <w:bottom w:val="single" w:sz="4" w:space="0" w:color="auto"/>
              <w:right w:val="nil"/>
            </w:tcBorders>
            <w:vAlign w:val="center"/>
          </w:tcPr>
          <w:p w14:paraId="1B5B5892" w14:textId="77777777" w:rsidR="00876757" w:rsidRPr="000C5B12" w:rsidRDefault="00876757" w:rsidP="00876757">
            <w:pPr>
              <w:ind w:right="737"/>
              <w:jc w:val="right"/>
              <w:rPr>
                <w:rFonts w:eastAsia="Times New Roman" w:cs="Times New Roman"/>
                <w:sz w:val="20"/>
                <w:szCs w:val="20"/>
                <w:lang w:eastAsia="ru-RU"/>
              </w:rPr>
            </w:pPr>
            <w:r w:rsidRPr="000C5B12">
              <w:rPr>
                <w:rFonts w:eastAsia="Times New Roman" w:cs="Times New Roman"/>
                <w:sz w:val="20"/>
                <w:szCs w:val="20"/>
                <w:lang w:eastAsia="ru-RU"/>
              </w:rPr>
              <w:t>2,3</w:t>
            </w:r>
          </w:p>
        </w:tc>
      </w:tr>
    </w:tbl>
    <w:p w14:paraId="2FBF42EE" w14:textId="77777777" w:rsidR="000C5B12" w:rsidRPr="000C5B12" w:rsidRDefault="00876757" w:rsidP="000C5B12">
      <w:pPr>
        <w:spacing w:before="120" w:after="120" w:line="276" w:lineRule="auto"/>
        <w:ind w:firstLine="709"/>
        <w:jc w:val="center"/>
        <w:rPr>
          <w:rFonts w:eastAsia="Times New Roman" w:cs="Times New Roman"/>
          <w:i/>
          <w:sz w:val="26"/>
          <w:szCs w:val="26"/>
          <w:lang w:eastAsia="ru-RU"/>
        </w:rPr>
      </w:pPr>
      <w:r w:rsidRPr="000C5B12">
        <w:rPr>
          <w:rFonts w:eastAsia="Times New Roman" w:cs="Times New Roman"/>
          <w:i/>
          <w:sz w:val="26"/>
          <w:szCs w:val="26"/>
          <w:lang w:eastAsia="ru-RU"/>
        </w:rPr>
        <w:lastRenderedPageBreak/>
        <w:t>Миграционный прирост населения</w:t>
      </w:r>
    </w:p>
    <w:p w14:paraId="577779A7" w14:textId="77777777" w:rsidR="000C5B12" w:rsidRPr="000C5B12" w:rsidRDefault="000C5B12" w:rsidP="000C5B12">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З</w:t>
      </w:r>
      <w:r w:rsidR="00876757" w:rsidRPr="000C5B12">
        <w:rPr>
          <w:rFonts w:eastAsia="Times New Roman" w:cs="Times New Roman"/>
          <w:sz w:val="26"/>
          <w:szCs w:val="26"/>
          <w:lang w:eastAsia="ru-RU"/>
        </w:rPr>
        <w:t xml:space="preserve">а январь-август 2023 года </w:t>
      </w:r>
      <w:r w:rsidRPr="000C5B12">
        <w:rPr>
          <w:rFonts w:eastAsia="Times New Roman" w:cs="Times New Roman"/>
          <w:sz w:val="26"/>
          <w:szCs w:val="26"/>
          <w:lang w:eastAsia="ru-RU"/>
        </w:rPr>
        <w:t xml:space="preserve">миграционный прирост </w:t>
      </w:r>
      <w:r w:rsidR="00876757" w:rsidRPr="000C5B12">
        <w:rPr>
          <w:rFonts w:eastAsia="Times New Roman" w:cs="Times New Roman"/>
          <w:sz w:val="26"/>
          <w:szCs w:val="26"/>
          <w:lang w:eastAsia="ru-RU"/>
        </w:rPr>
        <w:t>составил 44 человека (за январь-август 2022 года убыль 9 человек).</w:t>
      </w:r>
    </w:p>
    <w:p w14:paraId="1D82E9AA" w14:textId="77777777" w:rsidR="00876757" w:rsidRPr="000C5B12" w:rsidRDefault="00876757" w:rsidP="000C5B12">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За январь-август 2023 года прибыло в город 967 чел., что составляет 96,5% к числу прибывших в январе-августе 2022 года, из них детей моложе 16 лет – 155 человек или 16,0% от общего числа прибывших.</w:t>
      </w:r>
    </w:p>
    <w:p w14:paraId="424AEB1C" w14:textId="77777777" w:rsidR="00876757" w:rsidRPr="000C5B12" w:rsidRDefault="00876757" w:rsidP="00876757">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Убыло за январь-август 2023 года 923 человека или 91,3% к числу убывших в январе-августе 2022 года, из них детей моложе 16 лет – 195 человек или 21,1% от общего числа убывших.</w:t>
      </w:r>
    </w:p>
    <w:p w14:paraId="4F2A6E88" w14:textId="77777777" w:rsidR="00876757" w:rsidRPr="000C5B12" w:rsidRDefault="00876757" w:rsidP="00876757">
      <w:pPr>
        <w:tabs>
          <w:tab w:val="left" w:pos="2520"/>
          <w:tab w:val="left" w:pos="2700"/>
        </w:tabs>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 xml:space="preserve">За январь-август 2023 года в городскую местность прибыло 907 человек, убыло из нее 857 человек, что к январю-августу 2022 года составляет 96,2 % и 89,4% соответственно. В сельскую местность прибыло 60 человек, убыло из нее 66 человек, что составляет </w:t>
      </w:r>
      <w:r w:rsidRPr="000C5B12">
        <w:rPr>
          <w:rFonts w:eastAsia="Times New Roman" w:cs="Times New Roman"/>
          <w:color w:val="000000"/>
          <w:sz w:val="26"/>
          <w:szCs w:val="26"/>
          <w:lang w:eastAsia="ru-RU"/>
        </w:rPr>
        <w:t xml:space="preserve">по отношению к соответствующему периоду прошлого года </w:t>
      </w:r>
      <w:r w:rsidRPr="000C5B12">
        <w:rPr>
          <w:rFonts w:eastAsia="Times New Roman" w:cs="Times New Roman"/>
          <w:sz w:val="26"/>
          <w:szCs w:val="26"/>
          <w:lang w:eastAsia="ru-RU"/>
        </w:rPr>
        <w:t>101,7% и 126,9% соответственно.</w:t>
      </w:r>
    </w:p>
    <w:p w14:paraId="29DF3DAF" w14:textId="77777777" w:rsidR="000C5B12" w:rsidRPr="000C5B12" w:rsidRDefault="00876757" w:rsidP="000C5B12">
      <w:pPr>
        <w:spacing w:before="120" w:after="120" w:line="276" w:lineRule="auto"/>
        <w:ind w:firstLine="709"/>
        <w:jc w:val="center"/>
        <w:rPr>
          <w:rFonts w:eastAsia="Times New Roman" w:cs="Times New Roman"/>
          <w:i/>
          <w:sz w:val="26"/>
          <w:szCs w:val="26"/>
          <w:lang w:eastAsia="ru-RU"/>
        </w:rPr>
      </w:pPr>
      <w:r w:rsidRPr="000C5B12">
        <w:rPr>
          <w:rFonts w:eastAsia="Times New Roman" w:cs="Times New Roman"/>
          <w:i/>
          <w:sz w:val="26"/>
          <w:szCs w:val="26"/>
          <w:lang w:eastAsia="ru-RU"/>
        </w:rPr>
        <w:t>Браки и разводы</w:t>
      </w:r>
    </w:p>
    <w:p w14:paraId="744E3A16" w14:textId="01F0AE8B" w:rsidR="00876757" w:rsidRDefault="000C5B12" w:rsidP="00876757">
      <w:pPr>
        <w:spacing w:line="276" w:lineRule="auto"/>
        <w:ind w:firstLine="709"/>
        <w:jc w:val="both"/>
        <w:rPr>
          <w:rFonts w:eastAsia="Times New Roman" w:cs="Times New Roman"/>
          <w:sz w:val="26"/>
          <w:szCs w:val="26"/>
          <w:lang w:eastAsia="ru-RU"/>
        </w:rPr>
      </w:pPr>
      <w:r w:rsidRPr="000C5B12">
        <w:rPr>
          <w:rFonts w:eastAsia="Times New Roman" w:cs="Times New Roman"/>
          <w:sz w:val="26"/>
          <w:szCs w:val="26"/>
          <w:lang w:eastAsia="ru-RU"/>
        </w:rPr>
        <w:t>За анализируемый период в</w:t>
      </w:r>
      <w:r w:rsidR="00876757" w:rsidRPr="000C5B12">
        <w:rPr>
          <w:rFonts w:eastAsia="Times New Roman" w:cs="Times New Roman"/>
          <w:sz w:val="26"/>
          <w:szCs w:val="26"/>
          <w:lang w:eastAsia="ru-RU"/>
        </w:rPr>
        <w:t xml:space="preserve"> органах ЗАГСа зарегистрировано 204 брака, что на 12,4% меньше, чем в январе-августе 2022 года. Число разводов увеличилось по сравнению с соответствующим периодом прошлого года на 21,7% и составило 168 ед</w:t>
      </w:r>
      <w:r w:rsidRPr="000C5B12">
        <w:rPr>
          <w:rFonts w:eastAsia="Times New Roman" w:cs="Times New Roman"/>
          <w:sz w:val="26"/>
          <w:szCs w:val="26"/>
          <w:lang w:eastAsia="ru-RU"/>
        </w:rPr>
        <w:t>иниц</w:t>
      </w:r>
      <w:r w:rsidR="00876757" w:rsidRPr="000C5B12">
        <w:rPr>
          <w:rFonts w:eastAsia="Times New Roman" w:cs="Times New Roman"/>
          <w:sz w:val="26"/>
          <w:szCs w:val="26"/>
          <w:lang w:eastAsia="ru-RU"/>
        </w:rPr>
        <w:t>.</w:t>
      </w:r>
    </w:p>
    <w:p w14:paraId="0964CE76" w14:textId="7B512EAD" w:rsidR="00222248" w:rsidRDefault="00222248" w:rsidP="00876757">
      <w:pPr>
        <w:spacing w:line="276" w:lineRule="auto"/>
        <w:ind w:firstLine="709"/>
        <w:jc w:val="both"/>
        <w:rPr>
          <w:rFonts w:eastAsia="Times New Roman" w:cs="Times New Roman"/>
          <w:sz w:val="26"/>
          <w:szCs w:val="26"/>
          <w:lang w:eastAsia="ru-RU"/>
        </w:rPr>
      </w:pPr>
    </w:p>
    <w:p w14:paraId="7478A150" w14:textId="52D18282" w:rsidR="00222248" w:rsidRDefault="00222248" w:rsidP="00876757">
      <w:pPr>
        <w:spacing w:line="276" w:lineRule="auto"/>
        <w:ind w:firstLine="709"/>
        <w:jc w:val="both"/>
        <w:rPr>
          <w:rFonts w:eastAsia="Times New Roman" w:cs="Times New Roman"/>
          <w:sz w:val="26"/>
          <w:szCs w:val="26"/>
          <w:lang w:eastAsia="ru-RU"/>
        </w:rPr>
      </w:pPr>
    </w:p>
    <w:p w14:paraId="4A888639" w14:textId="7292201B" w:rsidR="00222248" w:rsidRDefault="00222248" w:rsidP="00876757">
      <w:pPr>
        <w:spacing w:line="276" w:lineRule="auto"/>
        <w:ind w:firstLine="709"/>
        <w:jc w:val="both"/>
        <w:rPr>
          <w:rFonts w:eastAsia="Times New Roman" w:cs="Times New Roman"/>
          <w:sz w:val="26"/>
          <w:szCs w:val="26"/>
          <w:lang w:eastAsia="ru-RU"/>
        </w:rPr>
      </w:pPr>
    </w:p>
    <w:p w14:paraId="6AE69F1F" w14:textId="2C735715" w:rsidR="00222248" w:rsidRDefault="00222248" w:rsidP="00876757">
      <w:pPr>
        <w:spacing w:line="276" w:lineRule="auto"/>
        <w:ind w:firstLine="709"/>
        <w:jc w:val="both"/>
        <w:rPr>
          <w:rFonts w:eastAsia="Times New Roman" w:cs="Times New Roman"/>
          <w:sz w:val="26"/>
          <w:szCs w:val="26"/>
          <w:lang w:eastAsia="ru-RU"/>
        </w:rPr>
      </w:pPr>
    </w:p>
    <w:p w14:paraId="5FE08CFB" w14:textId="448D568B" w:rsidR="00222248" w:rsidRDefault="00222248" w:rsidP="00876757">
      <w:pPr>
        <w:spacing w:line="276" w:lineRule="auto"/>
        <w:ind w:firstLine="709"/>
        <w:jc w:val="both"/>
        <w:rPr>
          <w:rFonts w:eastAsia="Times New Roman" w:cs="Times New Roman"/>
          <w:sz w:val="26"/>
          <w:szCs w:val="26"/>
          <w:lang w:eastAsia="ru-RU"/>
        </w:rPr>
      </w:pPr>
    </w:p>
    <w:p w14:paraId="7D3DF8C5" w14:textId="4D7D9B72" w:rsidR="00222248" w:rsidRDefault="00222248" w:rsidP="00876757">
      <w:pPr>
        <w:spacing w:line="276" w:lineRule="auto"/>
        <w:ind w:firstLine="709"/>
        <w:jc w:val="both"/>
        <w:rPr>
          <w:rFonts w:eastAsia="Times New Roman" w:cs="Times New Roman"/>
          <w:sz w:val="26"/>
          <w:szCs w:val="26"/>
          <w:lang w:eastAsia="ru-RU"/>
        </w:rPr>
      </w:pPr>
    </w:p>
    <w:p w14:paraId="66C1443F" w14:textId="1F640AF1" w:rsidR="00222248" w:rsidRDefault="00222248" w:rsidP="00876757">
      <w:pPr>
        <w:spacing w:line="276" w:lineRule="auto"/>
        <w:ind w:firstLine="709"/>
        <w:jc w:val="both"/>
        <w:rPr>
          <w:rFonts w:eastAsia="Times New Roman" w:cs="Times New Roman"/>
          <w:sz w:val="26"/>
          <w:szCs w:val="26"/>
          <w:lang w:eastAsia="ru-RU"/>
        </w:rPr>
      </w:pPr>
    </w:p>
    <w:p w14:paraId="5C048229" w14:textId="34024B18" w:rsidR="00222248" w:rsidRDefault="00222248" w:rsidP="00876757">
      <w:pPr>
        <w:spacing w:line="276" w:lineRule="auto"/>
        <w:ind w:firstLine="709"/>
        <w:jc w:val="both"/>
        <w:rPr>
          <w:rFonts w:eastAsia="Times New Roman" w:cs="Times New Roman"/>
          <w:sz w:val="26"/>
          <w:szCs w:val="26"/>
          <w:lang w:eastAsia="ru-RU"/>
        </w:rPr>
      </w:pPr>
    </w:p>
    <w:p w14:paraId="57079648" w14:textId="591D3BB2" w:rsidR="00222248" w:rsidRDefault="00222248" w:rsidP="00876757">
      <w:pPr>
        <w:spacing w:line="276" w:lineRule="auto"/>
        <w:ind w:firstLine="709"/>
        <w:jc w:val="both"/>
        <w:rPr>
          <w:rFonts w:eastAsia="Times New Roman" w:cs="Times New Roman"/>
          <w:sz w:val="26"/>
          <w:szCs w:val="26"/>
          <w:lang w:eastAsia="ru-RU"/>
        </w:rPr>
      </w:pPr>
    </w:p>
    <w:p w14:paraId="5187F8F3" w14:textId="68666196" w:rsidR="00222248" w:rsidRDefault="00222248" w:rsidP="00876757">
      <w:pPr>
        <w:spacing w:line="276" w:lineRule="auto"/>
        <w:ind w:firstLine="709"/>
        <w:jc w:val="both"/>
        <w:rPr>
          <w:rFonts w:eastAsia="Times New Roman" w:cs="Times New Roman"/>
          <w:sz w:val="26"/>
          <w:szCs w:val="26"/>
          <w:lang w:eastAsia="ru-RU"/>
        </w:rPr>
      </w:pPr>
    </w:p>
    <w:p w14:paraId="3ABA9321" w14:textId="22AB3873" w:rsidR="00222248" w:rsidRDefault="00222248" w:rsidP="00876757">
      <w:pPr>
        <w:spacing w:line="276" w:lineRule="auto"/>
        <w:ind w:firstLine="709"/>
        <w:jc w:val="both"/>
        <w:rPr>
          <w:rFonts w:eastAsia="Times New Roman" w:cs="Times New Roman"/>
          <w:sz w:val="26"/>
          <w:szCs w:val="26"/>
          <w:lang w:eastAsia="ru-RU"/>
        </w:rPr>
      </w:pPr>
    </w:p>
    <w:p w14:paraId="1DA156FE" w14:textId="5192FF20" w:rsidR="00222248" w:rsidRDefault="00222248" w:rsidP="00876757">
      <w:pPr>
        <w:spacing w:line="276" w:lineRule="auto"/>
        <w:ind w:firstLine="709"/>
        <w:jc w:val="both"/>
        <w:rPr>
          <w:rFonts w:eastAsia="Times New Roman" w:cs="Times New Roman"/>
          <w:sz w:val="26"/>
          <w:szCs w:val="26"/>
          <w:lang w:eastAsia="ru-RU"/>
        </w:rPr>
      </w:pPr>
    </w:p>
    <w:p w14:paraId="0F5258F4" w14:textId="652B3273" w:rsidR="00222248" w:rsidRDefault="00222248" w:rsidP="00876757">
      <w:pPr>
        <w:spacing w:line="276" w:lineRule="auto"/>
        <w:ind w:firstLine="709"/>
        <w:jc w:val="both"/>
        <w:rPr>
          <w:rFonts w:eastAsia="Times New Roman" w:cs="Times New Roman"/>
          <w:sz w:val="26"/>
          <w:szCs w:val="26"/>
          <w:lang w:eastAsia="ru-RU"/>
        </w:rPr>
      </w:pPr>
    </w:p>
    <w:p w14:paraId="453B4D41" w14:textId="0F0F8A89" w:rsidR="00222248" w:rsidRDefault="00222248" w:rsidP="00876757">
      <w:pPr>
        <w:spacing w:line="276" w:lineRule="auto"/>
        <w:ind w:firstLine="709"/>
        <w:jc w:val="both"/>
        <w:rPr>
          <w:rFonts w:eastAsia="Times New Roman" w:cs="Times New Roman"/>
          <w:sz w:val="26"/>
          <w:szCs w:val="26"/>
          <w:lang w:eastAsia="ru-RU"/>
        </w:rPr>
      </w:pPr>
    </w:p>
    <w:p w14:paraId="62426E07" w14:textId="2983EE97" w:rsidR="00222248" w:rsidRDefault="00222248" w:rsidP="00876757">
      <w:pPr>
        <w:spacing w:line="276" w:lineRule="auto"/>
        <w:ind w:firstLine="709"/>
        <w:jc w:val="both"/>
        <w:rPr>
          <w:rFonts w:eastAsia="Times New Roman" w:cs="Times New Roman"/>
          <w:sz w:val="26"/>
          <w:szCs w:val="26"/>
          <w:lang w:eastAsia="ru-RU"/>
        </w:rPr>
      </w:pPr>
    </w:p>
    <w:p w14:paraId="4564EDD9" w14:textId="4C057340" w:rsidR="00222248" w:rsidRDefault="00222248" w:rsidP="00876757">
      <w:pPr>
        <w:spacing w:line="276" w:lineRule="auto"/>
        <w:ind w:firstLine="709"/>
        <w:jc w:val="both"/>
        <w:rPr>
          <w:rFonts w:eastAsia="Times New Roman" w:cs="Times New Roman"/>
          <w:sz w:val="26"/>
          <w:szCs w:val="26"/>
          <w:lang w:eastAsia="ru-RU"/>
        </w:rPr>
      </w:pPr>
    </w:p>
    <w:p w14:paraId="08233ACA" w14:textId="77777777" w:rsidR="00222248" w:rsidRPr="000C5B12" w:rsidRDefault="00222248" w:rsidP="00876757">
      <w:pPr>
        <w:spacing w:line="276" w:lineRule="auto"/>
        <w:ind w:firstLine="709"/>
        <w:jc w:val="both"/>
        <w:rPr>
          <w:rFonts w:eastAsia="Times New Roman" w:cs="Times New Roman"/>
          <w:sz w:val="26"/>
          <w:szCs w:val="26"/>
          <w:lang w:eastAsia="ru-RU"/>
        </w:rPr>
      </w:pPr>
    </w:p>
    <w:p w14:paraId="78176430" w14:textId="77777777" w:rsidR="00876757" w:rsidRPr="00046E77" w:rsidRDefault="00876757" w:rsidP="00876757">
      <w:pPr>
        <w:tabs>
          <w:tab w:val="left" w:pos="6401"/>
        </w:tabs>
        <w:rPr>
          <w:rFonts w:eastAsia="Times New Roman" w:cs="Times New Roman"/>
          <w:sz w:val="20"/>
          <w:szCs w:val="20"/>
          <w:highlight w:val="cyan"/>
          <w:lang w:eastAsia="ru-RU"/>
        </w:rPr>
      </w:pPr>
    </w:p>
    <w:p w14:paraId="346B6B91" w14:textId="1CBC144B" w:rsidR="00876757" w:rsidRDefault="00876757" w:rsidP="00876757">
      <w:pPr>
        <w:shd w:val="clear" w:color="auto" w:fill="FFFFFF" w:themeFill="background1"/>
        <w:jc w:val="both"/>
        <w:rPr>
          <w:rFonts w:eastAsia="Calibri" w:cs="Times New Roman"/>
          <w:bCs/>
          <w:sz w:val="20"/>
          <w:szCs w:val="20"/>
        </w:rPr>
      </w:pPr>
      <w:r w:rsidRPr="000C5B12">
        <w:rPr>
          <w:rFonts w:eastAsia="Calibri" w:cs="Times New Roman"/>
          <w:bCs/>
          <w:sz w:val="20"/>
          <w:szCs w:val="20"/>
        </w:rPr>
        <w:t>* отражены данные за январь-август 2023 года в сравнении с январем-августом 2022 года, в связи с отсутствием статистических данных за 9 месяцев 2023 года на дату подготовки.</w:t>
      </w:r>
    </w:p>
    <w:p w14:paraId="76633505" w14:textId="54FFCBC4" w:rsidR="00222248" w:rsidRDefault="00222248" w:rsidP="00876757">
      <w:pPr>
        <w:shd w:val="clear" w:color="auto" w:fill="FFFFFF" w:themeFill="background1"/>
        <w:jc w:val="both"/>
        <w:rPr>
          <w:rFonts w:eastAsia="Calibri" w:cs="Times New Roman"/>
          <w:bCs/>
          <w:sz w:val="20"/>
          <w:szCs w:val="20"/>
        </w:rPr>
      </w:pPr>
    </w:p>
    <w:p w14:paraId="7438F9FD" w14:textId="48DB4C4E" w:rsidR="00222248" w:rsidRDefault="00222248" w:rsidP="00876757">
      <w:pPr>
        <w:shd w:val="clear" w:color="auto" w:fill="FFFFFF" w:themeFill="background1"/>
        <w:jc w:val="both"/>
        <w:rPr>
          <w:rFonts w:eastAsia="Calibri" w:cs="Times New Roman"/>
          <w:bCs/>
          <w:sz w:val="20"/>
          <w:szCs w:val="20"/>
        </w:rPr>
      </w:pPr>
    </w:p>
    <w:p w14:paraId="200B2DAC" w14:textId="67E3D116" w:rsidR="00222248" w:rsidRDefault="00222248" w:rsidP="00876757">
      <w:pPr>
        <w:shd w:val="clear" w:color="auto" w:fill="FFFFFF" w:themeFill="background1"/>
        <w:jc w:val="both"/>
        <w:rPr>
          <w:rFonts w:eastAsia="Calibri" w:cs="Times New Roman"/>
          <w:bCs/>
          <w:sz w:val="20"/>
          <w:szCs w:val="20"/>
        </w:rPr>
      </w:pPr>
    </w:p>
    <w:p w14:paraId="29D91C46" w14:textId="091E76C2" w:rsidR="00222248" w:rsidRDefault="00222248" w:rsidP="00876757">
      <w:pPr>
        <w:shd w:val="clear" w:color="auto" w:fill="FFFFFF" w:themeFill="background1"/>
        <w:jc w:val="both"/>
        <w:rPr>
          <w:rFonts w:eastAsia="Calibri" w:cs="Times New Roman"/>
          <w:bCs/>
          <w:sz w:val="20"/>
          <w:szCs w:val="20"/>
        </w:rPr>
      </w:pPr>
    </w:p>
    <w:p w14:paraId="180A6355" w14:textId="77777777" w:rsidR="00C61A1F" w:rsidRPr="006C6077" w:rsidRDefault="00C61A1F" w:rsidP="00876757">
      <w:pPr>
        <w:pStyle w:val="2"/>
        <w:spacing w:before="120" w:after="120" w:line="276" w:lineRule="auto"/>
        <w:jc w:val="center"/>
        <w:rPr>
          <w:rFonts w:ascii="Times New Roman" w:eastAsia="Times New Roman" w:hAnsi="Times New Roman" w:cs="Times New Roman"/>
          <w:color w:val="auto"/>
        </w:rPr>
      </w:pPr>
      <w:bookmarkStart w:id="7" w:name="_Toc152156318"/>
      <w:r w:rsidRPr="006C6077">
        <w:rPr>
          <w:rFonts w:ascii="Times New Roman" w:eastAsia="Times New Roman" w:hAnsi="Times New Roman" w:cs="Times New Roman"/>
          <w:color w:val="auto"/>
        </w:rPr>
        <w:lastRenderedPageBreak/>
        <w:t>2.2. Комплексная оценка экономического развития</w:t>
      </w:r>
      <w:bookmarkEnd w:id="7"/>
    </w:p>
    <w:p w14:paraId="61917C8F" w14:textId="77777777" w:rsidR="00860F7C" w:rsidRPr="00EC731D" w:rsidRDefault="00860F7C" w:rsidP="00876757">
      <w:pPr>
        <w:pStyle w:val="3"/>
        <w:spacing w:before="120" w:after="120" w:line="276" w:lineRule="auto"/>
        <w:jc w:val="center"/>
        <w:rPr>
          <w:rFonts w:ascii="Times New Roman" w:hAnsi="Times New Roman" w:cs="Times New Roman"/>
          <w:i/>
          <w:color w:val="auto"/>
          <w:sz w:val="26"/>
          <w:szCs w:val="26"/>
          <w:lang w:eastAsia="ru-RU"/>
        </w:rPr>
      </w:pPr>
      <w:bookmarkStart w:id="8" w:name="_Toc152156319"/>
      <w:r w:rsidRPr="000C5B12">
        <w:rPr>
          <w:rFonts w:ascii="Times New Roman" w:hAnsi="Times New Roman" w:cs="Times New Roman"/>
          <w:i/>
          <w:color w:val="auto"/>
          <w:sz w:val="26"/>
          <w:szCs w:val="26"/>
          <w:lang w:eastAsia="ru-RU"/>
        </w:rPr>
        <w:t>2.2.1. Промышленный потенциал. Основные показатели промышленности</w:t>
      </w:r>
      <w:bookmarkEnd w:id="8"/>
    </w:p>
    <w:p w14:paraId="25645B22" w14:textId="77777777" w:rsidR="00876757" w:rsidRPr="000C5B12" w:rsidRDefault="00876757" w:rsidP="00876757">
      <w:pPr>
        <w:spacing w:line="276" w:lineRule="auto"/>
        <w:ind w:firstLine="709"/>
        <w:jc w:val="both"/>
        <w:rPr>
          <w:sz w:val="26"/>
          <w:szCs w:val="26"/>
        </w:rPr>
      </w:pPr>
      <w:r w:rsidRPr="000C5B12">
        <w:rPr>
          <w:sz w:val="26"/>
          <w:szCs w:val="26"/>
        </w:rPr>
        <w:t xml:space="preserve">За январь-август 2023 года организациями города (без субъектов малого предпринимательства) произведено промышленной продукции (работ, услуг) в текущих ценах на сумму 1 064 617,3 тыс. руб., что составляет 101,1 % к </w:t>
      </w:r>
      <w:r w:rsidR="000C5B12">
        <w:rPr>
          <w:sz w:val="26"/>
          <w:szCs w:val="26"/>
        </w:rPr>
        <w:t xml:space="preserve">периоду </w:t>
      </w:r>
      <w:r w:rsidRPr="000C5B12">
        <w:rPr>
          <w:sz w:val="26"/>
          <w:szCs w:val="26"/>
        </w:rPr>
        <w:t>январ</w:t>
      </w:r>
      <w:r w:rsidR="000C5B12">
        <w:rPr>
          <w:sz w:val="26"/>
          <w:szCs w:val="26"/>
        </w:rPr>
        <w:t>ь</w:t>
      </w:r>
      <w:r w:rsidRPr="000C5B12">
        <w:rPr>
          <w:sz w:val="26"/>
          <w:szCs w:val="26"/>
        </w:rPr>
        <w:t xml:space="preserve">-август прошлого года. </w:t>
      </w:r>
    </w:p>
    <w:p w14:paraId="1608F162" w14:textId="77777777" w:rsidR="00876757" w:rsidRPr="000C5B12" w:rsidRDefault="00876757" w:rsidP="00876757">
      <w:pPr>
        <w:spacing w:before="120" w:after="120"/>
        <w:jc w:val="right"/>
        <w:rPr>
          <w:i/>
          <w:sz w:val="26"/>
          <w:szCs w:val="26"/>
        </w:rPr>
      </w:pPr>
      <w:r w:rsidRPr="000C5B12">
        <w:rPr>
          <w:i/>
          <w:sz w:val="26"/>
          <w:szCs w:val="26"/>
        </w:rPr>
        <w:t xml:space="preserve">Таблица </w:t>
      </w:r>
      <w:r w:rsidR="000C5B12" w:rsidRPr="000C5B12">
        <w:rPr>
          <w:i/>
          <w:sz w:val="26"/>
          <w:szCs w:val="26"/>
        </w:rPr>
        <w:t>2.2.1.1</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9"/>
        <w:gridCol w:w="2835"/>
        <w:gridCol w:w="2552"/>
      </w:tblGrid>
      <w:tr w:rsidR="00876757" w:rsidRPr="000C5B12" w14:paraId="1D3D3B96" w14:textId="77777777" w:rsidTr="000C5B12">
        <w:trPr>
          <w:cantSplit/>
          <w:trHeight w:val="698"/>
        </w:trPr>
        <w:tc>
          <w:tcPr>
            <w:tcW w:w="3969" w:type="dxa"/>
            <w:tcBorders>
              <w:top w:val="single" w:sz="4" w:space="0" w:color="auto"/>
              <w:left w:val="single" w:sz="4" w:space="0" w:color="auto"/>
              <w:bottom w:val="nil"/>
              <w:right w:val="single" w:sz="4" w:space="0" w:color="auto"/>
            </w:tcBorders>
          </w:tcPr>
          <w:p w14:paraId="702101C2" w14:textId="77777777" w:rsidR="00876757" w:rsidRPr="000C5B12" w:rsidRDefault="00876757" w:rsidP="00876757">
            <w:pPr>
              <w:spacing w:line="276" w:lineRule="auto"/>
              <w:ind w:firstLine="709"/>
              <w:jc w:val="both"/>
              <w:rPr>
                <w:sz w:val="22"/>
              </w:rPr>
            </w:pPr>
          </w:p>
        </w:tc>
        <w:tc>
          <w:tcPr>
            <w:tcW w:w="2835" w:type="dxa"/>
            <w:tcBorders>
              <w:top w:val="single" w:sz="4" w:space="0" w:color="auto"/>
              <w:left w:val="single" w:sz="4" w:space="0" w:color="auto"/>
              <w:bottom w:val="nil"/>
              <w:right w:val="single" w:sz="4" w:space="0" w:color="auto"/>
            </w:tcBorders>
            <w:vAlign w:val="center"/>
          </w:tcPr>
          <w:p w14:paraId="3D4D626B" w14:textId="77777777" w:rsidR="00876757" w:rsidRPr="000C5B12" w:rsidRDefault="00876757" w:rsidP="000C5B12">
            <w:pPr>
              <w:spacing w:line="276" w:lineRule="auto"/>
              <w:jc w:val="center"/>
              <w:rPr>
                <w:sz w:val="22"/>
              </w:rPr>
            </w:pPr>
            <w:r w:rsidRPr="000C5B12">
              <w:rPr>
                <w:sz w:val="22"/>
              </w:rPr>
              <w:t>Объем производства</w:t>
            </w:r>
            <w:r w:rsidR="000C5B12" w:rsidRPr="000C5B12">
              <w:rPr>
                <w:sz w:val="22"/>
              </w:rPr>
              <w:t xml:space="preserve"> </w:t>
            </w:r>
            <w:r w:rsidRPr="000C5B12">
              <w:rPr>
                <w:sz w:val="22"/>
              </w:rPr>
              <w:t>за январь-август 2023 года, тыс. руб.</w:t>
            </w:r>
          </w:p>
        </w:tc>
        <w:tc>
          <w:tcPr>
            <w:tcW w:w="2552" w:type="dxa"/>
            <w:tcBorders>
              <w:top w:val="single" w:sz="4" w:space="0" w:color="auto"/>
              <w:left w:val="single" w:sz="4" w:space="0" w:color="auto"/>
              <w:bottom w:val="single" w:sz="4" w:space="0" w:color="auto"/>
              <w:right w:val="single" w:sz="4" w:space="0" w:color="auto"/>
            </w:tcBorders>
            <w:vAlign w:val="center"/>
          </w:tcPr>
          <w:p w14:paraId="5CC56EEC" w14:textId="77777777" w:rsidR="00876757" w:rsidRPr="000C5B12" w:rsidRDefault="00876757" w:rsidP="000C5B12">
            <w:pPr>
              <w:spacing w:line="276" w:lineRule="auto"/>
              <w:jc w:val="center"/>
              <w:rPr>
                <w:sz w:val="22"/>
              </w:rPr>
            </w:pPr>
            <w:r w:rsidRPr="000C5B12">
              <w:rPr>
                <w:sz w:val="22"/>
              </w:rPr>
              <w:t>в % к соответствующему</w:t>
            </w:r>
            <w:r w:rsidR="000C5B12" w:rsidRPr="000C5B12">
              <w:rPr>
                <w:sz w:val="22"/>
              </w:rPr>
              <w:t xml:space="preserve"> </w:t>
            </w:r>
            <w:r w:rsidRPr="000C5B12">
              <w:rPr>
                <w:sz w:val="22"/>
              </w:rPr>
              <w:t>периоду прошлого года</w:t>
            </w:r>
          </w:p>
        </w:tc>
      </w:tr>
      <w:tr w:rsidR="00876757" w:rsidRPr="000C5B12" w14:paraId="37F9FAB6" w14:textId="77777777" w:rsidTr="000C5B12">
        <w:trPr>
          <w:cantSplit/>
          <w:trHeight w:val="227"/>
        </w:trPr>
        <w:tc>
          <w:tcPr>
            <w:tcW w:w="3969" w:type="dxa"/>
            <w:tcBorders>
              <w:top w:val="single" w:sz="4" w:space="0" w:color="auto"/>
              <w:left w:val="nil"/>
              <w:bottom w:val="nil"/>
              <w:right w:val="nil"/>
            </w:tcBorders>
            <w:vAlign w:val="center"/>
          </w:tcPr>
          <w:p w14:paraId="5123B9E4" w14:textId="77777777" w:rsidR="00876757" w:rsidRPr="000C5B12" w:rsidRDefault="00876757" w:rsidP="00876757">
            <w:pPr>
              <w:spacing w:line="276" w:lineRule="auto"/>
              <w:jc w:val="both"/>
              <w:rPr>
                <w:b/>
                <w:sz w:val="22"/>
              </w:rPr>
            </w:pPr>
            <w:r w:rsidRPr="000C5B12">
              <w:rPr>
                <w:b/>
                <w:sz w:val="22"/>
              </w:rPr>
              <w:t xml:space="preserve">Промышленность </w:t>
            </w:r>
            <w:r w:rsidRPr="000C5B12">
              <w:rPr>
                <w:sz w:val="22"/>
              </w:rPr>
              <w:t>–</w:t>
            </w:r>
            <w:r w:rsidRPr="000C5B12">
              <w:rPr>
                <w:b/>
                <w:sz w:val="22"/>
              </w:rPr>
              <w:t xml:space="preserve"> всего</w:t>
            </w:r>
          </w:p>
        </w:tc>
        <w:tc>
          <w:tcPr>
            <w:tcW w:w="2835" w:type="dxa"/>
            <w:tcBorders>
              <w:top w:val="single" w:sz="4" w:space="0" w:color="auto"/>
              <w:left w:val="nil"/>
              <w:bottom w:val="nil"/>
              <w:right w:val="nil"/>
            </w:tcBorders>
            <w:vAlign w:val="center"/>
          </w:tcPr>
          <w:p w14:paraId="629F35D8" w14:textId="77777777" w:rsidR="00876757" w:rsidRPr="000C5B12" w:rsidRDefault="00876757" w:rsidP="00876757">
            <w:pPr>
              <w:spacing w:line="276" w:lineRule="auto"/>
              <w:ind w:firstLine="709"/>
              <w:jc w:val="both"/>
              <w:rPr>
                <w:b/>
                <w:sz w:val="22"/>
              </w:rPr>
            </w:pPr>
            <w:r w:rsidRPr="000C5B12">
              <w:rPr>
                <w:b/>
                <w:sz w:val="22"/>
              </w:rPr>
              <w:t>1 064 617,3</w:t>
            </w:r>
          </w:p>
        </w:tc>
        <w:tc>
          <w:tcPr>
            <w:tcW w:w="2552" w:type="dxa"/>
            <w:tcBorders>
              <w:top w:val="single" w:sz="4" w:space="0" w:color="auto"/>
              <w:left w:val="nil"/>
              <w:bottom w:val="nil"/>
              <w:right w:val="nil"/>
            </w:tcBorders>
            <w:vAlign w:val="center"/>
          </w:tcPr>
          <w:p w14:paraId="10E18D64" w14:textId="77777777" w:rsidR="00876757" w:rsidRPr="000C5B12" w:rsidRDefault="00876757" w:rsidP="00876757">
            <w:pPr>
              <w:spacing w:line="276" w:lineRule="auto"/>
              <w:ind w:firstLine="709"/>
              <w:jc w:val="both"/>
              <w:rPr>
                <w:b/>
                <w:sz w:val="22"/>
              </w:rPr>
            </w:pPr>
            <w:r w:rsidRPr="000C5B12">
              <w:rPr>
                <w:b/>
                <w:sz w:val="22"/>
              </w:rPr>
              <w:t>101,1</w:t>
            </w:r>
          </w:p>
        </w:tc>
      </w:tr>
      <w:tr w:rsidR="00876757" w:rsidRPr="000C5B12" w14:paraId="60EF5224" w14:textId="77777777" w:rsidTr="000C5B12">
        <w:trPr>
          <w:cantSplit/>
          <w:trHeight w:val="227"/>
        </w:trPr>
        <w:tc>
          <w:tcPr>
            <w:tcW w:w="3969" w:type="dxa"/>
            <w:tcBorders>
              <w:top w:val="nil"/>
              <w:left w:val="nil"/>
              <w:bottom w:val="nil"/>
              <w:right w:val="nil"/>
            </w:tcBorders>
            <w:vAlign w:val="center"/>
          </w:tcPr>
          <w:p w14:paraId="0C13F99A" w14:textId="77777777" w:rsidR="00876757" w:rsidRPr="000C5B12" w:rsidRDefault="00876757" w:rsidP="00876757">
            <w:pPr>
              <w:spacing w:line="276" w:lineRule="auto"/>
              <w:jc w:val="both"/>
              <w:rPr>
                <w:sz w:val="22"/>
              </w:rPr>
            </w:pPr>
            <w:r w:rsidRPr="000C5B12">
              <w:rPr>
                <w:sz w:val="22"/>
              </w:rPr>
              <w:t>в том числе:</w:t>
            </w:r>
          </w:p>
        </w:tc>
        <w:tc>
          <w:tcPr>
            <w:tcW w:w="2835" w:type="dxa"/>
            <w:tcBorders>
              <w:top w:val="nil"/>
              <w:left w:val="nil"/>
              <w:bottom w:val="nil"/>
              <w:right w:val="nil"/>
            </w:tcBorders>
            <w:vAlign w:val="center"/>
          </w:tcPr>
          <w:p w14:paraId="755B487B" w14:textId="77777777" w:rsidR="00876757" w:rsidRPr="000C5B12" w:rsidRDefault="00876757" w:rsidP="00876757">
            <w:pPr>
              <w:spacing w:line="276" w:lineRule="auto"/>
              <w:ind w:firstLine="709"/>
              <w:jc w:val="both"/>
              <w:rPr>
                <w:sz w:val="22"/>
              </w:rPr>
            </w:pPr>
          </w:p>
        </w:tc>
        <w:tc>
          <w:tcPr>
            <w:tcW w:w="2552" w:type="dxa"/>
            <w:tcBorders>
              <w:top w:val="nil"/>
              <w:left w:val="nil"/>
              <w:bottom w:val="nil"/>
              <w:right w:val="nil"/>
            </w:tcBorders>
            <w:vAlign w:val="center"/>
          </w:tcPr>
          <w:p w14:paraId="49F89816" w14:textId="77777777" w:rsidR="00876757" w:rsidRPr="000C5B12" w:rsidRDefault="00876757" w:rsidP="00876757">
            <w:pPr>
              <w:spacing w:line="276" w:lineRule="auto"/>
              <w:ind w:firstLine="709"/>
              <w:jc w:val="both"/>
              <w:rPr>
                <w:sz w:val="22"/>
              </w:rPr>
            </w:pPr>
          </w:p>
        </w:tc>
      </w:tr>
      <w:tr w:rsidR="00876757" w:rsidRPr="000C5B12" w14:paraId="259D5F08" w14:textId="77777777" w:rsidTr="000C5B12">
        <w:trPr>
          <w:cantSplit/>
          <w:trHeight w:val="227"/>
        </w:trPr>
        <w:tc>
          <w:tcPr>
            <w:tcW w:w="3969" w:type="dxa"/>
            <w:tcBorders>
              <w:top w:val="nil"/>
              <w:left w:val="nil"/>
              <w:bottom w:val="nil"/>
              <w:right w:val="nil"/>
            </w:tcBorders>
            <w:vAlign w:val="center"/>
          </w:tcPr>
          <w:p w14:paraId="582F1A39" w14:textId="77777777" w:rsidR="00876757" w:rsidRPr="000C5B12" w:rsidRDefault="00876757" w:rsidP="00876757">
            <w:pPr>
              <w:spacing w:line="276" w:lineRule="auto"/>
              <w:jc w:val="both"/>
              <w:rPr>
                <w:sz w:val="22"/>
              </w:rPr>
            </w:pPr>
            <w:r w:rsidRPr="000C5B12">
              <w:rPr>
                <w:sz w:val="22"/>
              </w:rPr>
              <w:t xml:space="preserve">электроэнергетика </w:t>
            </w:r>
          </w:p>
        </w:tc>
        <w:tc>
          <w:tcPr>
            <w:tcW w:w="2835" w:type="dxa"/>
            <w:tcBorders>
              <w:top w:val="nil"/>
              <w:left w:val="nil"/>
              <w:bottom w:val="nil"/>
              <w:right w:val="nil"/>
            </w:tcBorders>
            <w:vAlign w:val="center"/>
          </w:tcPr>
          <w:p w14:paraId="220DF32C" w14:textId="77777777" w:rsidR="00876757" w:rsidRPr="000C5B12" w:rsidRDefault="00876757" w:rsidP="00876757">
            <w:pPr>
              <w:spacing w:line="276" w:lineRule="auto"/>
              <w:ind w:firstLine="709"/>
              <w:jc w:val="both"/>
              <w:rPr>
                <w:sz w:val="22"/>
              </w:rPr>
            </w:pPr>
            <w:r w:rsidRPr="000C5B12">
              <w:rPr>
                <w:sz w:val="22"/>
              </w:rPr>
              <w:t>111 688,8</w:t>
            </w:r>
          </w:p>
        </w:tc>
        <w:tc>
          <w:tcPr>
            <w:tcW w:w="2552" w:type="dxa"/>
            <w:tcBorders>
              <w:top w:val="nil"/>
              <w:left w:val="nil"/>
              <w:bottom w:val="nil"/>
              <w:right w:val="nil"/>
            </w:tcBorders>
            <w:vAlign w:val="center"/>
          </w:tcPr>
          <w:p w14:paraId="0C369922" w14:textId="77777777" w:rsidR="00876757" w:rsidRPr="000C5B12" w:rsidRDefault="00876757" w:rsidP="00876757">
            <w:pPr>
              <w:spacing w:line="276" w:lineRule="auto"/>
              <w:ind w:firstLine="709"/>
              <w:jc w:val="both"/>
              <w:rPr>
                <w:sz w:val="22"/>
              </w:rPr>
            </w:pPr>
            <w:r w:rsidRPr="000C5B12">
              <w:rPr>
                <w:sz w:val="22"/>
              </w:rPr>
              <w:t>104,1</w:t>
            </w:r>
          </w:p>
        </w:tc>
      </w:tr>
      <w:tr w:rsidR="00876757" w:rsidRPr="000C5B12" w14:paraId="6D3176EB" w14:textId="77777777" w:rsidTr="000C5B12">
        <w:trPr>
          <w:cantSplit/>
          <w:trHeight w:val="227"/>
        </w:trPr>
        <w:tc>
          <w:tcPr>
            <w:tcW w:w="3969" w:type="dxa"/>
            <w:tcBorders>
              <w:top w:val="nil"/>
              <w:left w:val="nil"/>
              <w:bottom w:val="nil"/>
              <w:right w:val="nil"/>
            </w:tcBorders>
            <w:vAlign w:val="center"/>
          </w:tcPr>
          <w:p w14:paraId="215379CB" w14:textId="77777777" w:rsidR="00876757" w:rsidRPr="000C5B12" w:rsidRDefault="00876757" w:rsidP="00876757">
            <w:pPr>
              <w:spacing w:line="276" w:lineRule="auto"/>
              <w:jc w:val="both"/>
              <w:rPr>
                <w:sz w:val="22"/>
              </w:rPr>
            </w:pPr>
            <w:r w:rsidRPr="000C5B12">
              <w:rPr>
                <w:sz w:val="22"/>
              </w:rPr>
              <w:t>черная металлургия</w:t>
            </w:r>
          </w:p>
        </w:tc>
        <w:tc>
          <w:tcPr>
            <w:tcW w:w="2835" w:type="dxa"/>
            <w:tcBorders>
              <w:top w:val="nil"/>
              <w:left w:val="nil"/>
              <w:bottom w:val="nil"/>
              <w:right w:val="nil"/>
            </w:tcBorders>
            <w:vAlign w:val="center"/>
          </w:tcPr>
          <w:p w14:paraId="1A7429F4" w14:textId="77777777" w:rsidR="00876757" w:rsidRPr="000C5B12" w:rsidRDefault="00876757" w:rsidP="00876757">
            <w:pPr>
              <w:spacing w:line="276" w:lineRule="auto"/>
              <w:ind w:firstLine="709"/>
              <w:jc w:val="both"/>
              <w:rPr>
                <w:sz w:val="22"/>
              </w:rPr>
            </w:pPr>
            <w:r w:rsidRPr="000C5B12">
              <w:rPr>
                <w:sz w:val="22"/>
              </w:rPr>
              <w:t>150 615,1</w:t>
            </w:r>
          </w:p>
        </w:tc>
        <w:tc>
          <w:tcPr>
            <w:tcW w:w="2552" w:type="dxa"/>
            <w:tcBorders>
              <w:top w:val="nil"/>
              <w:left w:val="nil"/>
              <w:bottom w:val="nil"/>
              <w:right w:val="nil"/>
            </w:tcBorders>
            <w:vAlign w:val="center"/>
          </w:tcPr>
          <w:p w14:paraId="757A3ADF" w14:textId="77777777" w:rsidR="00876757" w:rsidRPr="000C5B12" w:rsidRDefault="00876757" w:rsidP="00876757">
            <w:pPr>
              <w:spacing w:line="276" w:lineRule="auto"/>
              <w:ind w:firstLine="709"/>
              <w:jc w:val="both"/>
              <w:rPr>
                <w:sz w:val="22"/>
              </w:rPr>
            </w:pPr>
            <w:r w:rsidRPr="000C5B12">
              <w:rPr>
                <w:sz w:val="22"/>
              </w:rPr>
              <w:t>118,1</w:t>
            </w:r>
          </w:p>
        </w:tc>
      </w:tr>
      <w:tr w:rsidR="00876757" w:rsidRPr="000C5B12" w14:paraId="5E48B8D9" w14:textId="77777777" w:rsidTr="000C5B12">
        <w:trPr>
          <w:cantSplit/>
          <w:trHeight w:val="227"/>
        </w:trPr>
        <w:tc>
          <w:tcPr>
            <w:tcW w:w="3969" w:type="dxa"/>
            <w:tcBorders>
              <w:top w:val="nil"/>
              <w:left w:val="nil"/>
              <w:bottom w:val="nil"/>
              <w:right w:val="nil"/>
            </w:tcBorders>
            <w:vAlign w:val="center"/>
          </w:tcPr>
          <w:p w14:paraId="1DAC0398" w14:textId="77777777" w:rsidR="00876757" w:rsidRPr="000C5B12" w:rsidRDefault="00876757" w:rsidP="00876757">
            <w:pPr>
              <w:spacing w:line="276" w:lineRule="auto"/>
              <w:jc w:val="both"/>
              <w:rPr>
                <w:sz w:val="22"/>
              </w:rPr>
            </w:pPr>
            <w:r w:rsidRPr="000C5B12">
              <w:rPr>
                <w:sz w:val="22"/>
              </w:rPr>
              <w:t>машиностроение и металлообработка</w:t>
            </w:r>
          </w:p>
        </w:tc>
        <w:tc>
          <w:tcPr>
            <w:tcW w:w="2835" w:type="dxa"/>
            <w:tcBorders>
              <w:top w:val="nil"/>
              <w:left w:val="nil"/>
              <w:bottom w:val="nil"/>
              <w:right w:val="nil"/>
            </w:tcBorders>
            <w:vAlign w:val="center"/>
          </w:tcPr>
          <w:p w14:paraId="6B12992F" w14:textId="77777777" w:rsidR="00876757" w:rsidRPr="000C5B12" w:rsidRDefault="00876757" w:rsidP="00876757">
            <w:pPr>
              <w:spacing w:line="276" w:lineRule="auto"/>
              <w:ind w:firstLine="709"/>
              <w:jc w:val="both"/>
              <w:rPr>
                <w:sz w:val="22"/>
              </w:rPr>
            </w:pPr>
            <w:r w:rsidRPr="000C5B12">
              <w:rPr>
                <w:sz w:val="22"/>
              </w:rPr>
              <w:t>213 296,1</w:t>
            </w:r>
          </w:p>
        </w:tc>
        <w:tc>
          <w:tcPr>
            <w:tcW w:w="2552" w:type="dxa"/>
            <w:tcBorders>
              <w:top w:val="nil"/>
              <w:left w:val="nil"/>
              <w:bottom w:val="nil"/>
              <w:right w:val="nil"/>
            </w:tcBorders>
            <w:vAlign w:val="center"/>
          </w:tcPr>
          <w:p w14:paraId="438B9E67" w14:textId="77777777" w:rsidR="00876757" w:rsidRPr="000C5B12" w:rsidRDefault="00876757" w:rsidP="00876757">
            <w:pPr>
              <w:spacing w:line="276" w:lineRule="auto"/>
              <w:ind w:firstLine="709"/>
              <w:jc w:val="both"/>
              <w:rPr>
                <w:sz w:val="22"/>
              </w:rPr>
            </w:pPr>
            <w:r w:rsidRPr="000C5B12">
              <w:rPr>
                <w:sz w:val="22"/>
              </w:rPr>
              <w:t>78,9</w:t>
            </w:r>
          </w:p>
        </w:tc>
      </w:tr>
      <w:tr w:rsidR="00876757" w:rsidRPr="000C5B12" w14:paraId="61DAA0CF" w14:textId="77777777" w:rsidTr="000C5B12">
        <w:trPr>
          <w:cantSplit/>
          <w:trHeight w:val="227"/>
        </w:trPr>
        <w:tc>
          <w:tcPr>
            <w:tcW w:w="3969" w:type="dxa"/>
            <w:tcBorders>
              <w:top w:val="nil"/>
              <w:left w:val="nil"/>
              <w:bottom w:val="nil"/>
              <w:right w:val="nil"/>
            </w:tcBorders>
            <w:vAlign w:val="center"/>
          </w:tcPr>
          <w:p w14:paraId="26E83819" w14:textId="77777777" w:rsidR="00876757" w:rsidRPr="000C5B12" w:rsidRDefault="00876757" w:rsidP="00876757">
            <w:pPr>
              <w:spacing w:line="276" w:lineRule="auto"/>
              <w:jc w:val="both"/>
              <w:rPr>
                <w:sz w:val="22"/>
              </w:rPr>
            </w:pPr>
            <w:r w:rsidRPr="000C5B12">
              <w:rPr>
                <w:sz w:val="22"/>
              </w:rPr>
              <w:t>из нее электротехническая промышленность</w:t>
            </w:r>
          </w:p>
        </w:tc>
        <w:tc>
          <w:tcPr>
            <w:tcW w:w="2835" w:type="dxa"/>
            <w:tcBorders>
              <w:top w:val="nil"/>
              <w:left w:val="nil"/>
              <w:bottom w:val="nil"/>
              <w:right w:val="nil"/>
            </w:tcBorders>
            <w:vAlign w:val="center"/>
          </w:tcPr>
          <w:p w14:paraId="35BCD3B3" w14:textId="77777777" w:rsidR="00876757" w:rsidRPr="000C5B12" w:rsidRDefault="00876757" w:rsidP="00876757">
            <w:pPr>
              <w:spacing w:line="276" w:lineRule="auto"/>
              <w:ind w:firstLine="709"/>
              <w:jc w:val="both"/>
              <w:rPr>
                <w:sz w:val="22"/>
              </w:rPr>
            </w:pPr>
            <w:r w:rsidRPr="000C5B12">
              <w:rPr>
                <w:sz w:val="22"/>
              </w:rPr>
              <w:t>93 674,1</w:t>
            </w:r>
          </w:p>
        </w:tc>
        <w:tc>
          <w:tcPr>
            <w:tcW w:w="2552" w:type="dxa"/>
            <w:tcBorders>
              <w:top w:val="nil"/>
              <w:left w:val="nil"/>
              <w:bottom w:val="nil"/>
              <w:right w:val="nil"/>
            </w:tcBorders>
            <w:vAlign w:val="center"/>
          </w:tcPr>
          <w:p w14:paraId="281251D8" w14:textId="77777777" w:rsidR="00876757" w:rsidRPr="000C5B12" w:rsidRDefault="00876757" w:rsidP="00876757">
            <w:pPr>
              <w:spacing w:line="276" w:lineRule="auto"/>
              <w:ind w:firstLine="709"/>
              <w:jc w:val="both"/>
              <w:rPr>
                <w:sz w:val="22"/>
              </w:rPr>
            </w:pPr>
            <w:r w:rsidRPr="000C5B12">
              <w:rPr>
                <w:sz w:val="22"/>
              </w:rPr>
              <w:t>87,9</w:t>
            </w:r>
          </w:p>
        </w:tc>
      </w:tr>
      <w:tr w:rsidR="00876757" w:rsidRPr="000C5B12" w14:paraId="2805930E" w14:textId="77777777" w:rsidTr="000C5B12">
        <w:trPr>
          <w:cantSplit/>
          <w:trHeight w:val="227"/>
        </w:trPr>
        <w:tc>
          <w:tcPr>
            <w:tcW w:w="3969" w:type="dxa"/>
            <w:tcBorders>
              <w:top w:val="nil"/>
              <w:left w:val="nil"/>
              <w:bottom w:val="nil"/>
              <w:right w:val="nil"/>
            </w:tcBorders>
            <w:vAlign w:val="center"/>
          </w:tcPr>
          <w:p w14:paraId="1B582122" w14:textId="77777777" w:rsidR="00876757" w:rsidRPr="000C5B12" w:rsidRDefault="00876757" w:rsidP="00876757">
            <w:pPr>
              <w:spacing w:line="276" w:lineRule="auto"/>
              <w:jc w:val="both"/>
              <w:rPr>
                <w:sz w:val="22"/>
              </w:rPr>
            </w:pPr>
            <w:r w:rsidRPr="000C5B12">
              <w:rPr>
                <w:sz w:val="22"/>
              </w:rPr>
              <w:t>легкая промышленность</w:t>
            </w:r>
          </w:p>
        </w:tc>
        <w:tc>
          <w:tcPr>
            <w:tcW w:w="2835" w:type="dxa"/>
            <w:tcBorders>
              <w:top w:val="nil"/>
              <w:left w:val="nil"/>
              <w:bottom w:val="nil"/>
              <w:right w:val="nil"/>
            </w:tcBorders>
            <w:vAlign w:val="center"/>
          </w:tcPr>
          <w:p w14:paraId="1EFBD977" w14:textId="77777777" w:rsidR="00876757" w:rsidRPr="000C5B12" w:rsidRDefault="00876757" w:rsidP="00876757">
            <w:pPr>
              <w:spacing w:line="276" w:lineRule="auto"/>
              <w:ind w:firstLine="709"/>
              <w:jc w:val="both"/>
              <w:rPr>
                <w:sz w:val="22"/>
              </w:rPr>
            </w:pPr>
            <w:r w:rsidRPr="000C5B12">
              <w:rPr>
                <w:sz w:val="22"/>
              </w:rPr>
              <w:t>163 997,9</w:t>
            </w:r>
          </w:p>
        </w:tc>
        <w:tc>
          <w:tcPr>
            <w:tcW w:w="2552" w:type="dxa"/>
            <w:tcBorders>
              <w:top w:val="nil"/>
              <w:left w:val="nil"/>
              <w:bottom w:val="nil"/>
              <w:right w:val="nil"/>
            </w:tcBorders>
            <w:vAlign w:val="center"/>
          </w:tcPr>
          <w:p w14:paraId="3ED261FA" w14:textId="77777777" w:rsidR="00876757" w:rsidRPr="000C5B12" w:rsidRDefault="00876757" w:rsidP="00876757">
            <w:pPr>
              <w:spacing w:line="276" w:lineRule="auto"/>
              <w:ind w:firstLine="709"/>
              <w:jc w:val="both"/>
              <w:rPr>
                <w:sz w:val="22"/>
              </w:rPr>
            </w:pPr>
            <w:r w:rsidRPr="000C5B12">
              <w:rPr>
                <w:sz w:val="22"/>
              </w:rPr>
              <w:t>131,2</w:t>
            </w:r>
          </w:p>
        </w:tc>
      </w:tr>
      <w:tr w:rsidR="00876757" w:rsidRPr="000C5B12" w14:paraId="47BB671C" w14:textId="77777777" w:rsidTr="000C5B12">
        <w:trPr>
          <w:cantSplit/>
          <w:trHeight w:val="227"/>
        </w:trPr>
        <w:tc>
          <w:tcPr>
            <w:tcW w:w="3969" w:type="dxa"/>
            <w:tcBorders>
              <w:top w:val="nil"/>
              <w:left w:val="nil"/>
              <w:bottom w:val="nil"/>
              <w:right w:val="nil"/>
            </w:tcBorders>
            <w:vAlign w:val="center"/>
          </w:tcPr>
          <w:p w14:paraId="78E754C0" w14:textId="77777777" w:rsidR="00876757" w:rsidRPr="000C5B12" w:rsidRDefault="00876757" w:rsidP="00876757">
            <w:pPr>
              <w:spacing w:line="276" w:lineRule="auto"/>
              <w:jc w:val="both"/>
              <w:rPr>
                <w:sz w:val="22"/>
              </w:rPr>
            </w:pPr>
            <w:r w:rsidRPr="000C5B12">
              <w:rPr>
                <w:sz w:val="22"/>
              </w:rPr>
              <w:t>пищевая промышленность</w:t>
            </w:r>
          </w:p>
        </w:tc>
        <w:tc>
          <w:tcPr>
            <w:tcW w:w="2835" w:type="dxa"/>
            <w:tcBorders>
              <w:top w:val="nil"/>
              <w:left w:val="nil"/>
              <w:bottom w:val="nil"/>
              <w:right w:val="nil"/>
            </w:tcBorders>
            <w:vAlign w:val="center"/>
          </w:tcPr>
          <w:p w14:paraId="5DAB53B1" w14:textId="77777777" w:rsidR="00876757" w:rsidRPr="000C5B12" w:rsidRDefault="00876757" w:rsidP="00876757">
            <w:pPr>
              <w:spacing w:line="276" w:lineRule="auto"/>
              <w:ind w:firstLine="709"/>
              <w:jc w:val="both"/>
              <w:rPr>
                <w:sz w:val="22"/>
              </w:rPr>
            </w:pPr>
            <w:r w:rsidRPr="000C5B12">
              <w:rPr>
                <w:sz w:val="22"/>
              </w:rPr>
              <w:t>410 706,2</w:t>
            </w:r>
          </w:p>
        </w:tc>
        <w:tc>
          <w:tcPr>
            <w:tcW w:w="2552" w:type="dxa"/>
            <w:tcBorders>
              <w:top w:val="nil"/>
              <w:left w:val="nil"/>
              <w:bottom w:val="nil"/>
              <w:right w:val="nil"/>
            </w:tcBorders>
            <w:vAlign w:val="center"/>
          </w:tcPr>
          <w:p w14:paraId="10B69694" w14:textId="77777777" w:rsidR="00876757" w:rsidRPr="000C5B12" w:rsidRDefault="00876757" w:rsidP="00876757">
            <w:pPr>
              <w:spacing w:line="276" w:lineRule="auto"/>
              <w:ind w:firstLine="709"/>
              <w:jc w:val="both"/>
              <w:rPr>
                <w:sz w:val="22"/>
              </w:rPr>
            </w:pPr>
            <w:r w:rsidRPr="000C5B12">
              <w:rPr>
                <w:sz w:val="22"/>
              </w:rPr>
              <w:t>100,5</w:t>
            </w:r>
          </w:p>
        </w:tc>
      </w:tr>
      <w:tr w:rsidR="00876757" w:rsidRPr="000C5B12" w14:paraId="225D17E1" w14:textId="77777777" w:rsidTr="000C5B12">
        <w:trPr>
          <w:cantSplit/>
          <w:trHeight w:val="227"/>
        </w:trPr>
        <w:tc>
          <w:tcPr>
            <w:tcW w:w="3969" w:type="dxa"/>
            <w:tcBorders>
              <w:top w:val="nil"/>
              <w:left w:val="nil"/>
              <w:bottom w:val="single" w:sz="4" w:space="0" w:color="auto"/>
              <w:right w:val="nil"/>
            </w:tcBorders>
            <w:vAlign w:val="center"/>
          </w:tcPr>
          <w:p w14:paraId="7B6F719D" w14:textId="77777777" w:rsidR="00876757" w:rsidRPr="000C5B12" w:rsidRDefault="00876757" w:rsidP="00876757">
            <w:pPr>
              <w:spacing w:line="276" w:lineRule="auto"/>
              <w:jc w:val="both"/>
              <w:rPr>
                <w:sz w:val="22"/>
              </w:rPr>
            </w:pPr>
            <w:r w:rsidRPr="000C5B12">
              <w:rPr>
                <w:sz w:val="22"/>
              </w:rPr>
              <w:t>полиграфическая промышленность</w:t>
            </w:r>
          </w:p>
        </w:tc>
        <w:tc>
          <w:tcPr>
            <w:tcW w:w="2835" w:type="dxa"/>
            <w:tcBorders>
              <w:top w:val="nil"/>
              <w:left w:val="nil"/>
              <w:bottom w:val="single" w:sz="4" w:space="0" w:color="auto"/>
              <w:right w:val="nil"/>
            </w:tcBorders>
            <w:vAlign w:val="center"/>
          </w:tcPr>
          <w:p w14:paraId="7D668912" w14:textId="77777777" w:rsidR="00876757" w:rsidRPr="000C5B12" w:rsidRDefault="00876757" w:rsidP="00876757">
            <w:pPr>
              <w:spacing w:line="276" w:lineRule="auto"/>
              <w:ind w:firstLine="709"/>
              <w:jc w:val="both"/>
              <w:rPr>
                <w:sz w:val="22"/>
              </w:rPr>
            </w:pPr>
            <w:r w:rsidRPr="000C5B12">
              <w:rPr>
                <w:sz w:val="22"/>
              </w:rPr>
              <w:t>14 313,2</w:t>
            </w:r>
          </w:p>
        </w:tc>
        <w:tc>
          <w:tcPr>
            <w:tcW w:w="2552" w:type="dxa"/>
            <w:tcBorders>
              <w:top w:val="nil"/>
              <w:left w:val="nil"/>
              <w:bottom w:val="single" w:sz="4" w:space="0" w:color="auto"/>
              <w:right w:val="nil"/>
            </w:tcBorders>
            <w:vAlign w:val="center"/>
          </w:tcPr>
          <w:p w14:paraId="61A56D40" w14:textId="77777777" w:rsidR="00876757" w:rsidRPr="000C5B12" w:rsidRDefault="00876757" w:rsidP="00876757">
            <w:pPr>
              <w:spacing w:line="276" w:lineRule="auto"/>
              <w:ind w:firstLine="709"/>
              <w:jc w:val="both"/>
              <w:rPr>
                <w:sz w:val="22"/>
              </w:rPr>
            </w:pPr>
            <w:r w:rsidRPr="000C5B12">
              <w:rPr>
                <w:sz w:val="22"/>
              </w:rPr>
              <w:t>126,6</w:t>
            </w:r>
          </w:p>
        </w:tc>
      </w:tr>
    </w:tbl>
    <w:p w14:paraId="6869CE3B" w14:textId="77777777" w:rsidR="00876757" w:rsidRPr="000C5B12" w:rsidRDefault="00876757" w:rsidP="00876757">
      <w:pPr>
        <w:spacing w:before="120" w:line="276" w:lineRule="auto"/>
        <w:ind w:firstLine="709"/>
        <w:jc w:val="both"/>
        <w:rPr>
          <w:sz w:val="26"/>
          <w:szCs w:val="26"/>
        </w:rPr>
      </w:pPr>
      <w:r w:rsidRPr="000C5B12">
        <w:rPr>
          <w:sz w:val="26"/>
          <w:szCs w:val="26"/>
        </w:rPr>
        <w:t>Производство отдельных видов продукции в натуральном выражении приведено в следующей таблице:</w:t>
      </w:r>
    </w:p>
    <w:p w14:paraId="3E198FD1" w14:textId="77777777" w:rsidR="00876757" w:rsidRPr="00B1638F" w:rsidRDefault="00876757" w:rsidP="00876757">
      <w:pPr>
        <w:spacing w:before="120" w:after="120"/>
        <w:jc w:val="right"/>
        <w:rPr>
          <w:i/>
          <w:sz w:val="26"/>
          <w:szCs w:val="26"/>
        </w:rPr>
      </w:pPr>
      <w:r w:rsidRPr="00B1638F">
        <w:rPr>
          <w:i/>
          <w:sz w:val="26"/>
          <w:szCs w:val="26"/>
        </w:rPr>
        <w:t xml:space="preserve">Таблица </w:t>
      </w:r>
      <w:r w:rsidR="000C5B12" w:rsidRPr="00B1638F">
        <w:rPr>
          <w:i/>
          <w:sz w:val="26"/>
          <w:szCs w:val="26"/>
        </w:rPr>
        <w:t>2.2.1.2</w:t>
      </w:r>
    </w:p>
    <w:tbl>
      <w:tblPr>
        <w:tblW w:w="9356" w:type="dxa"/>
        <w:tblInd w:w="108" w:type="dxa"/>
        <w:tblLayout w:type="fixed"/>
        <w:tblLook w:val="0000" w:firstRow="0" w:lastRow="0" w:firstColumn="0" w:lastColumn="0" w:noHBand="0" w:noVBand="0"/>
      </w:tblPr>
      <w:tblGrid>
        <w:gridCol w:w="4111"/>
        <w:gridCol w:w="2410"/>
        <w:gridCol w:w="2835"/>
      </w:tblGrid>
      <w:tr w:rsidR="00876757" w:rsidRPr="00B1638F" w14:paraId="27FBB0C9" w14:textId="77777777" w:rsidTr="00B1638F">
        <w:trPr>
          <w:trHeight w:val="106"/>
        </w:trPr>
        <w:tc>
          <w:tcPr>
            <w:tcW w:w="4111" w:type="dxa"/>
            <w:tcBorders>
              <w:top w:val="single" w:sz="4" w:space="0" w:color="auto"/>
              <w:left w:val="single" w:sz="4" w:space="0" w:color="auto"/>
              <w:bottom w:val="single" w:sz="4" w:space="0" w:color="auto"/>
              <w:right w:val="single" w:sz="4" w:space="0" w:color="auto"/>
            </w:tcBorders>
          </w:tcPr>
          <w:p w14:paraId="75AF0B5B" w14:textId="77777777" w:rsidR="00876757" w:rsidRPr="00B1638F" w:rsidRDefault="00876757" w:rsidP="00876757">
            <w:pPr>
              <w:spacing w:line="276" w:lineRule="auto"/>
              <w:ind w:firstLine="709"/>
              <w:jc w:val="both"/>
              <w:rPr>
                <w:sz w:val="22"/>
              </w:rPr>
            </w:pPr>
          </w:p>
        </w:tc>
        <w:tc>
          <w:tcPr>
            <w:tcW w:w="2410" w:type="dxa"/>
            <w:tcBorders>
              <w:top w:val="single" w:sz="4" w:space="0" w:color="auto"/>
              <w:left w:val="single" w:sz="4" w:space="0" w:color="auto"/>
              <w:bottom w:val="single" w:sz="4" w:space="0" w:color="auto"/>
              <w:right w:val="single" w:sz="4" w:space="0" w:color="auto"/>
            </w:tcBorders>
            <w:vAlign w:val="center"/>
          </w:tcPr>
          <w:p w14:paraId="5753985F" w14:textId="77777777" w:rsidR="00876757" w:rsidRPr="00B1638F" w:rsidRDefault="00876757" w:rsidP="00876757">
            <w:pPr>
              <w:spacing w:line="276" w:lineRule="auto"/>
              <w:jc w:val="center"/>
              <w:rPr>
                <w:sz w:val="22"/>
              </w:rPr>
            </w:pPr>
            <w:r w:rsidRPr="00B1638F">
              <w:rPr>
                <w:sz w:val="22"/>
              </w:rPr>
              <w:t>Произведено за январь-август 2023 года</w:t>
            </w:r>
          </w:p>
        </w:tc>
        <w:tc>
          <w:tcPr>
            <w:tcW w:w="2835" w:type="dxa"/>
            <w:tcBorders>
              <w:top w:val="single" w:sz="4" w:space="0" w:color="auto"/>
              <w:left w:val="single" w:sz="4" w:space="0" w:color="auto"/>
              <w:bottom w:val="single" w:sz="4" w:space="0" w:color="auto"/>
              <w:right w:val="single" w:sz="4" w:space="0" w:color="auto"/>
            </w:tcBorders>
            <w:vAlign w:val="center"/>
          </w:tcPr>
          <w:p w14:paraId="3D094728" w14:textId="77777777" w:rsidR="00876757" w:rsidRPr="00B1638F" w:rsidRDefault="00876757" w:rsidP="00876757">
            <w:pPr>
              <w:spacing w:line="276" w:lineRule="auto"/>
              <w:ind w:right="334"/>
              <w:jc w:val="center"/>
              <w:rPr>
                <w:sz w:val="22"/>
              </w:rPr>
            </w:pPr>
            <w:r w:rsidRPr="00B1638F">
              <w:rPr>
                <w:sz w:val="22"/>
              </w:rPr>
              <w:t>в % к соответствующему периоду прошлого года</w:t>
            </w:r>
          </w:p>
        </w:tc>
      </w:tr>
      <w:tr w:rsidR="00876757" w:rsidRPr="00B1638F" w14:paraId="29567F4F" w14:textId="77777777" w:rsidTr="00B1638F">
        <w:trPr>
          <w:cantSplit/>
          <w:trHeight w:val="227"/>
        </w:trPr>
        <w:tc>
          <w:tcPr>
            <w:tcW w:w="4111" w:type="dxa"/>
            <w:tcBorders>
              <w:top w:val="single" w:sz="4" w:space="0" w:color="auto"/>
            </w:tcBorders>
            <w:vAlign w:val="center"/>
          </w:tcPr>
          <w:p w14:paraId="7DB9CE08" w14:textId="77777777" w:rsidR="00876757" w:rsidRPr="00B1638F" w:rsidRDefault="00876757" w:rsidP="00876757">
            <w:pPr>
              <w:spacing w:line="276" w:lineRule="auto"/>
              <w:jc w:val="both"/>
              <w:rPr>
                <w:sz w:val="22"/>
              </w:rPr>
            </w:pPr>
            <w:r w:rsidRPr="00B1638F">
              <w:rPr>
                <w:sz w:val="22"/>
              </w:rPr>
              <w:t>Кабели силовые, км</w:t>
            </w:r>
          </w:p>
        </w:tc>
        <w:tc>
          <w:tcPr>
            <w:tcW w:w="2410" w:type="dxa"/>
            <w:tcBorders>
              <w:top w:val="single" w:sz="4" w:space="0" w:color="auto"/>
            </w:tcBorders>
            <w:vAlign w:val="center"/>
          </w:tcPr>
          <w:p w14:paraId="5C21FFE4" w14:textId="77777777" w:rsidR="00876757" w:rsidRPr="00B1638F" w:rsidRDefault="00876757" w:rsidP="000C5B12">
            <w:pPr>
              <w:spacing w:line="276" w:lineRule="auto"/>
              <w:jc w:val="center"/>
              <w:rPr>
                <w:sz w:val="22"/>
              </w:rPr>
            </w:pPr>
            <w:r w:rsidRPr="00B1638F">
              <w:rPr>
                <w:sz w:val="22"/>
              </w:rPr>
              <w:t>862,4</w:t>
            </w:r>
          </w:p>
        </w:tc>
        <w:tc>
          <w:tcPr>
            <w:tcW w:w="2835" w:type="dxa"/>
            <w:tcBorders>
              <w:top w:val="single" w:sz="4" w:space="0" w:color="auto"/>
            </w:tcBorders>
            <w:vAlign w:val="center"/>
          </w:tcPr>
          <w:p w14:paraId="1F62B8C1" w14:textId="77777777" w:rsidR="00876757" w:rsidRPr="00B1638F" w:rsidRDefault="00876757" w:rsidP="000C5B12">
            <w:pPr>
              <w:spacing w:line="276" w:lineRule="auto"/>
              <w:jc w:val="center"/>
              <w:rPr>
                <w:sz w:val="22"/>
              </w:rPr>
            </w:pPr>
            <w:r w:rsidRPr="00B1638F">
              <w:rPr>
                <w:sz w:val="22"/>
              </w:rPr>
              <w:t>95,3</w:t>
            </w:r>
          </w:p>
        </w:tc>
      </w:tr>
      <w:tr w:rsidR="00876757" w:rsidRPr="00B1638F" w14:paraId="3B2058FB" w14:textId="77777777" w:rsidTr="00B1638F">
        <w:trPr>
          <w:cantSplit/>
          <w:trHeight w:val="227"/>
        </w:trPr>
        <w:tc>
          <w:tcPr>
            <w:tcW w:w="4111" w:type="dxa"/>
            <w:vAlign w:val="center"/>
          </w:tcPr>
          <w:p w14:paraId="765EC034" w14:textId="77777777" w:rsidR="00876757" w:rsidRPr="00B1638F" w:rsidRDefault="00876757" w:rsidP="00876757">
            <w:pPr>
              <w:spacing w:line="276" w:lineRule="auto"/>
              <w:jc w:val="both"/>
              <w:rPr>
                <w:sz w:val="22"/>
              </w:rPr>
            </w:pPr>
            <w:r w:rsidRPr="00B1638F">
              <w:rPr>
                <w:sz w:val="22"/>
              </w:rPr>
              <w:t>Кабели коаксиальные, км</w:t>
            </w:r>
          </w:p>
        </w:tc>
        <w:tc>
          <w:tcPr>
            <w:tcW w:w="2410" w:type="dxa"/>
            <w:vAlign w:val="center"/>
          </w:tcPr>
          <w:p w14:paraId="2C00882C" w14:textId="77777777" w:rsidR="00876757" w:rsidRPr="00B1638F" w:rsidRDefault="00876757" w:rsidP="000C5B12">
            <w:pPr>
              <w:spacing w:line="276" w:lineRule="auto"/>
              <w:jc w:val="center"/>
              <w:rPr>
                <w:sz w:val="22"/>
              </w:rPr>
            </w:pPr>
            <w:r w:rsidRPr="00B1638F">
              <w:rPr>
                <w:sz w:val="22"/>
              </w:rPr>
              <w:t>344,8</w:t>
            </w:r>
          </w:p>
        </w:tc>
        <w:tc>
          <w:tcPr>
            <w:tcW w:w="2835" w:type="dxa"/>
            <w:vAlign w:val="center"/>
          </w:tcPr>
          <w:p w14:paraId="2B74CE70" w14:textId="77777777" w:rsidR="00876757" w:rsidRPr="00B1638F" w:rsidRDefault="00876757" w:rsidP="000C5B12">
            <w:pPr>
              <w:spacing w:line="276" w:lineRule="auto"/>
              <w:jc w:val="center"/>
              <w:rPr>
                <w:sz w:val="22"/>
              </w:rPr>
            </w:pPr>
            <w:r w:rsidRPr="00B1638F">
              <w:rPr>
                <w:sz w:val="22"/>
              </w:rPr>
              <w:t>в 2,3 р.</w:t>
            </w:r>
          </w:p>
        </w:tc>
      </w:tr>
      <w:tr w:rsidR="00876757" w:rsidRPr="00B1638F" w14:paraId="0C32D7A5" w14:textId="77777777" w:rsidTr="00B1638F">
        <w:trPr>
          <w:cantSplit/>
          <w:trHeight w:val="227"/>
        </w:trPr>
        <w:tc>
          <w:tcPr>
            <w:tcW w:w="4111" w:type="dxa"/>
            <w:vAlign w:val="center"/>
          </w:tcPr>
          <w:p w14:paraId="63027B29" w14:textId="77777777" w:rsidR="00876757" w:rsidRPr="00B1638F" w:rsidRDefault="00876757" w:rsidP="00876757">
            <w:pPr>
              <w:spacing w:line="276" w:lineRule="auto"/>
              <w:jc w:val="both"/>
              <w:rPr>
                <w:sz w:val="22"/>
              </w:rPr>
            </w:pPr>
            <w:r w:rsidRPr="00B1638F">
              <w:rPr>
                <w:sz w:val="22"/>
              </w:rPr>
              <w:t>Провода и шнуры силовые, км</w:t>
            </w:r>
          </w:p>
        </w:tc>
        <w:tc>
          <w:tcPr>
            <w:tcW w:w="2410" w:type="dxa"/>
            <w:vAlign w:val="center"/>
          </w:tcPr>
          <w:p w14:paraId="713BB5E6" w14:textId="77777777" w:rsidR="00876757" w:rsidRPr="00B1638F" w:rsidRDefault="00876757" w:rsidP="000C5B12">
            <w:pPr>
              <w:spacing w:line="276" w:lineRule="auto"/>
              <w:jc w:val="center"/>
              <w:rPr>
                <w:sz w:val="22"/>
              </w:rPr>
            </w:pPr>
            <w:r w:rsidRPr="00B1638F">
              <w:rPr>
                <w:sz w:val="22"/>
              </w:rPr>
              <w:t>703,9</w:t>
            </w:r>
          </w:p>
        </w:tc>
        <w:tc>
          <w:tcPr>
            <w:tcW w:w="2835" w:type="dxa"/>
            <w:vAlign w:val="center"/>
          </w:tcPr>
          <w:p w14:paraId="1ABE28E0" w14:textId="77777777" w:rsidR="00876757" w:rsidRPr="00B1638F" w:rsidRDefault="00876757" w:rsidP="000C5B12">
            <w:pPr>
              <w:spacing w:line="276" w:lineRule="auto"/>
              <w:jc w:val="center"/>
              <w:rPr>
                <w:sz w:val="22"/>
              </w:rPr>
            </w:pPr>
            <w:r w:rsidRPr="00B1638F">
              <w:rPr>
                <w:sz w:val="22"/>
              </w:rPr>
              <w:t>93,8</w:t>
            </w:r>
          </w:p>
        </w:tc>
      </w:tr>
      <w:tr w:rsidR="00876757" w:rsidRPr="00B1638F" w14:paraId="38F267CF" w14:textId="77777777" w:rsidTr="00B1638F">
        <w:trPr>
          <w:cantSplit/>
          <w:trHeight w:val="227"/>
        </w:trPr>
        <w:tc>
          <w:tcPr>
            <w:tcW w:w="4111" w:type="dxa"/>
            <w:vAlign w:val="center"/>
          </w:tcPr>
          <w:p w14:paraId="1587863F" w14:textId="77777777" w:rsidR="00876757" w:rsidRPr="00B1638F" w:rsidRDefault="00876757" w:rsidP="00876757">
            <w:pPr>
              <w:spacing w:line="276" w:lineRule="auto"/>
              <w:jc w:val="both"/>
              <w:rPr>
                <w:sz w:val="22"/>
              </w:rPr>
            </w:pPr>
            <w:r w:rsidRPr="00B1638F">
              <w:rPr>
                <w:sz w:val="22"/>
              </w:rPr>
              <w:t>Провода обмоточные, т</w:t>
            </w:r>
          </w:p>
        </w:tc>
        <w:tc>
          <w:tcPr>
            <w:tcW w:w="2410" w:type="dxa"/>
            <w:vAlign w:val="center"/>
          </w:tcPr>
          <w:p w14:paraId="0B35E64C" w14:textId="77777777" w:rsidR="00876757" w:rsidRPr="00B1638F" w:rsidRDefault="00876757" w:rsidP="000C5B12">
            <w:pPr>
              <w:spacing w:line="276" w:lineRule="auto"/>
              <w:jc w:val="center"/>
              <w:rPr>
                <w:sz w:val="22"/>
              </w:rPr>
            </w:pPr>
            <w:r w:rsidRPr="00B1638F">
              <w:rPr>
                <w:sz w:val="22"/>
              </w:rPr>
              <w:t>266,2</w:t>
            </w:r>
          </w:p>
        </w:tc>
        <w:tc>
          <w:tcPr>
            <w:tcW w:w="2835" w:type="dxa"/>
            <w:vAlign w:val="center"/>
          </w:tcPr>
          <w:p w14:paraId="2DD0A90F" w14:textId="77777777" w:rsidR="00876757" w:rsidRPr="00B1638F" w:rsidRDefault="00876757" w:rsidP="000C5B12">
            <w:pPr>
              <w:spacing w:line="276" w:lineRule="auto"/>
              <w:jc w:val="center"/>
              <w:rPr>
                <w:sz w:val="22"/>
              </w:rPr>
            </w:pPr>
            <w:r w:rsidRPr="00B1638F">
              <w:rPr>
                <w:sz w:val="22"/>
              </w:rPr>
              <w:t>76,4</w:t>
            </w:r>
          </w:p>
        </w:tc>
      </w:tr>
      <w:tr w:rsidR="00876757" w:rsidRPr="00B1638F" w14:paraId="48E0CC6A" w14:textId="77777777" w:rsidTr="00B1638F">
        <w:trPr>
          <w:trHeight w:val="227"/>
        </w:trPr>
        <w:tc>
          <w:tcPr>
            <w:tcW w:w="4111" w:type="dxa"/>
            <w:vAlign w:val="center"/>
          </w:tcPr>
          <w:p w14:paraId="4685555A" w14:textId="77777777" w:rsidR="00876757" w:rsidRPr="00B1638F" w:rsidRDefault="00876757" w:rsidP="00876757">
            <w:pPr>
              <w:spacing w:line="276" w:lineRule="auto"/>
              <w:jc w:val="both"/>
              <w:rPr>
                <w:sz w:val="22"/>
              </w:rPr>
            </w:pPr>
            <w:r w:rsidRPr="00B1638F">
              <w:rPr>
                <w:sz w:val="22"/>
              </w:rPr>
              <w:t>Одежда верхняя, тыс. шт.</w:t>
            </w:r>
          </w:p>
        </w:tc>
        <w:tc>
          <w:tcPr>
            <w:tcW w:w="2410" w:type="dxa"/>
            <w:vAlign w:val="center"/>
          </w:tcPr>
          <w:p w14:paraId="04283FC8" w14:textId="77777777" w:rsidR="00876757" w:rsidRPr="00B1638F" w:rsidRDefault="00876757" w:rsidP="000C5B12">
            <w:pPr>
              <w:spacing w:line="276" w:lineRule="auto"/>
              <w:jc w:val="center"/>
              <w:rPr>
                <w:sz w:val="22"/>
              </w:rPr>
            </w:pPr>
            <w:r w:rsidRPr="00B1638F">
              <w:rPr>
                <w:sz w:val="22"/>
              </w:rPr>
              <w:t>40,2</w:t>
            </w:r>
          </w:p>
        </w:tc>
        <w:tc>
          <w:tcPr>
            <w:tcW w:w="2835" w:type="dxa"/>
            <w:vAlign w:val="center"/>
          </w:tcPr>
          <w:p w14:paraId="17238638" w14:textId="77777777" w:rsidR="00876757" w:rsidRPr="00B1638F" w:rsidRDefault="00876757" w:rsidP="000C5B12">
            <w:pPr>
              <w:spacing w:line="276" w:lineRule="auto"/>
              <w:jc w:val="center"/>
              <w:rPr>
                <w:sz w:val="22"/>
              </w:rPr>
            </w:pPr>
            <w:r w:rsidRPr="00B1638F">
              <w:rPr>
                <w:sz w:val="22"/>
              </w:rPr>
              <w:t>77,2</w:t>
            </w:r>
          </w:p>
        </w:tc>
      </w:tr>
      <w:tr w:rsidR="00876757" w:rsidRPr="00B1638F" w14:paraId="29FA357D" w14:textId="77777777" w:rsidTr="00B1638F">
        <w:trPr>
          <w:trHeight w:val="227"/>
        </w:trPr>
        <w:tc>
          <w:tcPr>
            <w:tcW w:w="4111" w:type="dxa"/>
            <w:vAlign w:val="center"/>
          </w:tcPr>
          <w:p w14:paraId="730ECF94" w14:textId="77777777" w:rsidR="00876757" w:rsidRPr="00B1638F" w:rsidRDefault="00876757" w:rsidP="00876757">
            <w:pPr>
              <w:spacing w:line="276" w:lineRule="auto"/>
              <w:jc w:val="both"/>
              <w:rPr>
                <w:sz w:val="22"/>
              </w:rPr>
            </w:pPr>
            <w:r w:rsidRPr="00B1638F">
              <w:rPr>
                <w:sz w:val="22"/>
              </w:rPr>
              <w:t>Обувь, тыс. пар</w:t>
            </w:r>
          </w:p>
        </w:tc>
        <w:tc>
          <w:tcPr>
            <w:tcW w:w="2410" w:type="dxa"/>
            <w:vAlign w:val="center"/>
          </w:tcPr>
          <w:p w14:paraId="1A3E4F23" w14:textId="77777777" w:rsidR="00876757" w:rsidRPr="00B1638F" w:rsidRDefault="00876757" w:rsidP="000C5B12">
            <w:pPr>
              <w:spacing w:line="276" w:lineRule="auto"/>
              <w:jc w:val="center"/>
              <w:rPr>
                <w:sz w:val="22"/>
              </w:rPr>
            </w:pPr>
            <w:r w:rsidRPr="00B1638F">
              <w:rPr>
                <w:sz w:val="22"/>
              </w:rPr>
              <w:t>1 157,8</w:t>
            </w:r>
          </w:p>
        </w:tc>
        <w:tc>
          <w:tcPr>
            <w:tcW w:w="2835" w:type="dxa"/>
            <w:vAlign w:val="center"/>
          </w:tcPr>
          <w:p w14:paraId="636EBA9E" w14:textId="77777777" w:rsidR="00876757" w:rsidRPr="00B1638F" w:rsidRDefault="00876757" w:rsidP="000C5B12">
            <w:pPr>
              <w:spacing w:line="276" w:lineRule="auto"/>
              <w:jc w:val="center"/>
              <w:rPr>
                <w:sz w:val="22"/>
              </w:rPr>
            </w:pPr>
            <w:r w:rsidRPr="00B1638F">
              <w:rPr>
                <w:sz w:val="22"/>
              </w:rPr>
              <w:t>106,0</w:t>
            </w:r>
          </w:p>
        </w:tc>
      </w:tr>
      <w:tr w:rsidR="00876757" w:rsidRPr="00B1638F" w14:paraId="46AD5E5A" w14:textId="77777777" w:rsidTr="00B1638F">
        <w:trPr>
          <w:cantSplit/>
          <w:trHeight w:val="20"/>
        </w:trPr>
        <w:tc>
          <w:tcPr>
            <w:tcW w:w="4111" w:type="dxa"/>
            <w:vAlign w:val="center"/>
          </w:tcPr>
          <w:p w14:paraId="7EE2BA13" w14:textId="77777777" w:rsidR="00876757" w:rsidRPr="00B1638F" w:rsidRDefault="00876757" w:rsidP="00876757">
            <w:pPr>
              <w:spacing w:line="276" w:lineRule="auto"/>
              <w:jc w:val="both"/>
              <w:rPr>
                <w:sz w:val="22"/>
              </w:rPr>
            </w:pPr>
            <w:r w:rsidRPr="00B1638F">
              <w:rPr>
                <w:sz w:val="22"/>
              </w:rPr>
              <w:t>Хлеб и хлебобулочные изделия, т</w:t>
            </w:r>
          </w:p>
        </w:tc>
        <w:tc>
          <w:tcPr>
            <w:tcW w:w="2410" w:type="dxa"/>
            <w:vAlign w:val="center"/>
          </w:tcPr>
          <w:p w14:paraId="5B09578C" w14:textId="77777777" w:rsidR="00876757" w:rsidRPr="00B1638F" w:rsidRDefault="00876757" w:rsidP="000C5B12">
            <w:pPr>
              <w:spacing w:line="276" w:lineRule="auto"/>
              <w:jc w:val="center"/>
              <w:rPr>
                <w:sz w:val="22"/>
              </w:rPr>
            </w:pPr>
            <w:r w:rsidRPr="00B1638F">
              <w:rPr>
                <w:sz w:val="22"/>
              </w:rPr>
              <w:t>1 641,4</w:t>
            </w:r>
          </w:p>
        </w:tc>
        <w:tc>
          <w:tcPr>
            <w:tcW w:w="2835" w:type="dxa"/>
            <w:vAlign w:val="center"/>
          </w:tcPr>
          <w:p w14:paraId="10707E63" w14:textId="77777777" w:rsidR="00876757" w:rsidRPr="00B1638F" w:rsidRDefault="00876757" w:rsidP="000C5B12">
            <w:pPr>
              <w:spacing w:line="276" w:lineRule="auto"/>
              <w:jc w:val="center"/>
              <w:rPr>
                <w:sz w:val="22"/>
              </w:rPr>
            </w:pPr>
            <w:r w:rsidRPr="00B1638F">
              <w:rPr>
                <w:sz w:val="22"/>
              </w:rPr>
              <w:t>90,9</w:t>
            </w:r>
          </w:p>
        </w:tc>
      </w:tr>
      <w:tr w:rsidR="00876757" w:rsidRPr="00B1638F" w14:paraId="74700B74" w14:textId="77777777" w:rsidTr="00B1638F">
        <w:trPr>
          <w:cantSplit/>
          <w:trHeight w:val="20"/>
        </w:trPr>
        <w:tc>
          <w:tcPr>
            <w:tcW w:w="4111" w:type="dxa"/>
            <w:vAlign w:val="center"/>
          </w:tcPr>
          <w:p w14:paraId="040979FE" w14:textId="77777777" w:rsidR="00876757" w:rsidRPr="00B1638F" w:rsidRDefault="00876757" w:rsidP="00876757">
            <w:pPr>
              <w:spacing w:line="276" w:lineRule="auto"/>
              <w:jc w:val="both"/>
              <w:rPr>
                <w:sz w:val="22"/>
              </w:rPr>
            </w:pPr>
            <w:r w:rsidRPr="00B1638F">
              <w:rPr>
                <w:sz w:val="22"/>
              </w:rPr>
              <w:t>Изделия мучные кондитерские недлительного хранения, т</w:t>
            </w:r>
          </w:p>
        </w:tc>
        <w:tc>
          <w:tcPr>
            <w:tcW w:w="2410" w:type="dxa"/>
            <w:vAlign w:val="center"/>
          </w:tcPr>
          <w:p w14:paraId="7A99A9D6" w14:textId="77777777" w:rsidR="00876757" w:rsidRPr="00B1638F" w:rsidRDefault="00876757" w:rsidP="000C5B12">
            <w:pPr>
              <w:spacing w:line="276" w:lineRule="auto"/>
              <w:jc w:val="center"/>
              <w:rPr>
                <w:sz w:val="22"/>
              </w:rPr>
            </w:pPr>
            <w:r w:rsidRPr="00B1638F">
              <w:rPr>
                <w:sz w:val="22"/>
              </w:rPr>
              <w:t>26,7</w:t>
            </w:r>
          </w:p>
        </w:tc>
        <w:tc>
          <w:tcPr>
            <w:tcW w:w="2835" w:type="dxa"/>
            <w:vAlign w:val="center"/>
          </w:tcPr>
          <w:p w14:paraId="74156928" w14:textId="77777777" w:rsidR="00876757" w:rsidRPr="00B1638F" w:rsidRDefault="00876757" w:rsidP="000C5B12">
            <w:pPr>
              <w:spacing w:line="276" w:lineRule="auto"/>
              <w:jc w:val="center"/>
              <w:rPr>
                <w:sz w:val="22"/>
              </w:rPr>
            </w:pPr>
            <w:r w:rsidRPr="00B1638F">
              <w:rPr>
                <w:sz w:val="22"/>
              </w:rPr>
              <w:t>116,1</w:t>
            </w:r>
          </w:p>
        </w:tc>
      </w:tr>
      <w:tr w:rsidR="00876757" w:rsidRPr="00B1638F" w14:paraId="51C445B8" w14:textId="77777777" w:rsidTr="00B1638F">
        <w:trPr>
          <w:cantSplit/>
          <w:trHeight w:val="20"/>
        </w:trPr>
        <w:tc>
          <w:tcPr>
            <w:tcW w:w="4111" w:type="dxa"/>
            <w:vAlign w:val="center"/>
          </w:tcPr>
          <w:p w14:paraId="09745EF3" w14:textId="77777777" w:rsidR="00876757" w:rsidRPr="00B1638F" w:rsidRDefault="00876757" w:rsidP="00876757">
            <w:pPr>
              <w:spacing w:line="276" w:lineRule="auto"/>
              <w:jc w:val="both"/>
              <w:rPr>
                <w:sz w:val="22"/>
              </w:rPr>
            </w:pPr>
            <w:r w:rsidRPr="00B1638F">
              <w:rPr>
                <w:sz w:val="22"/>
              </w:rPr>
              <w:t>Изделия сухарные и печенье длительного хранения, т</w:t>
            </w:r>
          </w:p>
        </w:tc>
        <w:tc>
          <w:tcPr>
            <w:tcW w:w="2410" w:type="dxa"/>
            <w:vAlign w:val="center"/>
          </w:tcPr>
          <w:p w14:paraId="506B42DA" w14:textId="77777777" w:rsidR="00876757" w:rsidRPr="00B1638F" w:rsidRDefault="00876757" w:rsidP="000C5B12">
            <w:pPr>
              <w:spacing w:line="276" w:lineRule="auto"/>
              <w:jc w:val="center"/>
              <w:rPr>
                <w:sz w:val="22"/>
              </w:rPr>
            </w:pPr>
            <w:r w:rsidRPr="00B1638F">
              <w:rPr>
                <w:sz w:val="22"/>
              </w:rPr>
              <w:t>183,5</w:t>
            </w:r>
          </w:p>
        </w:tc>
        <w:tc>
          <w:tcPr>
            <w:tcW w:w="2835" w:type="dxa"/>
            <w:vAlign w:val="center"/>
          </w:tcPr>
          <w:p w14:paraId="3DF09656" w14:textId="77777777" w:rsidR="00876757" w:rsidRPr="00B1638F" w:rsidRDefault="00876757" w:rsidP="000C5B12">
            <w:pPr>
              <w:spacing w:line="276" w:lineRule="auto"/>
              <w:jc w:val="center"/>
              <w:rPr>
                <w:sz w:val="22"/>
              </w:rPr>
            </w:pPr>
            <w:r w:rsidRPr="00B1638F">
              <w:rPr>
                <w:sz w:val="22"/>
              </w:rPr>
              <w:t>86,1</w:t>
            </w:r>
          </w:p>
        </w:tc>
      </w:tr>
      <w:tr w:rsidR="00876757" w:rsidRPr="00B1638F" w14:paraId="67A8541C" w14:textId="77777777" w:rsidTr="00B1638F">
        <w:trPr>
          <w:cantSplit/>
          <w:trHeight w:val="20"/>
        </w:trPr>
        <w:tc>
          <w:tcPr>
            <w:tcW w:w="4111" w:type="dxa"/>
            <w:vAlign w:val="center"/>
          </w:tcPr>
          <w:p w14:paraId="71B393EF" w14:textId="77777777" w:rsidR="00876757" w:rsidRPr="00B1638F" w:rsidRDefault="00876757" w:rsidP="00876757">
            <w:pPr>
              <w:spacing w:line="276" w:lineRule="auto"/>
              <w:jc w:val="both"/>
              <w:rPr>
                <w:sz w:val="22"/>
              </w:rPr>
            </w:pPr>
            <w:r w:rsidRPr="00B1638F">
              <w:rPr>
                <w:sz w:val="22"/>
              </w:rPr>
              <w:t>Макаронные изделия, т</w:t>
            </w:r>
          </w:p>
        </w:tc>
        <w:tc>
          <w:tcPr>
            <w:tcW w:w="2410" w:type="dxa"/>
            <w:vAlign w:val="center"/>
          </w:tcPr>
          <w:p w14:paraId="113F2DD7" w14:textId="77777777" w:rsidR="00876757" w:rsidRPr="00B1638F" w:rsidRDefault="00876757" w:rsidP="000C5B12">
            <w:pPr>
              <w:spacing w:line="276" w:lineRule="auto"/>
              <w:jc w:val="center"/>
              <w:rPr>
                <w:sz w:val="22"/>
              </w:rPr>
            </w:pPr>
            <w:r w:rsidRPr="00B1638F">
              <w:rPr>
                <w:sz w:val="22"/>
              </w:rPr>
              <w:t>18,0</w:t>
            </w:r>
          </w:p>
        </w:tc>
        <w:tc>
          <w:tcPr>
            <w:tcW w:w="2835" w:type="dxa"/>
            <w:vAlign w:val="center"/>
          </w:tcPr>
          <w:p w14:paraId="3FCE47E1" w14:textId="77777777" w:rsidR="00876757" w:rsidRPr="00B1638F" w:rsidRDefault="00876757" w:rsidP="000C5B12">
            <w:pPr>
              <w:spacing w:line="276" w:lineRule="auto"/>
              <w:jc w:val="center"/>
              <w:rPr>
                <w:sz w:val="22"/>
              </w:rPr>
            </w:pPr>
            <w:r w:rsidRPr="00B1638F">
              <w:rPr>
                <w:sz w:val="22"/>
              </w:rPr>
              <w:t>81,4</w:t>
            </w:r>
          </w:p>
        </w:tc>
      </w:tr>
      <w:tr w:rsidR="00876757" w:rsidRPr="00B1638F" w14:paraId="4D885ED4" w14:textId="77777777" w:rsidTr="00B1638F">
        <w:trPr>
          <w:cantSplit/>
          <w:trHeight w:val="20"/>
        </w:trPr>
        <w:tc>
          <w:tcPr>
            <w:tcW w:w="4111" w:type="dxa"/>
            <w:vAlign w:val="center"/>
          </w:tcPr>
          <w:p w14:paraId="3FAF9A0D" w14:textId="77777777" w:rsidR="00876757" w:rsidRPr="00B1638F" w:rsidRDefault="00876757" w:rsidP="00876757">
            <w:pPr>
              <w:spacing w:line="276" w:lineRule="auto"/>
              <w:jc w:val="both"/>
              <w:rPr>
                <w:sz w:val="22"/>
              </w:rPr>
            </w:pPr>
            <w:r w:rsidRPr="00B1638F">
              <w:rPr>
                <w:sz w:val="22"/>
              </w:rPr>
              <w:t>Полуфабрикаты мясные, т</w:t>
            </w:r>
          </w:p>
        </w:tc>
        <w:tc>
          <w:tcPr>
            <w:tcW w:w="2410" w:type="dxa"/>
            <w:vAlign w:val="center"/>
          </w:tcPr>
          <w:p w14:paraId="4EB5C36E" w14:textId="77777777" w:rsidR="00876757" w:rsidRPr="00B1638F" w:rsidRDefault="00876757" w:rsidP="000C5B12">
            <w:pPr>
              <w:spacing w:line="276" w:lineRule="auto"/>
              <w:jc w:val="center"/>
              <w:rPr>
                <w:sz w:val="22"/>
              </w:rPr>
            </w:pPr>
            <w:r w:rsidRPr="00B1638F">
              <w:rPr>
                <w:sz w:val="22"/>
              </w:rPr>
              <w:t>831,5</w:t>
            </w:r>
          </w:p>
        </w:tc>
        <w:tc>
          <w:tcPr>
            <w:tcW w:w="2835" w:type="dxa"/>
            <w:vAlign w:val="center"/>
          </w:tcPr>
          <w:p w14:paraId="2E174394" w14:textId="77777777" w:rsidR="00876757" w:rsidRPr="00B1638F" w:rsidRDefault="00876757" w:rsidP="000C5B12">
            <w:pPr>
              <w:spacing w:line="276" w:lineRule="auto"/>
              <w:jc w:val="center"/>
              <w:rPr>
                <w:sz w:val="22"/>
              </w:rPr>
            </w:pPr>
            <w:r w:rsidRPr="00B1638F">
              <w:rPr>
                <w:sz w:val="22"/>
              </w:rPr>
              <w:t>103,7</w:t>
            </w:r>
          </w:p>
        </w:tc>
      </w:tr>
      <w:tr w:rsidR="00876757" w:rsidRPr="00B1638F" w14:paraId="077C6E5A" w14:textId="77777777" w:rsidTr="00B1638F">
        <w:trPr>
          <w:cantSplit/>
          <w:trHeight w:val="20"/>
        </w:trPr>
        <w:tc>
          <w:tcPr>
            <w:tcW w:w="4111" w:type="dxa"/>
            <w:vAlign w:val="center"/>
          </w:tcPr>
          <w:p w14:paraId="03AAD199" w14:textId="77777777" w:rsidR="00876757" w:rsidRPr="00B1638F" w:rsidRDefault="00876757" w:rsidP="00876757">
            <w:pPr>
              <w:spacing w:line="276" w:lineRule="auto"/>
              <w:jc w:val="both"/>
              <w:rPr>
                <w:sz w:val="22"/>
              </w:rPr>
            </w:pPr>
            <w:r w:rsidRPr="00B1638F">
              <w:rPr>
                <w:sz w:val="22"/>
              </w:rPr>
              <w:t>Изделия колбасные, т</w:t>
            </w:r>
          </w:p>
        </w:tc>
        <w:tc>
          <w:tcPr>
            <w:tcW w:w="2410" w:type="dxa"/>
            <w:vAlign w:val="center"/>
          </w:tcPr>
          <w:p w14:paraId="4B37813F" w14:textId="77777777" w:rsidR="00876757" w:rsidRPr="00B1638F" w:rsidRDefault="00876757" w:rsidP="000C5B12">
            <w:pPr>
              <w:spacing w:line="276" w:lineRule="auto"/>
              <w:jc w:val="center"/>
              <w:rPr>
                <w:sz w:val="22"/>
              </w:rPr>
            </w:pPr>
            <w:r w:rsidRPr="00B1638F">
              <w:rPr>
                <w:sz w:val="22"/>
              </w:rPr>
              <w:t>1 976,0</w:t>
            </w:r>
          </w:p>
        </w:tc>
        <w:tc>
          <w:tcPr>
            <w:tcW w:w="2835" w:type="dxa"/>
            <w:vAlign w:val="center"/>
          </w:tcPr>
          <w:p w14:paraId="2B661D3D" w14:textId="77777777" w:rsidR="00876757" w:rsidRPr="00B1638F" w:rsidRDefault="00876757" w:rsidP="000C5B12">
            <w:pPr>
              <w:spacing w:line="276" w:lineRule="auto"/>
              <w:jc w:val="center"/>
              <w:rPr>
                <w:sz w:val="22"/>
              </w:rPr>
            </w:pPr>
            <w:r w:rsidRPr="00B1638F">
              <w:rPr>
                <w:sz w:val="22"/>
              </w:rPr>
              <w:t>96,7</w:t>
            </w:r>
          </w:p>
        </w:tc>
      </w:tr>
      <w:tr w:rsidR="00876757" w:rsidRPr="00B1638F" w14:paraId="329ABD4D" w14:textId="77777777" w:rsidTr="00B1638F">
        <w:trPr>
          <w:cantSplit/>
          <w:trHeight w:val="20"/>
        </w:trPr>
        <w:tc>
          <w:tcPr>
            <w:tcW w:w="4111" w:type="dxa"/>
            <w:vAlign w:val="center"/>
          </w:tcPr>
          <w:p w14:paraId="4BA22738" w14:textId="77777777" w:rsidR="00876757" w:rsidRPr="00B1638F" w:rsidRDefault="00876757" w:rsidP="00876757">
            <w:pPr>
              <w:spacing w:line="276" w:lineRule="auto"/>
              <w:jc w:val="both"/>
              <w:rPr>
                <w:sz w:val="22"/>
              </w:rPr>
            </w:pPr>
            <w:r w:rsidRPr="00B1638F">
              <w:rPr>
                <w:sz w:val="22"/>
              </w:rPr>
              <w:t>из них вареные</w:t>
            </w:r>
          </w:p>
        </w:tc>
        <w:tc>
          <w:tcPr>
            <w:tcW w:w="2410" w:type="dxa"/>
            <w:vAlign w:val="center"/>
          </w:tcPr>
          <w:p w14:paraId="26C775D9" w14:textId="77777777" w:rsidR="00876757" w:rsidRPr="00B1638F" w:rsidRDefault="00876757" w:rsidP="000C5B12">
            <w:pPr>
              <w:spacing w:line="276" w:lineRule="auto"/>
              <w:jc w:val="center"/>
              <w:rPr>
                <w:sz w:val="22"/>
              </w:rPr>
            </w:pPr>
            <w:r w:rsidRPr="00B1638F">
              <w:rPr>
                <w:sz w:val="22"/>
              </w:rPr>
              <w:t>1 281,6</w:t>
            </w:r>
          </w:p>
        </w:tc>
        <w:tc>
          <w:tcPr>
            <w:tcW w:w="2835" w:type="dxa"/>
            <w:vAlign w:val="center"/>
          </w:tcPr>
          <w:p w14:paraId="4D00CBE4" w14:textId="77777777" w:rsidR="00876757" w:rsidRPr="00B1638F" w:rsidRDefault="00876757" w:rsidP="000C5B12">
            <w:pPr>
              <w:spacing w:line="276" w:lineRule="auto"/>
              <w:jc w:val="center"/>
              <w:rPr>
                <w:sz w:val="22"/>
              </w:rPr>
            </w:pPr>
            <w:r w:rsidRPr="00B1638F">
              <w:rPr>
                <w:sz w:val="22"/>
              </w:rPr>
              <w:t>97,2</w:t>
            </w:r>
          </w:p>
        </w:tc>
      </w:tr>
      <w:tr w:rsidR="00876757" w:rsidRPr="00B1638F" w14:paraId="54E057F0" w14:textId="77777777" w:rsidTr="00B1638F">
        <w:trPr>
          <w:cantSplit/>
          <w:trHeight w:val="20"/>
        </w:trPr>
        <w:tc>
          <w:tcPr>
            <w:tcW w:w="4111" w:type="dxa"/>
            <w:vAlign w:val="center"/>
          </w:tcPr>
          <w:p w14:paraId="755CF3C8" w14:textId="77777777" w:rsidR="00876757" w:rsidRPr="00B1638F" w:rsidRDefault="00876757" w:rsidP="00876757">
            <w:pPr>
              <w:spacing w:line="276" w:lineRule="auto"/>
              <w:jc w:val="both"/>
              <w:rPr>
                <w:sz w:val="22"/>
              </w:rPr>
            </w:pPr>
            <w:r w:rsidRPr="00B1638F">
              <w:rPr>
                <w:sz w:val="22"/>
              </w:rPr>
              <w:t>Готовые продукты из мяса, т</w:t>
            </w:r>
          </w:p>
        </w:tc>
        <w:tc>
          <w:tcPr>
            <w:tcW w:w="2410" w:type="dxa"/>
            <w:vAlign w:val="center"/>
          </w:tcPr>
          <w:p w14:paraId="0A01446F" w14:textId="77777777" w:rsidR="00876757" w:rsidRPr="00B1638F" w:rsidRDefault="00876757" w:rsidP="000C5B12">
            <w:pPr>
              <w:spacing w:line="276" w:lineRule="auto"/>
              <w:jc w:val="center"/>
              <w:rPr>
                <w:sz w:val="22"/>
              </w:rPr>
            </w:pPr>
            <w:r w:rsidRPr="00B1638F">
              <w:rPr>
                <w:sz w:val="22"/>
              </w:rPr>
              <w:t>372,5</w:t>
            </w:r>
          </w:p>
        </w:tc>
        <w:tc>
          <w:tcPr>
            <w:tcW w:w="2835" w:type="dxa"/>
            <w:vAlign w:val="center"/>
          </w:tcPr>
          <w:p w14:paraId="6DAB04B4" w14:textId="77777777" w:rsidR="00876757" w:rsidRPr="00B1638F" w:rsidRDefault="00876757" w:rsidP="000C5B12">
            <w:pPr>
              <w:spacing w:line="276" w:lineRule="auto"/>
              <w:jc w:val="center"/>
              <w:rPr>
                <w:sz w:val="22"/>
              </w:rPr>
            </w:pPr>
            <w:r w:rsidRPr="00B1638F">
              <w:rPr>
                <w:sz w:val="22"/>
              </w:rPr>
              <w:t>90,1</w:t>
            </w:r>
          </w:p>
        </w:tc>
      </w:tr>
      <w:tr w:rsidR="00876757" w:rsidRPr="00B1638F" w14:paraId="01AB6E90" w14:textId="77777777" w:rsidTr="00B1638F">
        <w:trPr>
          <w:cantSplit/>
          <w:trHeight w:val="20"/>
        </w:trPr>
        <w:tc>
          <w:tcPr>
            <w:tcW w:w="4111" w:type="dxa"/>
            <w:vAlign w:val="center"/>
          </w:tcPr>
          <w:p w14:paraId="3D9A776B" w14:textId="77777777" w:rsidR="00876757" w:rsidRPr="00B1638F" w:rsidRDefault="00876757" w:rsidP="00876757">
            <w:pPr>
              <w:spacing w:line="276" w:lineRule="auto"/>
              <w:jc w:val="both"/>
              <w:rPr>
                <w:sz w:val="22"/>
              </w:rPr>
            </w:pPr>
            <w:r w:rsidRPr="00B1638F">
              <w:rPr>
                <w:sz w:val="22"/>
              </w:rPr>
              <w:t>Консервы мясные, туб</w:t>
            </w:r>
          </w:p>
        </w:tc>
        <w:tc>
          <w:tcPr>
            <w:tcW w:w="2410" w:type="dxa"/>
            <w:vAlign w:val="center"/>
          </w:tcPr>
          <w:p w14:paraId="69E4068E" w14:textId="77777777" w:rsidR="00876757" w:rsidRPr="00B1638F" w:rsidRDefault="00876757" w:rsidP="000C5B12">
            <w:pPr>
              <w:spacing w:line="276" w:lineRule="auto"/>
              <w:jc w:val="center"/>
              <w:rPr>
                <w:sz w:val="22"/>
              </w:rPr>
            </w:pPr>
            <w:r w:rsidRPr="00B1638F">
              <w:rPr>
                <w:sz w:val="22"/>
              </w:rPr>
              <w:t>390,2</w:t>
            </w:r>
          </w:p>
        </w:tc>
        <w:tc>
          <w:tcPr>
            <w:tcW w:w="2835" w:type="dxa"/>
            <w:vAlign w:val="center"/>
          </w:tcPr>
          <w:p w14:paraId="6BDC68C0" w14:textId="77777777" w:rsidR="00876757" w:rsidRPr="00B1638F" w:rsidRDefault="00876757" w:rsidP="000C5B12">
            <w:pPr>
              <w:spacing w:line="276" w:lineRule="auto"/>
              <w:jc w:val="center"/>
              <w:rPr>
                <w:sz w:val="22"/>
              </w:rPr>
            </w:pPr>
            <w:r w:rsidRPr="00B1638F">
              <w:rPr>
                <w:sz w:val="22"/>
              </w:rPr>
              <w:t>58,9</w:t>
            </w:r>
          </w:p>
        </w:tc>
      </w:tr>
      <w:tr w:rsidR="00876757" w:rsidRPr="00B1638F" w14:paraId="46325797" w14:textId="77777777" w:rsidTr="00B1638F">
        <w:trPr>
          <w:cantSplit/>
          <w:trHeight w:val="20"/>
        </w:trPr>
        <w:tc>
          <w:tcPr>
            <w:tcW w:w="4111" w:type="dxa"/>
            <w:vAlign w:val="center"/>
          </w:tcPr>
          <w:p w14:paraId="28BD3180" w14:textId="77777777" w:rsidR="00876757" w:rsidRPr="00B1638F" w:rsidRDefault="00876757" w:rsidP="00876757">
            <w:pPr>
              <w:spacing w:line="276" w:lineRule="auto"/>
              <w:jc w:val="both"/>
              <w:rPr>
                <w:sz w:val="22"/>
              </w:rPr>
            </w:pPr>
            <w:r w:rsidRPr="00B1638F">
              <w:rPr>
                <w:sz w:val="22"/>
              </w:rPr>
              <w:t>Пиво, тыс. дал</w:t>
            </w:r>
          </w:p>
        </w:tc>
        <w:tc>
          <w:tcPr>
            <w:tcW w:w="2410" w:type="dxa"/>
            <w:vAlign w:val="center"/>
          </w:tcPr>
          <w:p w14:paraId="7D20D543" w14:textId="77777777" w:rsidR="00876757" w:rsidRPr="00B1638F" w:rsidRDefault="00876757" w:rsidP="000C5B12">
            <w:pPr>
              <w:spacing w:line="276" w:lineRule="auto"/>
              <w:jc w:val="center"/>
              <w:rPr>
                <w:sz w:val="22"/>
              </w:rPr>
            </w:pPr>
            <w:r w:rsidRPr="00B1638F">
              <w:rPr>
                <w:sz w:val="22"/>
              </w:rPr>
              <w:t>289,3</w:t>
            </w:r>
          </w:p>
        </w:tc>
        <w:tc>
          <w:tcPr>
            <w:tcW w:w="2835" w:type="dxa"/>
            <w:vAlign w:val="center"/>
          </w:tcPr>
          <w:p w14:paraId="6FA27368" w14:textId="77777777" w:rsidR="00876757" w:rsidRPr="00B1638F" w:rsidRDefault="00876757" w:rsidP="000C5B12">
            <w:pPr>
              <w:spacing w:line="276" w:lineRule="auto"/>
              <w:jc w:val="center"/>
              <w:rPr>
                <w:sz w:val="22"/>
              </w:rPr>
            </w:pPr>
            <w:r w:rsidRPr="00B1638F">
              <w:rPr>
                <w:sz w:val="22"/>
              </w:rPr>
              <w:t>80,6</w:t>
            </w:r>
          </w:p>
        </w:tc>
      </w:tr>
      <w:tr w:rsidR="00876757" w:rsidRPr="00B1638F" w14:paraId="166B5A12" w14:textId="77777777" w:rsidTr="00B1638F">
        <w:trPr>
          <w:cantSplit/>
          <w:trHeight w:val="20"/>
        </w:trPr>
        <w:tc>
          <w:tcPr>
            <w:tcW w:w="4111" w:type="dxa"/>
            <w:vAlign w:val="center"/>
          </w:tcPr>
          <w:p w14:paraId="14570A9C" w14:textId="77777777" w:rsidR="00876757" w:rsidRPr="00B1638F" w:rsidRDefault="00876757" w:rsidP="00876757">
            <w:pPr>
              <w:spacing w:line="276" w:lineRule="auto"/>
              <w:jc w:val="both"/>
              <w:rPr>
                <w:sz w:val="22"/>
              </w:rPr>
            </w:pPr>
            <w:r w:rsidRPr="00B1638F">
              <w:rPr>
                <w:sz w:val="22"/>
              </w:rPr>
              <w:lastRenderedPageBreak/>
              <w:t>Воды минеральные, тыс. дал</w:t>
            </w:r>
          </w:p>
        </w:tc>
        <w:tc>
          <w:tcPr>
            <w:tcW w:w="2410" w:type="dxa"/>
            <w:vAlign w:val="center"/>
          </w:tcPr>
          <w:p w14:paraId="6A3EB279" w14:textId="77777777" w:rsidR="00876757" w:rsidRPr="00B1638F" w:rsidRDefault="00876757" w:rsidP="000C5B12">
            <w:pPr>
              <w:spacing w:line="276" w:lineRule="auto"/>
              <w:jc w:val="center"/>
              <w:rPr>
                <w:sz w:val="22"/>
              </w:rPr>
            </w:pPr>
            <w:r w:rsidRPr="00B1638F">
              <w:rPr>
                <w:sz w:val="22"/>
              </w:rPr>
              <w:t>336,0</w:t>
            </w:r>
          </w:p>
        </w:tc>
        <w:tc>
          <w:tcPr>
            <w:tcW w:w="2835" w:type="dxa"/>
            <w:vAlign w:val="center"/>
          </w:tcPr>
          <w:p w14:paraId="0251C7D1" w14:textId="77777777" w:rsidR="00876757" w:rsidRPr="00B1638F" w:rsidRDefault="00876757" w:rsidP="000C5B12">
            <w:pPr>
              <w:spacing w:line="276" w:lineRule="auto"/>
              <w:jc w:val="center"/>
              <w:rPr>
                <w:sz w:val="22"/>
              </w:rPr>
            </w:pPr>
            <w:r w:rsidRPr="00B1638F">
              <w:rPr>
                <w:sz w:val="22"/>
              </w:rPr>
              <w:t>113,4</w:t>
            </w:r>
          </w:p>
        </w:tc>
      </w:tr>
      <w:tr w:rsidR="00876757" w:rsidRPr="00B1638F" w14:paraId="1927E6D3" w14:textId="77777777" w:rsidTr="00B1638F">
        <w:trPr>
          <w:cantSplit/>
          <w:trHeight w:val="20"/>
        </w:trPr>
        <w:tc>
          <w:tcPr>
            <w:tcW w:w="4111" w:type="dxa"/>
            <w:vAlign w:val="center"/>
          </w:tcPr>
          <w:p w14:paraId="2F6B2069" w14:textId="77777777" w:rsidR="00876757" w:rsidRPr="00B1638F" w:rsidRDefault="00876757" w:rsidP="00876757">
            <w:pPr>
              <w:spacing w:line="276" w:lineRule="auto"/>
              <w:jc w:val="both"/>
              <w:rPr>
                <w:sz w:val="22"/>
              </w:rPr>
            </w:pPr>
            <w:r w:rsidRPr="00B1638F">
              <w:rPr>
                <w:sz w:val="22"/>
              </w:rPr>
              <w:t>Рыба соленая, т</w:t>
            </w:r>
          </w:p>
        </w:tc>
        <w:tc>
          <w:tcPr>
            <w:tcW w:w="2410" w:type="dxa"/>
            <w:vAlign w:val="center"/>
          </w:tcPr>
          <w:p w14:paraId="3BC72BA5" w14:textId="77777777" w:rsidR="00876757" w:rsidRPr="00B1638F" w:rsidRDefault="00876757" w:rsidP="000C5B12">
            <w:pPr>
              <w:spacing w:line="276" w:lineRule="auto"/>
              <w:jc w:val="center"/>
              <w:rPr>
                <w:sz w:val="22"/>
              </w:rPr>
            </w:pPr>
            <w:r w:rsidRPr="00B1638F">
              <w:rPr>
                <w:sz w:val="22"/>
              </w:rPr>
              <w:t>317,1</w:t>
            </w:r>
          </w:p>
        </w:tc>
        <w:tc>
          <w:tcPr>
            <w:tcW w:w="2835" w:type="dxa"/>
            <w:vAlign w:val="center"/>
          </w:tcPr>
          <w:p w14:paraId="62E22810" w14:textId="77777777" w:rsidR="00876757" w:rsidRPr="00B1638F" w:rsidRDefault="00876757" w:rsidP="000C5B12">
            <w:pPr>
              <w:spacing w:line="276" w:lineRule="auto"/>
              <w:jc w:val="center"/>
              <w:rPr>
                <w:sz w:val="22"/>
              </w:rPr>
            </w:pPr>
            <w:r w:rsidRPr="00B1638F">
              <w:rPr>
                <w:sz w:val="22"/>
              </w:rPr>
              <w:t>105,5</w:t>
            </w:r>
          </w:p>
        </w:tc>
      </w:tr>
      <w:tr w:rsidR="00876757" w:rsidRPr="00B1638F" w14:paraId="60E0788A" w14:textId="77777777" w:rsidTr="00B1638F">
        <w:trPr>
          <w:cantSplit/>
          <w:trHeight w:val="20"/>
        </w:trPr>
        <w:tc>
          <w:tcPr>
            <w:tcW w:w="4111" w:type="dxa"/>
            <w:tcBorders>
              <w:bottom w:val="single" w:sz="4" w:space="0" w:color="auto"/>
            </w:tcBorders>
            <w:vAlign w:val="center"/>
          </w:tcPr>
          <w:p w14:paraId="2ACEED8B" w14:textId="77777777" w:rsidR="00876757" w:rsidRPr="00B1638F" w:rsidRDefault="00876757" w:rsidP="00876757">
            <w:pPr>
              <w:spacing w:line="276" w:lineRule="auto"/>
              <w:jc w:val="both"/>
              <w:rPr>
                <w:sz w:val="22"/>
              </w:rPr>
            </w:pPr>
            <w:r w:rsidRPr="00B1638F">
              <w:rPr>
                <w:sz w:val="22"/>
              </w:rPr>
              <w:t>Рыба копченая, т</w:t>
            </w:r>
          </w:p>
        </w:tc>
        <w:tc>
          <w:tcPr>
            <w:tcW w:w="2410" w:type="dxa"/>
            <w:tcBorders>
              <w:bottom w:val="single" w:sz="4" w:space="0" w:color="auto"/>
            </w:tcBorders>
            <w:vAlign w:val="center"/>
          </w:tcPr>
          <w:p w14:paraId="5F7BAC82" w14:textId="77777777" w:rsidR="00876757" w:rsidRPr="00B1638F" w:rsidRDefault="00876757" w:rsidP="000C5B12">
            <w:pPr>
              <w:spacing w:line="276" w:lineRule="auto"/>
              <w:jc w:val="center"/>
              <w:rPr>
                <w:sz w:val="22"/>
              </w:rPr>
            </w:pPr>
            <w:r w:rsidRPr="00B1638F">
              <w:rPr>
                <w:sz w:val="22"/>
              </w:rPr>
              <w:t>155,5</w:t>
            </w:r>
          </w:p>
        </w:tc>
        <w:tc>
          <w:tcPr>
            <w:tcW w:w="2835" w:type="dxa"/>
            <w:tcBorders>
              <w:bottom w:val="single" w:sz="4" w:space="0" w:color="auto"/>
            </w:tcBorders>
            <w:vAlign w:val="center"/>
          </w:tcPr>
          <w:p w14:paraId="2695EE37" w14:textId="77777777" w:rsidR="00876757" w:rsidRPr="00B1638F" w:rsidRDefault="00876757" w:rsidP="000C5B12">
            <w:pPr>
              <w:spacing w:line="276" w:lineRule="auto"/>
              <w:jc w:val="center"/>
              <w:rPr>
                <w:sz w:val="22"/>
              </w:rPr>
            </w:pPr>
            <w:r w:rsidRPr="00B1638F">
              <w:rPr>
                <w:sz w:val="22"/>
              </w:rPr>
              <w:t>91,4</w:t>
            </w:r>
          </w:p>
        </w:tc>
      </w:tr>
    </w:tbl>
    <w:p w14:paraId="1E7D27B1" w14:textId="77777777" w:rsidR="00876757" w:rsidRPr="00B1638F" w:rsidRDefault="00876757" w:rsidP="00876757">
      <w:pPr>
        <w:spacing w:before="120" w:line="276" w:lineRule="auto"/>
        <w:ind w:firstLine="709"/>
        <w:jc w:val="both"/>
        <w:rPr>
          <w:sz w:val="26"/>
          <w:szCs w:val="26"/>
        </w:rPr>
      </w:pPr>
      <w:r w:rsidRPr="00B1638F">
        <w:rPr>
          <w:sz w:val="26"/>
          <w:szCs w:val="26"/>
        </w:rPr>
        <w:t>Объемы отгруженной промышленной продукции характеризуются следующими данными:</w:t>
      </w:r>
    </w:p>
    <w:p w14:paraId="426877CF" w14:textId="77777777" w:rsidR="00B1638F" w:rsidRPr="00B1638F" w:rsidRDefault="00B1638F" w:rsidP="00B1638F">
      <w:pPr>
        <w:spacing w:before="120" w:after="120"/>
        <w:jc w:val="right"/>
        <w:rPr>
          <w:i/>
          <w:sz w:val="26"/>
          <w:szCs w:val="26"/>
        </w:rPr>
      </w:pPr>
      <w:r w:rsidRPr="00B1638F">
        <w:rPr>
          <w:i/>
          <w:sz w:val="26"/>
          <w:szCs w:val="26"/>
        </w:rPr>
        <w:t>Таблица 2.2.1.3</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53"/>
        <w:gridCol w:w="1984"/>
        <w:gridCol w:w="1701"/>
        <w:gridCol w:w="1843"/>
      </w:tblGrid>
      <w:tr w:rsidR="00876757" w:rsidRPr="00B1638F" w14:paraId="5DBBC778" w14:textId="77777777" w:rsidTr="00B1638F">
        <w:trPr>
          <w:cantSplit/>
          <w:trHeight w:val="451"/>
          <w:tblHeader/>
        </w:trPr>
        <w:tc>
          <w:tcPr>
            <w:tcW w:w="4253" w:type="dxa"/>
            <w:tcBorders>
              <w:top w:val="single" w:sz="4" w:space="0" w:color="auto"/>
              <w:left w:val="single" w:sz="4" w:space="0" w:color="auto"/>
              <w:bottom w:val="single" w:sz="4" w:space="0" w:color="auto"/>
              <w:right w:val="single" w:sz="4" w:space="0" w:color="auto"/>
            </w:tcBorders>
            <w:vAlign w:val="center"/>
          </w:tcPr>
          <w:p w14:paraId="3CC9171E" w14:textId="77777777" w:rsidR="00876757" w:rsidRPr="00B1638F" w:rsidRDefault="00876757" w:rsidP="00B1638F">
            <w:pPr>
              <w:spacing w:line="276" w:lineRule="auto"/>
              <w:jc w:val="center"/>
              <w:rPr>
                <w:sz w:val="22"/>
              </w:rPr>
            </w:pPr>
          </w:p>
        </w:tc>
        <w:tc>
          <w:tcPr>
            <w:tcW w:w="1984" w:type="dxa"/>
            <w:tcBorders>
              <w:top w:val="single" w:sz="4" w:space="0" w:color="auto"/>
              <w:left w:val="single" w:sz="4" w:space="0" w:color="auto"/>
              <w:bottom w:val="single" w:sz="4" w:space="0" w:color="auto"/>
              <w:right w:val="single" w:sz="4" w:space="0" w:color="auto"/>
            </w:tcBorders>
            <w:vAlign w:val="center"/>
          </w:tcPr>
          <w:p w14:paraId="0988A85A" w14:textId="77777777" w:rsidR="00876757" w:rsidRPr="00B1638F" w:rsidRDefault="00876757" w:rsidP="00B1638F">
            <w:pPr>
              <w:spacing w:line="276" w:lineRule="auto"/>
              <w:jc w:val="center"/>
              <w:rPr>
                <w:sz w:val="22"/>
              </w:rPr>
            </w:pPr>
            <w:r w:rsidRPr="00B1638F">
              <w:rPr>
                <w:sz w:val="22"/>
              </w:rPr>
              <w:t>Отгружено</w:t>
            </w:r>
            <w:r w:rsidR="00B1638F" w:rsidRPr="00B1638F">
              <w:rPr>
                <w:sz w:val="22"/>
              </w:rPr>
              <w:t xml:space="preserve"> </w:t>
            </w:r>
            <w:r w:rsidRPr="00B1638F">
              <w:rPr>
                <w:sz w:val="22"/>
              </w:rPr>
              <w:t>в январе-августе 2023 года, тыс. руб.</w:t>
            </w:r>
          </w:p>
        </w:tc>
        <w:tc>
          <w:tcPr>
            <w:tcW w:w="1701" w:type="dxa"/>
            <w:tcBorders>
              <w:top w:val="single" w:sz="4" w:space="0" w:color="auto"/>
              <w:left w:val="single" w:sz="4" w:space="0" w:color="auto"/>
              <w:bottom w:val="single" w:sz="4" w:space="0" w:color="auto"/>
              <w:right w:val="single" w:sz="4" w:space="0" w:color="auto"/>
            </w:tcBorders>
            <w:vAlign w:val="center"/>
          </w:tcPr>
          <w:p w14:paraId="5AAF3EFD" w14:textId="77777777" w:rsidR="00876757" w:rsidRPr="00B1638F" w:rsidRDefault="00876757" w:rsidP="00B1638F">
            <w:pPr>
              <w:spacing w:line="276" w:lineRule="auto"/>
              <w:jc w:val="center"/>
              <w:rPr>
                <w:sz w:val="22"/>
              </w:rPr>
            </w:pPr>
            <w:r w:rsidRPr="00B1638F">
              <w:rPr>
                <w:sz w:val="22"/>
              </w:rPr>
              <w:t>в % к соответствующему периоду прошлого года</w:t>
            </w:r>
          </w:p>
        </w:tc>
        <w:tc>
          <w:tcPr>
            <w:tcW w:w="1843" w:type="dxa"/>
            <w:tcBorders>
              <w:top w:val="single" w:sz="4" w:space="0" w:color="auto"/>
              <w:left w:val="single" w:sz="4" w:space="0" w:color="auto"/>
              <w:bottom w:val="single" w:sz="4" w:space="0" w:color="auto"/>
              <w:right w:val="single" w:sz="4" w:space="0" w:color="auto"/>
            </w:tcBorders>
            <w:vAlign w:val="center"/>
          </w:tcPr>
          <w:p w14:paraId="101055E4" w14:textId="77777777" w:rsidR="00876757" w:rsidRPr="00B1638F" w:rsidRDefault="00876757" w:rsidP="00B1638F">
            <w:pPr>
              <w:spacing w:line="276" w:lineRule="auto"/>
              <w:jc w:val="center"/>
              <w:rPr>
                <w:sz w:val="22"/>
              </w:rPr>
            </w:pPr>
            <w:r w:rsidRPr="00B1638F">
              <w:rPr>
                <w:sz w:val="22"/>
              </w:rPr>
              <w:t>в % к продукции, произведенной за период</w:t>
            </w:r>
          </w:p>
        </w:tc>
      </w:tr>
      <w:tr w:rsidR="00876757" w:rsidRPr="00B1638F" w14:paraId="2D37D505" w14:textId="77777777" w:rsidTr="00B1638F">
        <w:trPr>
          <w:cantSplit/>
          <w:trHeight w:val="20"/>
        </w:trPr>
        <w:tc>
          <w:tcPr>
            <w:tcW w:w="4253" w:type="dxa"/>
            <w:tcBorders>
              <w:top w:val="single" w:sz="4" w:space="0" w:color="auto"/>
              <w:left w:val="nil"/>
              <w:bottom w:val="nil"/>
              <w:right w:val="nil"/>
            </w:tcBorders>
            <w:vAlign w:val="center"/>
          </w:tcPr>
          <w:p w14:paraId="07E036EA" w14:textId="77777777" w:rsidR="00876757" w:rsidRPr="00B1638F" w:rsidRDefault="00876757" w:rsidP="00B1638F">
            <w:pPr>
              <w:spacing w:line="276" w:lineRule="auto"/>
              <w:jc w:val="both"/>
              <w:rPr>
                <w:b/>
                <w:sz w:val="22"/>
              </w:rPr>
            </w:pPr>
            <w:r w:rsidRPr="00B1638F">
              <w:rPr>
                <w:b/>
                <w:sz w:val="22"/>
              </w:rPr>
              <w:t xml:space="preserve">Промышленность </w:t>
            </w:r>
            <w:r w:rsidRPr="00B1638F">
              <w:rPr>
                <w:sz w:val="22"/>
              </w:rPr>
              <w:t>–</w:t>
            </w:r>
            <w:r w:rsidRPr="00B1638F">
              <w:rPr>
                <w:b/>
                <w:sz w:val="22"/>
              </w:rPr>
              <w:t xml:space="preserve"> всего</w:t>
            </w:r>
          </w:p>
        </w:tc>
        <w:tc>
          <w:tcPr>
            <w:tcW w:w="1984" w:type="dxa"/>
            <w:tcBorders>
              <w:top w:val="single" w:sz="4" w:space="0" w:color="auto"/>
              <w:left w:val="nil"/>
              <w:bottom w:val="nil"/>
              <w:right w:val="nil"/>
            </w:tcBorders>
            <w:vAlign w:val="center"/>
          </w:tcPr>
          <w:p w14:paraId="3FA76D33" w14:textId="77777777" w:rsidR="00876757" w:rsidRPr="00B1638F" w:rsidRDefault="00876757" w:rsidP="00876757">
            <w:pPr>
              <w:spacing w:line="276" w:lineRule="auto"/>
              <w:jc w:val="center"/>
              <w:rPr>
                <w:b/>
                <w:sz w:val="22"/>
              </w:rPr>
            </w:pPr>
            <w:r w:rsidRPr="00B1638F">
              <w:rPr>
                <w:b/>
                <w:sz w:val="22"/>
              </w:rPr>
              <w:t>1 004 949,7</w:t>
            </w:r>
          </w:p>
        </w:tc>
        <w:tc>
          <w:tcPr>
            <w:tcW w:w="1701" w:type="dxa"/>
            <w:tcBorders>
              <w:top w:val="single" w:sz="4" w:space="0" w:color="auto"/>
              <w:left w:val="nil"/>
              <w:bottom w:val="nil"/>
              <w:right w:val="nil"/>
            </w:tcBorders>
            <w:vAlign w:val="center"/>
          </w:tcPr>
          <w:p w14:paraId="15150E3A" w14:textId="77777777" w:rsidR="00876757" w:rsidRPr="00B1638F" w:rsidRDefault="00876757" w:rsidP="00876757">
            <w:pPr>
              <w:spacing w:line="276" w:lineRule="auto"/>
              <w:ind w:firstLine="709"/>
              <w:rPr>
                <w:b/>
                <w:sz w:val="22"/>
              </w:rPr>
            </w:pPr>
            <w:r w:rsidRPr="00B1638F">
              <w:rPr>
                <w:b/>
                <w:sz w:val="22"/>
              </w:rPr>
              <w:t>106,6</w:t>
            </w:r>
          </w:p>
        </w:tc>
        <w:tc>
          <w:tcPr>
            <w:tcW w:w="1843" w:type="dxa"/>
            <w:tcBorders>
              <w:top w:val="single" w:sz="4" w:space="0" w:color="auto"/>
              <w:left w:val="nil"/>
              <w:bottom w:val="nil"/>
              <w:right w:val="nil"/>
            </w:tcBorders>
            <w:vAlign w:val="center"/>
          </w:tcPr>
          <w:p w14:paraId="63CF9299" w14:textId="77777777" w:rsidR="00876757" w:rsidRPr="00B1638F" w:rsidRDefault="00876757" w:rsidP="00876757">
            <w:pPr>
              <w:spacing w:line="276" w:lineRule="auto"/>
              <w:ind w:firstLine="709"/>
              <w:jc w:val="both"/>
              <w:rPr>
                <w:b/>
                <w:sz w:val="22"/>
              </w:rPr>
            </w:pPr>
            <w:r w:rsidRPr="00B1638F">
              <w:rPr>
                <w:b/>
                <w:sz w:val="22"/>
              </w:rPr>
              <w:t>94,4</w:t>
            </w:r>
          </w:p>
        </w:tc>
      </w:tr>
      <w:tr w:rsidR="00876757" w:rsidRPr="00B1638F" w14:paraId="0E68B180" w14:textId="77777777" w:rsidTr="00B1638F">
        <w:trPr>
          <w:cantSplit/>
          <w:trHeight w:val="20"/>
        </w:trPr>
        <w:tc>
          <w:tcPr>
            <w:tcW w:w="4253" w:type="dxa"/>
            <w:tcBorders>
              <w:top w:val="nil"/>
              <w:left w:val="nil"/>
              <w:bottom w:val="nil"/>
              <w:right w:val="nil"/>
            </w:tcBorders>
            <w:vAlign w:val="center"/>
          </w:tcPr>
          <w:p w14:paraId="51F3E7B3" w14:textId="77777777" w:rsidR="00876757" w:rsidRPr="00B1638F" w:rsidRDefault="00876757" w:rsidP="00B1638F">
            <w:pPr>
              <w:spacing w:line="276" w:lineRule="auto"/>
              <w:jc w:val="both"/>
              <w:rPr>
                <w:sz w:val="22"/>
              </w:rPr>
            </w:pPr>
            <w:r w:rsidRPr="00B1638F">
              <w:rPr>
                <w:sz w:val="22"/>
              </w:rPr>
              <w:t>в том числе:</w:t>
            </w:r>
          </w:p>
        </w:tc>
        <w:tc>
          <w:tcPr>
            <w:tcW w:w="1984" w:type="dxa"/>
            <w:tcBorders>
              <w:top w:val="nil"/>
              <w:left w:val="nil"/>
              <w:bottom w:val="nil"/>
              <w:right w:val="nil"/>
            </w:tcBorders>
            <w:vAlign w:val="center"/>
          </w:tcPr>
          <w:p w14:paraId="150C916D" w14:textId="77777777" w:rsidR="00876757" w:rsidRPr="00B1638F" w:rsidRDefault="00876757" w:rsidP="00876757">
            <w:pPr>
              <w:spacing w:line="276" w:lineRule="auto"/>
              <w:ind w:firstLine="709"/>
              <w:jc w:val="center"/>
              <w:rPr>
                <w:sz w:val="22"/>
              </w:rPr>
            </w:pPr>
          </w:p>
        </w:tc>
        <w:tc>
          <w:tcPr>
            <w:tcW w:w="1701" w:type="dxa"/>
            <w:tcBorders>
              <w:top w:val="nil"/>
              <w:left w:val="nil"/>
              <w:bottom w:val="nil"/>
              <w:right w:val="nil"/>
            </w:tcBorders>
            <w:vAlign w:val="center"/>
          </w:tcPr>
          <w:p w14:paraId="1E33BC72" w14:textId="77777777" w:rsidR="00876757" w:rsidRPr="00B1638F" w:rsidRDefault="00876757" w:rsidP="00876757">
            <w:pPr>
              <w:spacing w:line="276" w:lineRule="auto"/>
              <w:ind w:firstLine="709"/>
              <w:rPr>
                <w:sz w:val="22"/>
              </w:rPr>
            </w:pPr>
          </w:p>
        </w:tc>
        <w:tc>
          <w:tcPr>
            <w:tcW w:w="1843" w:type="dxa"/>
            <w:tcBorders>
              <w:top w:val="nil"/>
              <w:left w:val="nil"/>
              <w:bottom w:val="nil"/>
              <w:right w:val="nil"/>
            </w:tcBorders>
            <w:vAlign w:val="center"/>
          </w:tcPr>
          <w:p w14:paraId="41D11D95" w14:textId="77777777" w:rsidR="00876757" w:rsidRPr="00B1638F" w:rsidRDefault="00876757" w:rsidP="00876757">
            <w:pPr>
              <w:spacing w:line="276" w:lineRule="auto"/>
              <w:ind w:firstLine="709"/>
              <w:jc w:val="both"/>
              <w:rPr>
                <w:sz w:val="22"/>
              </w:rPr>
            </w:pPr>
          </w:p>
        </w:tc>
      </w:tr>
      <w:tr w:rsidR="00876757" w:rsidRPr="00B1638F" w14:paraId="4A126494" w14:textId="77777777" w:rsidTr="00B1638F">
        <w:trPr>
          <w:cantSplit/>
          <w:trHeight w:val="20"/>
        </w:trPr>
        <w:tc>
          <w:tcPr>
            <w:tcW w:w="4253" w:type="dxa"/>
            <w:tcBorders>
              <w:top w:val="nil"/>
              <w:left w:val="nil"/>
              <w:bottom w:val="nil"/>
              <w:right w:val="nil"/>
            </w:tcBorders>
            <w:vAlign w:val="center"/>
          </w:tcPr>
          <w:p w14:paraId="616E4334" w14:textId="77777777" w:rsidR="00876757" w:rsidRPr="00B1638F" w:rsidRDefault="00876757" w:rsidP="00B1638F">
            <w:pPr>
              <w:spacing w:line="276" w:lineRule="auto"/>
              <w:jc w:val="both"/>
              <w:rPr>
                <w:sz w:val="22"/>
              </w:rPr>
            </w:pPr>
            <w:r w:rsidRPr="00B1638F">
              <w:rPr>
                <w:sz w:val="22"/>
              </w:rPr>
              <w:t xml:space="preserve">электроэнергетика </w:t>
            </w:r>
          </w:p>
        </w:tc>
        <w:tc>
          <w:tcPr>
            <w:tcW w:w="1984" w:type="dxa"/>
            <w:tcBorders>
              <w:top w:val="nil"/>
              <w:left w:val="nil"/>
              <w:bottom w:val="nil"/>
              <w:right w:val="nil"/>
            </w:tcBorders>
            <w:vAlign w:val="center"/>
          </w:tcPr>
          <w:p w14:paraId="5E151B93" w14:textId="77777777" w:rsidR="00876757" w:rsidRPr="00B1638F" w:rsidRDefault="00876757" w:rsidP="00876757">
            <w:pPr>
              <w:spacing w:line="276" w:lineRule="auto"/>
              <w:jc w:val="center"/>
              <w:rPr>
                <w:sz w:val="22"/>
              </w:rPr>
            </w:pPr>
            <w:r w:rsidRPr="00B1638F">
              <w:rPr>
                <w:sz w:val="22"/>
              </w:rPr>
              <w:t>111 688,8</w:t>
            </w:r>
          </w:p>
        </w:tc>
        <w:tc>
          <w:tcPr>
            <w:tcW w:w="1701" w:type="dxa"/>
            <w:tcBorders>
              <w:top w:val="nil"/>
              <w:left w:val="nil"/>
              <w:bottom w:val="nil"/>
              <w:right w:val="nil"/>
            </w:tcBorders>
            <w:vAlign w:val="center"/>
          </w:tcPr>
          <w:p w14:paraId="6ACFAFA4" w14:textId="77777777" w:rsidR="00876757" w:rsidRPr="00B1638F" w:rsidRDefault="00876757" w:rsidP="00876757">
            <w:pPr>
              <w:spacing w:line="276" w:lineRule="auto"/>
              <w:ind w:firstLine="709"/>
              <w:rPr>
                <w:sz w:val="22"/>
              </w:rPr>
            </w:pPr>
            <w:r w:rsidRPr="00B1638F">
              <w:rPr>
                <w:sz w:val="22"/>
              </w:rPr>
              <w:t>104,1</w:t>
            </w:r>
          </w:p>
        </w:tc>
        <w:tc>
          <w:tcPr>
            <w:tcW w:w="1843" w:type="dxa"/>
            <w:tcBorders>
              <w:top w:val="nil"/>
              <w:left w:val="nil"/>
              <w:bottom w:val="nil"/>
              <w:right w:val="nil"/>
            </w:tcBorders>
            <w:vAlign w:val="center"/>
          </w:tcPr>
          <w:p w14:paraId="3C920D3B" w14:textId="77777777" w:rsidR="00876757" w:rsidRPr="00B1638F" w:rsidRDefault="00876757" w:rsidP="00876757">
            <w:pPr>
              <w:spacing w:line="276" w:lineRule="auto"/>
              <w:ind w:firstLine="709"/>
              <w:jc w:val="both"/>
              <w:rPr>
                <w:sz w:val="22"/>
              </w:rPr>
            </w:pPr>
            <w:r w:rsidRPr="00B1638F">
              <w:rPr>
                <w:sz w:val="22"/>
              </w:rPr>
              <w:t>100,0</w:t>
            </w:r>
          </w:p>
        </w:tc>
      </w:tr>
      <w:tr w:rsidR="00876757" w:rsidRPr="00B1638F" w14:paraId="79ABF9EB" w14:textId="77777777" w:rsidTr="00B1638F">
        <w:trPr>
          <w:cantSplit/>
          <w:trHeight w:val="20"/>
        </w:trPr>
        <w:tc>
          <w:tcPr>
            <w:tcW w:w="4253" w:type="dxa"/>
            <w:tcBorders>
              <w:top w:val="nil"/>
              <w:left w:val="nil"/>
              <w:bottom w:val="nil"/>
              <w:right w:val="nil"/>
            </w:tcBorders>
            <w:vAlign w:val="center"/>
          </w:tcPr>
          <w:p w14:paraId="3EA95AEE" w14:textId="77777777" w:rsidR="00876757" w:rsidRPr="00B1638F" w:rsidRDefault="00876757" w:rsidP="00B1638F">
            <w:pPr>
              <w:spacing w:line="276" w:lineRule="auto"/>
              <w:jc w:val="both"/>
              <w:rPr>
                <w:sz w:val="22"/>
              </w:rPr>
            </w:pPr>
            <w:r w:rsidRPr="00B1638F">
              <w:rPr>
                <w:sz w:val="22"/>
              </w:rPr>
              <w:t>черная металлургия</w:t>
            </w:r>
          </w:p>
        </w:tc>
        <w:tc>
          <w:tcPr>
            <w:tcW w:w="1984" w:type="dxa"/>
            <w:tcBorders>
              <w:top w:val="nil"/>
              <w:left w:val="nil"/>
              <w:bottom w:val="nil"/>
              <w:right w:val="nil"/>
            </w:tcBorders>
            <w:vAlign w:val="center"/>
          </w:tcPr>
          <w:p w14:paraId="02123C26" w14:textId="77777777" w:rsidR="00876757" w:rsidRPr="00B1638F" w:rsidRDefault="00876757" w:rsidP="00876757">
            <w:pPr>
              <w:spacing w:line="276" w:lineRule="auto"/>
              <w:jc w:val="center"/>
              <w:rPr>
                <w:sz w:val="22"/>
              </w:rPr>
            </w:pPr>
            <w:r w:rsidRPr="00B1638F">
              <w:rPr>
                <w:sz w:val="22"/>
              </w:rPr>
              <w:t>151 657,5</w:t>
            </w:r>
          </w:p>
        </w:tc>
        <w:tc>
          <w:tcPr>
            <w:tcW w:w="1701" w:type="dxa"/>
            <w:tcBorders>
              <w:top w:val="nil"/>
              <w:left w:val="nil"/>
              <w:bottom w:val="nil"/>
              <w:right w:val="nil"/>
            </w:tcBorders>
            <w:vAlign w:val="center"/>
          </w:tcPr>
          <w:p w14:paraId="109A2F8F" w14:textId="77777777" w:rsidR="00876757" w:rsidRPr="00B1638F" w:rsidRDefault="00876757" w:rsidP="00876757">
            <w:pPr>
              <w:spacing w:line="276" w:lineRule="auto"/>
              <w:ind w:firstLine="709"/>
              <w:rPr>
                <w:sz w:val="22"/>
              </w:rPr>
            </w:pPr>
            <w:r w:rsidRPr="00B1638F">
              <w:rPr>
                <w:sz w:val="22"/>
              </w:rPr>
              <w:t>114,9</w:t>
            </w:r>
          </w:p>
        </w:tc>
        <w:tc>
          <w:tcPr>
            <w:tcW w:w="1843" w:type="dxa"/>
            <w:tcBorders>
              <w:top w:val="nil"/>
              <w:left w:val="nil"/>
              <w:bottom w:val="nil"/>
              <w:right w:val="nil"/>
            </w:tcBorders>
            <w:vAlign w:val="center"/>
          </w:tcPr>
          <w:p w14:paraId="061F4BCF" w14:textId="77777777" w:rsidR="00876757" w:rsidRPr="00B1638F" w:rsidRDefault="00876757" w:rsidP="00876757">
            <w:pPr>
              <w:spacing w:line="276" w:lineRule="auto"/>
              <w:ind w:firstLine="709"/>
              <w:jc w:val="both"/>
              <w:rPr>
                <w:sz w:val="22"/>
              </w:rPr>
            </w:pPr>
            <w:r w:rsidRPr="00B1638F">
              <w:rPr>
                <w:sz w:val="22"/>
              </w:rPr>
              <w:t>100,7</w:t>
            </w:r>
          </w:p>
        </w:tc>
      </w:tr>
      <w:tr w:rsidR="00876757" w:rsidRPr="00B1638F" w14:paraId="0C0AE31A" w14:textId="77777777" w:rsidTr="00B1638F">
        <w:trPr>
          <w:cantSplit/>
          <w:trHeight w:val="20"/>
        </w:trPr>
        <w:tc>
          <w:tcPr>
            <w:tcW w:w="4253" w:type="dxa"/>
            <w:tcBorders>
              <w:top w:val="nil"/>
              <w:left w:val="nil"/>
              <w:bottom w:val="nil"/>
              <w:right w:val="nil"/>
            </w:tcBorders>
            <w:vAlign w:val="center"/>
          </w:tcPr>
          <w:p w14:paraId="559FB5A4" w14:textId="77777777" w:rsidR="00876757" w:rsidRPr="00B1638F" w:rsidRDefault="00876757" w:rsidP="00B1638F">
            <w:pPr>
              <w:spacing w:line="276" w:lineRule="auto"/>
              <w:jc w:val="both"/>
              <w:rPr>
                <w:sz w:val="22"/>
              </w:rPr>
            </w:pPr>
            <w:r w:rsidRPr="00B1638F">
              <w:rPr>
                <w:sz w:val="22"/>
              </w:rPr>
              <w:t>машиностроение и металлообработка</w:t>
            </w:r>
          </w:p>
        </w:tc>
        <w:tc>
          <w:tcPr>
            <w:tcW w:w="1984" w:type="dxa"/>
            <w:tcBorders>
              <w:top w:val="nil"/>
              <w:left w:val="nil"/>
              <w:bottom w:val="nil"/>
              <w:right w:val="nil"/>
            </w:tcBorders>
            <w:vAlign w:val="center"/>
          </w:tcPr>
          <w:p w14:paraId="6B08256C" w14:textId="77777777" w:rsidR="00876757" w:rsidRPr="00B1638F" w:rsidRDefault="00876757" w:rsidP="00876757">
            <w:pPr>
              <w:spacing w:line="276" w:lineRule="auto"/>
              <w:jc w:val="center"/>
              <w:rPr>
                <w:sz w:val="22"/>
              </w:rPr>
            </w:pPr>
            <w:r w:rsidRPr="00B1638F">
              <w:rPr>
                <w:sz w:val="22"/>
              </w:rPr>
              <w:t>179 000,9</w:t>
            </w:r>
          </w:p>
        </w:tc>
        <w:tc>
          <w:tcPr>
            <w:tcW w:w="1701" w:type="dxa"/>
            <w:tcBorders>
              <w:top w:val="nil"/>
              <w:left w:val="nil"/>
              <w:bottom w:val="nil"/>
              <w:right w:val="nil"/>
            </w:tcBorders>
            <w:vAlign w:val="center"/>
          </w:tcPr>
          <w:p w14:paraId="3290A010" w14:textId="77777777" w:rsidR="00876757" w:rsidRPr="00B1638F" w:rsidRDefault="00876757" w:rsidP="00876757">
            <w:pPr>
              <w:spacing w:line="276" w:lineRule="auto"/>
              <w:ind w:firstLine="709"/>
              <w:rPr>
                <w:sz w:val="22"/>
              </w:rPr>
            </w:pPr>
            <w:r w:rsidRPr="00B1638F">
              <w:rPr>
                <w:sz w:val="22"/>
              </w:rPr>
              <w:t>102,8</w:t>
            </w:r>
          </w:p>
        </w:tc>
        <w:tc>
          <w:tcPr>
            <w:tcW w:w="1843" w:type="dxa"/>
            <w:tcBorders>
              <w:top w:val="nil"/>
              <w:left w:val="nil"/>
              <w:bottom w:val="nil"/>
              <w:right w:val="nil"/>
            </w:tcBorders>
            <w:vAlign w:val="center"/>
          </w:tcPr>
          <w:p w14:paraId="71595B27" w14:textId="77777777" w:rsidR="00876757" w:rsidRPr="00B1638F" w:rsidRDefault="00876757" w:rsidP="00876757">
            <w:pPr>
              <w:spacing w:line="276" w:lineRule="auto"/>
              <w:ind w:firstLine="709"/>
              <w:jc w:val="both"/>
              <w:rPr>
                <w:sz w:val="22"/>
              </w:rPr>
            </w:pPr>
            <w:r w:rsidRPr="00B1638F">
              <w:rPr>
                <w:sz w:val="22"/>
              </w:rPr>
              <w:t>83,9</w:t>
            </w:r>
          </w:p>
        </w:tc>
      </w:tr>
      <w:tr w:rsidR="00876757" w:rsidRPr="00B1638F" w14:paraId="556CB506" w14:textId="77777777" w:rsidTr="00B1638F">
        <w:trPr>
          <w:cantSplit/>
          <w:trHeight w:val="20"/>
        </w:trPr>
        <w:tc>
          <w:tcPr>
            <w:tcW w:w="4253" w:type="dxa"/>
            <w:tcBorders>
              <w:top w:val="nil"/>
              <w:left w:val="nil"/>
              <w:bottom w:val="nil"/>
              <w:right w:val="nil"/>
            </w:tcBorders>
            <w:vAlign w:val="center"/>
          </w:tcPr>
          <w:p w14:paraId="18B720B5" w14:textId="77777777" w:rsidR="00876757" w:rsidRPr="00B1638F" w:rsidRDefault="00876757" w:rsidP="00B1638F">
            <w:pPr>
              <w:spacing w:line="276" w:lineRule="auto"/>
              <w:jc w:val="both"/>
              <w:rPr>
                <w:sz w:val="22"/>
              </w:rPr>
            </w:pPr>
            <w:r w:rsidRPr="00B1638F">
              <w:rPr>
                <w:sz w:val="22"/>
              </w:rPr>
              <w:t>из нее электротехническая промышленность</w:t>
            </w:r>
          </w:p>
        </w:tc>
        <w:tc>
          <w:tcPr>
            <w:tcW w:w="1984" w:type="dxa"/>
            <w:tcBorders>
              <w:top w:val="nil"/>
              <w:left w:val="nil"/>
              <w:bottom w:val="nil"/>
              <w:right w:val="nil"/>
            </w:tcBorders>
            <w:vAlign w:val="center"/>
          </w:tcPr>
          <w:p w14:paraId="446E8570" w14:textId="77777777" w:rsidR="00876757" w:rsidRPr="00B1638F" w:rsidRDefault="00876757" w:rsidP="00876757">
            <w:pPr>
              <w:spacing w:line="276" w:lineRule="auto"/>
              <w:jc w:val="center"/>
              <w:rPr>
                <w:sz w:val="22"/>
              </w:rPr>
            </w:pPr>
            <w:r w:rsidRPr="00B1638F">
              <w:rPr>
                <w:sz w:val="22"/>
              </w:rPr>
              <w:t>112 431,5</w:t>
            </w:r>
          </w:p>
        </w:tc>
        <w:tc>
          <w:tcPr>
            <w:tcW w:w="1701" w:type="dxa"/>
            <w:tcBorders>
              <w:top w:val="nil"/>
              <w:left w:val="nil"/>
              <w:bottom w:val="nil"/>
              <w:right w:val="nil"/>
            </w:tcBorders>
            <w:vAlign w:val="center"/>
          </w:tcPr>
          <w:p w14:paraId="5F01F0AD" w14:textId="77777777" w:rsidR="00876757" w:rsidRPr="00B1638F" w:rsidRDefault="00876757" w:rsidP="00876757">
            <w:pPr>
              <w:spacing w:line="276" w:lineRule="auto"/>
              <w:ind w:firstLine="709"/>
              <w:rPr>
                <w:sz w:val="22"/>
              </w:rPr>
            </w:pPr>
            <w:r w:rsidRPr="00B1638F">
              <w:rPr>
                <w:sz w:val="22"/>
              </w:rPr>
              <w:t>101,0</w:t>
            </w:r>
          </w:p>
        </w:tc>
        <w:tc>
          <w:tcPr>
            <w:tcW w:w="1843" w:type="dxa"/>
            <w:tcBorders>
              <w:top w:val="nil"/>
              <w:left w:val="nil"/>
              <w:bottom w:val="nil"/>
              <w:right w:val="nil"/>
            </w:tcBorders>
            <w:vAlign w:val="center"/>
          </w:tcPr>
          <w:p w14:paraId="687B18A1" w14:textId="77777777" w:rsidR="00876757" w:rsidRPr="00B1638F" w:rsidRDefault="00876757" w:rsidP="00876757">
            <w:pPr>
              <w:spacing w:line="276" w:lineRule="auto"/>
              <w:ind w:firstLine="709"/>
              <w:jc w:val="both"/>
              <w:rPr>
                <w:sz w:val="22"/>
              </w:rPr>
            </w:pPr>
            <w:r w:rsidRPr="00B1638F">
              <w:rPr>
                <w:sz w:val="22"/>
              </w:rPr>
              <w:t>120,0</w:t>
            </w:r>
          </w:p>
        </w:tc>
      </w:tr>
      <w:tr w:rsidR="00876757" w:rsidRPr="00B1638F" w14:paraId="7D6C2566" w14:textId="77777777" w:rsidTr="00B1638F">
        <w:trPr>
          <w:cantSplit/>
          <w:trHeight w:val="20"/>
        </w:trPr>
        <w:tc>
          <w:tcPr>
            <w:tcW w:w="4253" w:type="dxa"/>
            <w:tcBorders>
              <w:top w:val="nil"/>
              <w:left w:val="nil"/>
              <w:bottom w:val="nil"/>
              <w:right w:val="nil"/>
            </w:tcBorders>
            <w:vAlign w:val="center"/>
          </w:tcPr>
          <w:p w14:paraId="46698D88" w14:textId="77777777" w:rsidR="00876757" w:rsidRPr="00B1638F" w:rsidRDefault="00876757" w:rsidP="00B1638F">
            <w:pPr>
              <w:spacing w:line="276" w:lineRule="auto"/>
              <w:jc w:val="both"/>
              <w:rPr>
                <w:sz w:val="22"/>
              </w:rPr>
            </w:pPr>
            <w:r w:rsidRPr="00B1638F">
              <w:rPr>
                <w:sz w:val="22"/>
              </w:rPr>
              <w:t>легкая промышленность</w:t>
            </w:r>
          </w:p>
        </w:tc>
        <w:tc>
          <w:tcPr>
            <w:tcW w:w="1984" w:type="dxa"/>
            <w:tcBorders>
              <w:top w:val="nil"/>
              <w:left w:val="nil"/>
              <w:bottom w:val="nil"/>
              <w:right w:val="nil"/>
            </w:tcBorders>
            <w:vAlign w:val="center"/>
          </w:tcPr>
          <w:p w14:paraId="5A6778E4" w14:textId="77777777" w:rsidR="00876757" w:rsidRPr="00B1638F" w:rsidRDefault="00876757" w:rsidP="00876757">
            <w:pPr>
              <w:spacing w:line="276" w:lineRule="auto"/>
              <w:jc w:val="center"/>
              <w:rPr>
                <w:sz w:val="22"/>
              </w:rPr>
            </w:pPr>
            <w:r w:rsidRPr="00B1638F">
              <w:rPr>
                <w:sz w:val="22"/>
              </w:rPr>
              <w:t>151 760,8</w:t>
            </w:r>
          </w:p>
        </w:tc>
        <w:tc>
          <w:tcPr>
            <w:tcW w:w="1701" w:type="dxa"/>
            <w:tcBorders>
              <w:top w:val="nil"/>
              <w:left w:val="nil"/>
              <w:bottom w:val="nil"/>
              <w:right w:val="nil"/>
            </w:tcBorders>
            <w:vAlign w:val="center"/>
          </w:tcPr>
          <w:p w14:paraId="4E959E8A" w14:textId="77777777" w:rsidR="00876757" w:rsidRPr="00B1638F" w:rsidRDefault="00876757" w:rsidP="00876757">
            <w:pPr>
              <w:spacing w:line="276" w:lineRule="auto"/>
              <w:ind w:firstLine="709"/>
              <w:rPr>
                <w:sz w:val="22"/>
              </w:rPr>
            </w:pPr>
            <w:r w:rsidRPr="00B1638F">
              <w:rPr>
                <w:sz w:val="22"/>
              </w:rPr>
              <w:t>120,8</w:t>
            </w:r>
          </w:p>
        </w:tc>
        <w:tc>
          <w:tcPr>
            <w:tcW w:w="1843" w:type="dxa"/>
            <w:tcBorders>
              <w:top w:val="nil"/>
              <w:left w:val="nil"/>
              <w:bottom w:val="nil"/>
              <w:right w:val="nil"/>
            </w:tcBorders>
            <w:vAlign w:val="center"/>
          </w:tcPr>
          <w:p w14:paraId="5CEFFA8F" w14:textId="77777777" w:rsidR="00876757" w:rsidRPr="00B1638F" w:rsidRDefault="00876757" w:rsidP="00876757">
            <w:pPr>
              <w:spacing w:line="276" w:lineRule="auto"/>
              <w:ind w:firstLine="709"/>
              <w:jc w:val="both"/>
              <w:rPr>
                <w:sz w:val="22"/>
              </w:rPr>
            </w:pPr>
            <w:r w:rsidRPr="00B1638F">
              <w:rPr>
                <w:sz w:val="22"/>
              </w:rPr>
              <w:t>92,5</w:t>
            </w:r>
          </w:p>
        </w:tc>
      </w:tr>
      <w:tr w:rsidR="00876757" w:rsidRPr="00B1638F" w14:paraId="07E2FFCB" w14:textId="77777777" w:rsidTr="00B1638F">
        <w:trPr>
          <w:cantSplit/>
          <w:trHeight w:val="20"/>
        </w:trPr>
        <w:tc>
          <w:tcPr>
            <w:tcW w:w="4253" w:type="dxa"/>
            <w:tcBorders>
              <w:top w:val="nil"/>
              <w:left w:val="nil"/>
              <w:bottom w:val="nil"/>
              <w:right w:val="nil"/>
            </w:tcBorders>
            <w:vAlign w:val="center"/>
          </w:tcPr>
          <w:p w14:paraId="38E3B803" w14:textId="77777777" w:rsidR="00876757" w:rsidRPr="00B1638F" w:rsidRDefault="00876757" w:rsidP="00B1638F">
            <w:pPr>
              <w:spacing w:line="276" w:lineRule="auto"/>
              <w:jc w:val="both"/>
              <w:rPr>
                <w:sz w:val="22"/>
              </w:rPr>
            </w:pPr>
            <w:r w:rsidRPr="00B1638F">
              <w:rPr>
                <w:sz w:val="22"/>
              </w:rPr>
              <w:t>пищевая промышленность</w:t>
            </w:r>
          </w:p>
        </w:tc>
        <w:tc>
          <w:tcPr>
            <w:tcW w:w="1984" w:type="dxa"/>
            <w:tcBorders>
              <w:top w:val="nil"/>
              <w:left w:val="nil"/>
              <w:bottom w:val="nil"/>
              <w:right w:val="nil"/>
            </w:tcBorders>
            <w:vAlign w:val="center"/>
          </w:tcPr>
          <w:p w14:paraId="13170B9B" w14:textId="77777777" w:rsidR="00876757" w:rsidRPr="00B1638F" w:rsidRDefault="00876757" w:rsidP="00876757">
            <w:pPr>
              <w:spacing w:line="276" w:lineRule="auto"/>
              <w:jc w:val="center"/>
              <w:rPr>
                <w:sz w:val="22"/>
              </w:rPr>
            </w:pPr>
            <w:r w:rsidRPr="00B1638F">
              <w:rPr>
                <w:sz w:val="22"/>
              </w:rPr>
              <w:t>396 875,6</w:t>
            </w:r>
          </w:p>
        </w:tc>
        <w:tc>
          <w:tcPr>
            <w:tcW w:w="1701" w:type="dxa"/>
            <w:tcBorders>
              <w:top w:val="nil"/>
              <w:left w:val="nil"/>
              <w:bottom w:val="nil"/>
              <w:right w:val="nil"/>
            </w:tcBorders>
            <w:vAlign w:val="center"/>
          </w:tcPr>
          <w:p w14:paraId="7624FBD8" w14:textId="77777777" w:rsidR="00876757" w:rsidRPr="00B1638F" w:rsidRDefault="00876757" w:rsidP="00876757">
            <w:pPr>
              <w:spacing w:line="276" w:lineRule="auto"/>
              <w:ind w:firstLine="709"/>
              <w:rPr>
                <w:sz w:val="22"/>
              </w:rPr>
            </w:pPr>
            <w:r w:rsidRPr="00B1638F">
              <w:rPr>
                <w:sz w:val="22"/>
              </w:rPr>
              <w:t>102,0</w:t>
            </w:r>
          </w:p>
        </w:tc>
        <w:tc>
          <w:tcPr>
            <w:tcW w:w="1843" w:type="dxa"/>
            <w:tcBorders>
              <w:top w:val="nil"/>
              <w:left w:val="nil"/>
              <w:bottom w:val="nil"/>
              <w:right w:val="nil"/>
            </w:tcBorders>
            <w:vAlign w:val="center"/>
          </w:tcPr>
          <w:p w14:paraId="03DE72B3" w14:textId="77777777" w:rsidR="00876757" w:rsidRPr="00B1638F" w:rsidRDefault="00876757" w:rsidP="00876757">
            <w:pPr>
              <w:spacing w:line="276" w:lineRule="auto"/>
              <w:ind w:firstLine="709"/>
              <w:jc w:val="both"/>
              <w:rPr>
                <w:sz w:val="22"/>
              </w:rPr>
            </w:pPr>
            <w:r w:rsidRPr="00B1638F">
              <w:rPr>
                <w:sz w:val="22"/>
              </w:rPr>
              <w:t>96,6</w:t>
            </w:r>
          </w:p>
        </w:tc>
      </w:tr>
      <w:tr w:rsidR="00876757" w:rsidRPr="00B1638F" w14:paraId="3D3EA958" w14:textId="77777777" w:rsidTr="00B1638F">
        <w:trPr>
          <w:cantSplit/>
          <w:trHeight w:val="20"/>
        </w:trPr>
        <w:tc>
          <w:tcPr>
            <w:tcW w:w="4253" w:type="dxa"/>
            <w:tcBorders>
              <w:top w:val="nil"/>
              <w:left w:val="nil"/>
              <w:bottom w:val="nil"/>
              <w:right w:val="nil"/>
            </w:tcBorders>
            <w:vAlign w:val="bottom"/>
          </w:tcPr>
          <w:p w14:paraId="2A7BBC27" w14:textId="77777777" w:rsidR="00876757" w:rsidRPr="00B1638F" w:rsidRDefault="00876757" w:rsidP="00B1638F">
            <w:pPr>
              <w:spacing w:line="276" w:lineRule="auto"/>
              <w:jc w:val="both"/>
              <w:rPr>
                <w:sz w:val="22"/>
              </w:rPr>
            </w:pPr>
            <w:r w:rsidRPr="00B1638F">
              <w:rPr>
                <w:sz w:val="22"/>
              </w:rPr>
              <w:t>мукомольно-крупяная и комбикормовая промышленность</w:t>
            </w:r>
          </w:p>
        </w:tc>
        <w:tc>
          <w:tcPr>
            <w:tcW w:w="1984" w:type="dxa"/>
            <w:tcBorders>
              <w:top w:val="nil"/>
              <w:left w:val="nil"/>
              <w:bottom w:val="nil"/>
              <w:right w:val="nil"/>
            </w:tcBorders>
            <w:vAlign w:val="bottom"/>
          </w:tcPr>
          <w:p w14:paraId="67EE00DA" w14:textId="77777777" w:rsidR="00876757" w:rsidRPr="00B1638F" w:rsidRDefault="00876757" w:rsidP="00876757">
            <w:pPr>
              <w:spacing w:line="276" w:lineRule="auto"/>
              <w:jc w:val="center"/>
              <w:rPr>
                <w:sz w:val="22"/>
              </w:rPr>
            </w:pPr>
            <w:r w:rsidRPr="00B1638F">
              <w:rPr>
                <w:sz w:val="22"/>
              </w:rPr>
              <w:t>12,4</w:t>
            </w:r>
          </w:p>
        </w:tc>
        <w:tc>
          <w:tcPr>
            <w:tcW w:w="1701" w:type="dxa"/>
            <w:tcBorders>
              <w:top w:val="nil"/>
              <w:left w:val="nil"/>
              <w:bottom w:val="nil"/>
              <w:right w:val="nil"/>
            </w:tcBorders>
            <w:vAlign w:val="bottom"/>
          </w:tcPr>
          <w:p w14:paraId="30A39F7C" w14:textId="77777777" w:rsidR="00876757" w:rsidRPr="00B1638F" w:rsidRDefault="00876757" w:rsidP="00876757">
            <w:pPr>
              <w:spacing w:line="276" w:lineRule="auto"/>
              <w:ind w:firstLine="709"/>
              <w:rPr>
                <w:sz w:val="22"/>
              </w:rPr>
            </w:pPr>
            <w:r w:rsidRPr="00B1638F">
              <w:rPr>
                <w:sz w:val="22"/>
              </w:rPr>
              <w:t>0,4</w:t>
            </w:r>
          </w:p>
        </w:tc>
        <w:tc>
          <w:tcPr>
            <w:tcW w:w="1843" w:type="dxa"/>
            <w:tcBorders>
              <w:top w:val="nil"/>
              <w:left w:val="nil"/>
              <w:bottom w:val="nil"/>
              <w:right w:val="nil"/>
            </w:tcBorders>
            <w:vAlign w:val="bottom"/>
          </w:tcPr>
          <w:p w14:paraId="102A2E4B" w14:textId="77777777" w:rsidR="00876757" w:rsidRPr="00B1638F" w:rsidRDefault="00876757" w:rsidP="00876757">
            <w:pPr>
              <w:spacing w:line="276" w:lineRule="auto"/>
              <w:ind w:firstLine="709"/>
              <w:jc w:val="both"/>
              <w:rPr>
                <w:sz w:val="22"/>
              </w:rPr>
            </w:pPr>
            <w:r w:rsidRPr="00B1638F">
              <w:rPr>
                <w:sz w:val="22"/>
              </w:rPr>
              <w:t>-</w:t>
            </w:r>
          </w:p>
        </w:tc>
      </w:tr>
      <w:tr w:rsidR="00876757" w:rsidRPr="00B1638F" w14:paraId="43855000" w14:textId="77777777" w:rsidTr="00B1638F">
        <w:trPr>
          <w:cantSplit/>
          <w:trHeight w:val="20"/>
        </w:trPr>
        <w:tc>
          <w:tcPr>
            <w:tcW w:w="4253" w:type="dxa"/>
            <w:tcBorders>
              <w:top w:val="nil"/>
              <w:left w:val="nil"/>
              <w:bottom w:val="single" w:sz="4" w:space="0" w:color="auto"/>
              <w:right w:val="nil"/>
            </w:tcBorders>
            <w:vAlign w:val="center"/>
          </w:tcPr>
          <w:p w14:paraId="27F3745B" w14:textId="77777777" w:rsidR="00876757" w:rsidRPr="00B1638F" w:rsidRDefault="00876757" w:rsidP="00B1638F">
            <w:pPr>
              <w:spacing w:line="276" w:lineRule="auto"/>
              <w:jc w:val="both"/>
              <w:rPr>
                <w:sz w:val="22"/>
              </w:rPr>
            </w:pPr>
            <w:r w:rsidRPr="00B1638F">
              <w:rPr>
                <w:sz w:val="22"/>
              </w:rPr>
              <w:t>полиграфическая промышленность</w:t>
            </w:r>
          </w:p>
        </w:tc>
        <w:tc>
          <w:tcPr>
            <w:tcW w:w="1984" w:type="dxa"/>
            <w:tcBorders>
              <w:top w:val="nil"/>
              <w:left w:val="nil"/>
              <w:bottom w:val="single" w:sz="4" w:space="0" w:color="auto"/>
              <w:right w:val="nil"/>
            </w:tcBorders>
            <w:vAlign w:val="center"/>
          </w:tcPr>
          <w:p w14:paraId="41C3834D" w14:textId="77777777" w:rsidR="00876757" w:rsidRPr="00B1638F" w:rsidRDefault="00876757" w:rsidP="00876757">
            <w:pPr>
              <w:spacing w:line="276" w:lineRule="auto"/>
              <w:jc w:val="center"/>
              <w:rPr>
                <w:sz w:val="22"/>
              </w:rPr>
            </w:pPr>
            <w:r w:rsidRPr="00B1638F">
              <w:rPr>
                <w:sz w:val="22"/>
              </w:rPr>
              <w:t>13 953,7</w:t>
            </w:r>
          </w:p>
        </w:tc>
        <w:tc>
          <w:tcPr>
            <w:tcW w:w="1701" w:type="dxa"/>
            <w:tcBorders>
              <w:top w:val="nil"/>
              <w:left w:val="nil"/>
              <w:bottom w:val="single" w:sz="4" w:space="0" w:color="auto"/>
              <w:right w:val="nil"/>
            </w:tcBorders>
            <w:vAlign w:val="center"/>
          </w:tcPr>
          <w:p w14:paraId="0490FC50" w14:textId="77777777" w:rsidR="00876757" w:rsidRPr="00B1638F" w:rsidRDefault="00876757" w:rsidP="00876757">
            <w:pPr>
              <w:spacing w:line="276" w:lineRule="auto"/>
              <w:ind w:firstLine="709"/>
              <w:rPr>
                <w:sz w:val="22"/>
              </w:rPr>
            </w:pPr>
            <w:r w:rsidRPr="00B1638F">
              <w:rPr>
                <w:sz w:val="22"/>
              </w:rPr>
              <w:t>115,7</w:t>
            </w:r>
          </w:p>
        </w:tc>
        <w:tc>
          <w:tcPr>
            <w:tcW w:w="1843" w:type="dxa"/>
            <w:tcBorders>
              <w:top w:val="nil"/>
              <w:left w:val="nil"/>
              <w:bottom w:val="single" w:sz="4" w:space="0" w:color="auto"/>
              <w:right w:val="nil"/>
            </w:tcBorders>
            <w:vAlign w:val="center"/>
          </w:tcPr>
          <w:p w14:paraId="492C4CA6" w14:textId="77777777" w:rsidR="00876757" w:rsidRPr="00B1638F" w:rsidRDefault="00876757" w:rsidP="00876757">
            <w:pPr>
              <w:spacing w:line="276" w:lineRule="auto"/>
              <w:ind w:firstLine="709"/>
              <w:jc w:val="both"/>
              <w:rPr>
                <w:sz w:val="22"/>
              </w:rPr>
            </w:pPr>
            <w:r w:rsidRPr="00B1638F">
              <w:rPr>
                <w:sz w:val="22"/>
              </w:rPr>
              <w:t>97,5</w:t>
            </w:r>
          </w:p>
        </w:tc>
      </w:tr>
    </w:tbl>
    <w:p w14:paraId="6C5AE5B7" w14:textId="77777777" w:rsidR="00B1638F" w:rsidRPr="00B1638F" w:rsidRDefault="00B1638F" w:rsidP="00B1638F">
      <w:pPr>
        <w:spacing w:before="120"/>
        <w:jc w:val="right"/>
        <w:rPr>
          <w:i/>
          <w:sz w:val="26"/>
          <w:szCs w:val="26"/>
        </w:rPr>
      </w:pPr>
      <w:r w:rsidRPr="00B1638F">
        <w:rPr>
          <w:i/>
          <w:sz w:val="26"/>
          <w:szCs w:val="26"/>
        </w:rPr>
        <w:t>Таблица 2.2.1.4</w:t>
      </w:r>
    </w:p>
    <w:p w14:paraId="762B95E3" w14:textId="77777777" w:rsidR="00876757" w:rsidRPr="00B1638F" w:rsidRDefault="00876757" w:rsidP="00B1638F">
      <w:pPr>
        <w:spacing w:before="120"/>
        <w:jc w:val="center"/>
        <w:rPr>
          <w:rFonts w:eastAsia="Times New Roman" w:cs="Times New Roman"/>
          <w:b/>
          <w:sz w:val="26"/>
          <w:szCs w:val="26"/>
          <w:lang w:eastAsia="ru-RU"/>
        </w:rPr>
      </w:pPr>
      <w:r w:rsidRPr="00B1638F">
        <w:rPr>
          <w:rFonts w:eastAsia="Times New Roman" w:cs="Times New Roman"/>
          <w:b/>
          <w:bCs/>
          <w:sz w:val="26"/>
          <w:szCs w:val="26"/>
          <w:lang w:eastAsia="ru-RU"/>
        </w:rPr>
        <w:t xml:space="preserve">Сведения Единого государственного регистра предприятий и организаций ПМР по г. Бендеры </w:t>
      </w:r>
      <w:r w:rsidRPr="00B1638F">
        <w:rPr>
          <w:rFonts w:eastAsia="Times New Roman" w:cs="Times New Roman"/>
          <w:b/>
          <w:sz w:val="26"/>
          <w:szCs w:val="26"/>
          <w:lang w:eastAsia="ru-RU"/>
        </w:rPr>
        <w:t>по состоянию на начало 2022 года</w:t>
      </w:r>
    </w:p>
    <w:p w14:paraId="012221C6" w14:textId="77777777" w:rsidR="00876757" w:rsidRPr="00B1638F" w:rsidRDefault="00876757" w:rsidP="00876757">
      <w:pPr>
        <w:spacing w:before="120" w:after="120"/>
        <w:jc w:val="right"/>
        <w:rPr>
          <w:rFonts w:eastAsia="Times New Roman" w:cs="Times New Roman"/>
          <w:sz w:val="26"/>
          <w:szCs w:val="26"/>
          <w:lang w:eastAsia="ru-RU"/>
        </w:rPr>
      </w:pPr>
      <w:r w:rsidRPr="00B1638F">
        <w:rPr>
          <w:rFonts w:eastAsia="Times New Roman" w:cs="Times New Roman"/>
          <w:sz w:val="26"/>
          <w:szCs w:val="26"/>
          <w:lang w:eastAsia="ru-RU"/>
        </w:rPr>
        <w:t>(ед.)</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48"/>
        <w:gridCol w:w="1417"/>
        <w:gridCol w:w="1843"/>
        <w:gridCol w:w="1843"/>
        <w:gridCol w:w="1417"/>
      </w:tblGrid>
      <w:tr w:rsidR="00876757" w:rsidRPr="00B1638F" w14:paraId="0996A995" w14:textId="77777777" w:rsidTr="00876757">
        <w:trPr>
          <w:cantSplit/>
          <w:trHeight w:val="247"/>
        </w:trPr>
        <w:tc>
          <w:tcPr>
            <w:tcW w:w="3148" w:type="dxa"/>
            <w:vMerge w:val="restart"/>
          </w:tcPr>
          <w:p w14:paraId="15766999" w14:textId="77777777" w:rsidR="00876757" w:rsidRPr="00B1638F" w:rsidRDefault="00876757" w:rsidP="00876757">
            <w:pPr>
              <w:jc w:val="center"/>
              <w:rPr>
                <w:rFonts w:eastAsia="Times New Roman" w:cs="Times New Roman"/>
                <w:b/>
                <w:bCs/>
                <w:sz w:val="24"/>
                <w:szCs w:val="24"/>
                <w:lang w:eastAsia="ru-RU"/>
              </w:rPr>
            </w:pPr>
          </w:p>
        </w:tc>
        <w:tc>
          <w:tcPr>
            <w:tcW w:w="1417" w:type="dxa"/>
            <w:vMerge w:val="restart"/>
            <w:vAlign w:val="center"/>
          </w:tcPr>
          <w:p w14:paraId="7ABDBCB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Число организаций</w:t>
            </w:r>
          </w:p>
        </w:tc>
        <w:tc>
          <w:tcPr>
            <w:tcW w:w="5103" w:type="dxa"/>
            <w:gridSpan w:val="3"/>
            <w:vAlign w:val="center"/>
          </w:tcPr>
          <w:p w14:paraId="5BFCBAC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из них по формам собственности, единиц</w:t>
            </w:r>
          </w:p>
        </w:tc>
      </w:tr>
      <w:tr w:rsidR="00876757" w:rsidRPr="00B1638F" w14:paraId="032D6744" w14:textId="77777777" w:rsidTr="00876757">
        <w:trPr>
          <w:cantSplit/>
          <w:trHeight w:val="109"/>
        </w:trPr>
        <w:tc>
          <w:tcPr>
            <w:tcW w:w="3148" w:type="dxa"/>
            <w:vMerge/>
            <w:vAlign w:val="center"/>
          </w:tcPr>
          <w:p w14:paraId="73F47691" w14:textId="77777777" w:rsidR="00876757" w:rsidRPr="00B1638F" w:rsidRDefault="00876757" w:rsidP="00876757">
            <w:pPr>
              <w:rPr>
                <w:rFonts w:eastAsia="Times New Roman" w:cs="Times New Roman"/>
                <w:b/>
                <w:bCs/>
                <w:sz w:val="24"/>
                <w:szCs w:val="24"/>
                <w:lang w:eastAsia="ru-RU"/>
              </w:rPr>
            </w:pPr>
          </w:p>
        </w:tc>
        <w:tc>
          <w:tcPr>
            <w:tcW w:w="1417" w:type="dxa"/>
            <w:vMerge/>
            <w:vAlign w:val="center"/>
          </w:tcPr>
          <w:p w14:paraId="047596C9" w14:textId="77777777" w:rsidR="00876757" w:rsidRPr="00B1638F" w:rsidRDefault="00876757" w:rsidP="00876757">
            <w:pPr>
              <w:jc w:val="center"/>
              <w:rPr>
                <w:rFonts w:eastAsia="Times New Roman" w:cs="Times New Roman"/>
                <w:sz w:val="24"/>
                <w:szCs w:val="24"/>
                <w:lang w:eastAsia="ru-RU"/>
              </w:rPr>
            </w:pPr>
          </w:p>
        </w:tc>
        <w:tc>
          <w:tcPr>
            <w:tcW w:w="1843" w:type="dxa"/>
            <w:vAlign w:val="center"/>
          </w:tcPr>
          <w:p w14:paraId="2E26451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государственная</w:t>
            </w:r>
          </w:p>
        </w:tc>
        <w:tc>
          <w:tcPr>
            <w:tcW w:w="1843" w:type="dxa"/>
            <w:vAlign w:val="center"/>
          </w:tcPr>
          <w:p w14:paraId="0D35FD7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муниципальная</w:t>
            </w:r>
          </w:p>
        </w:tc>
        <w:tc>
          <w:tcPr>
            <w:tcW w:w="1417" w:type="dxa"/>
            <w:vAlign w:val="center"/>
          </w:tcPr>
          <w:p w14:paraId="6B49A43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частная</w:t>
            </w:r>
          </w:p>
        </w:tc>
      </w:tr>
      <w:tr w:rsidR="00876757" w:rsidRPr="00B1638F" w14:paraId="3FA320F4" w14:textId="77777777" w:rsidTr="00876757">
        <w:trPr>
          <w:trHeight w:val="445"/>
        </w:trPr>
        <w:tc>
          <w:tcPr>
            <w:tcW w:w="3148" w:type="dxa"/>
            <w:tcBorders>
              <w:bottom w:val="nil"/>
              <w:right w:val="nil"/>
            </w:tcBorders>
            <w:vAlign w:val="center"/>
          </w:tcPr>
          <w:p w14:paraId="7FDF3F4A" w14:textId="77777777" w:rsidR="00876757" w:rsidRPr="00B1638F" w:rsidRDefault="00876757" w:rsidP="00876757">
            <w:pPr>
              <w:rPr>
                <w:rFonts w:eastAsia="Times New Roman" w:cs="Times New Roman"/>
                <w:b/>
                <w:bCs/>
                <w:sz w:val="24"/>
                <w:szCs w:val="24"/>
                <w:lang w:eastAsia="ru-RU"/>
              </w:rPr>
            </w:pPr>
            <w:r w:rsidRPr="00B1638F">
              <w:rPr>
                <w:rFonts w:eastAsia="Times New Roman" w:cs="Times New Roman"/>
                <w:b/>
                <w:bCs/>
                <w:sz w:val="22"/>
                <w:lang w:eastAsia="ru-RU"/>
              </w:rPr>
              <w:t>Всего по г. Бендеры</w:t>
            </w:r>
          </w:p>
        </w:tc>
        <w:tc>
          <w:tcPr>
            <w:tcW w:w="1417" w:type="dxa"/>
            <w:tcBorders>
              <w:left w:val="nil"/>
              <w:bottom w:val="nil"/>
              <w:right w:val="nil"/>
            </w:tcBorders>
            <w:vAlign w:val="center"/>
          </w:tcPr>
          <w:p w14:paraId="328C04C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1 812</w:t>
            </w:r>
          </w:p>
        </w:tc>
        <w:tc>
          <w:tcPr>
            <w:tcW w:w="1843" w:type="dxa"/>
            <w:tcBorders>
              <w:left w:val="nil"/>
              <w:bottom w:val="nil"/>
              <w:right w:val="nil"/>
            </w:tcBorders>
            <w:vAlign w:val="center"/>
          </w:tcPr>
          <w:p w14:paraId="40A11440"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58</w:t>
            </w:r>
          </w:p>
        </w:tc>
        <w:tc>
          <w:tcPr>
            <w:tcW w:w="1843" w:type="dxa"/>
            <w:tcBorders>
              <w:left w:val="nil"/>
              <w:bottom w:val="nil"/>
              <w:right w:val="nil"/>
            </w:tcBorders>
            <w:vAlign w:val="center"/>
          </w:tcPr>
          <w:p w14:paraId="7E92A4A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108</w:t>
            </w:r>
          </w:p>
        </w:tc>
        <w:tc>
          <w:tcPr>
            <w:tcW w:w="1417" w:type="dxa"/>
            <w:tcBorders>
              <w:left w:val="nil"/>
              <w:bottom w:val="nil"/>
            </w:tcBorders>
            <w:vAlign w:val="center"/>
          </w:tcPr>
          <w:p w14:paraId="5AC4815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1 237</w:t>
            </w:r>
          </w:p>
        </w:tc>
      </w:tr>
      <w:tr w:rsidR="00876757" w:rsidRPr="00B1638F" w14:paraId="36018A86" w14:textId="77777777" w:rsidTr="00876757">
        <w:trPr>
          <w:trHeight w:val="372"/>
        </w:trPr>
        <w:tc>
          <w:tcPr>
            <w:tcW w:w="3148" w:type="dxa"/>
            <w:tcBorders>
              <w:top w:val="nil"/>
              <w:bottom w:val="nil"/>
              <w:right w:val="nil"/>
            </w:tcBorders>
            <w:vAlign w:val="bottom"/>
          </w:tcPr>
          <w:p w14:paraId="70340083"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в том числе организации с основным видом деятельности:</w:t>
            </w:r>
          </w:p>
        </w:tc>
        <w:tc>
          <w:tcPr>
            <w:tcW w:w="1417" w:type="dxa"/>
            <w:tcBorders>
              <w:top w:val="nil"/>
              <w:left w:val="nil"/>
              <w:bottom w:val="nil"/>
              <w:right w:val="nil"/>
            </w:tcBorders>
            <w:vAlign w:val="center"/>
          </w:tcPr>
          <w:p w14:paraId="1604938F" w14:textId="77777777" w:rsidR="00876757" w:rsidRPr="00B1638F" w:rsidRDefault="00876757" w:rsidP="00876757">
            <w:pPr>
              <w:jc w:val="center"/>
              <w:rPr>
                <w:rFonts w:eastAsia="Times New Roman" w:cs="Times New Roman"/>
                <w:sz w:val="24"/>
                <w:szCs w:val="24"/>
                <w:lang w:eastAsia="ru-RU"/>
              </w:rPr>
            </w:pPr>
          </w:p>
        </w:tc>
        <w:tc>
          <w:tcPr>
            <w:tcW w:w="1843" w:type="dxa"/>
            <w:tcBorders>
              <w:top w:val="nil"/>
              <w:left w:val="nil"/>
              <w:bottom w:val="nil"/>
              <w:right w:val="nil"/>
            </w:tcBorders>
            <w:vAlign w:val="center"/>
          </w:tcPr>
          <w:p w14:paraId="489D9311" w14:textId="77777777" w:rsidR="00876757" w:rsidRPr="00B1638F" w:rsidRDefault="00876757" w:rsidP="00876757">
            <w:pPr>
              <w:jc w:val="center"/>
              <w:rPr>
                <w:rFonts w:eastAsia="Times New Roman" w:cs="Times New Roman"/>
                <w:sz w:val="24"/>
                <w:szCs w:val="24"/>
                <w:lang w:eastAsia="ru-RU"/>
              </w:rPr>
            </w:pPr>
          </w:p>
        </w:tc>
        <w:tc>
          <w:tcPr>
            <w:tcW w:w="1843" w:type="dxa"/>
            <w:tcBorders>
              <w:top w:val="nil"/>
              <w:left w:val="nil"/>
              <w:bottom w:val="nil"/>
              <w:right w:val="nil"/>
            </w:tcBorders>
            <w:vAlign w:val="center"/>
          </w:tcPr>
          <w:p w14:paraId="601FBCE7" w14:textId="77777777" w:rsidR="00876757" w:rsidRPr="00B1638F" w:rsidRDefault="00876757" w:rsidP="00876757">
            <w:pPr>
              <w:jc w:val="center"/>
              <w:rPr>
                <w:rFonts w:eastAsia="Times New Roman" w:cs="Times New Roman"/>
                <w:sz w:val="24"/>
                <w:szCs w:val="24"/>
                <w:lang w:eastAsia="ru-RU"/>
              </w:rPr>
            </w:pPr>
          </w:p>
        </w:tc>
        <w:tc>
          <w:tcPr>
            <w:tcW w:w="1417" w:type="dxa"/>
            <w:tcBorders>
              <w:top w:val="nil"/>
              <w:left w:val="nil"/>
              <w:bottom w:val="nil"/>
            </w:tcBorders>
            <w:vAlign w:val="center"/>
          </w:tcPr>
          <w:p w14:paraId="3C9EDFEE" w14:textId="77777777" w:rsidR="00876757" w:rsidRPr="00B1638F" w:rsidRDefault="00876757" w:rsidP="00876757">
            <w:pPr>
              <w:jc w:val="center"/>
              <w:rPr>
                <w:rFonts w:eastAsia="Times New Roman" w:cs="Times New Roman"/>
                <w:sz w:val="24"/>
                <w:szCs w:val="24"/>
                <w:lang w:eastAsia="ru-RU"/>
              </w:rPr>
            </w:pPr>
          </w:p>
        </w:tc>
      </w:tr>
      <w:tr w:rsidR="00876757" w:rsidRPr="00B1638F" w14:paraId="03651569" w14:textId="77777777" w:rsidTr="00876757">
        <w:trPr>
          <w:trHeight w:val="372"/>
        </w:trPr>
        <w:tc>
          <w:tcPr>
            <w:tcW w:w="3148" w:type="dxa"/>
            <w:tcBorders>
              <w:top w:val="nil"/>
              <w:bottom w:val="nil"/>
              <w:right w:val="nil"/>
            </w:tcBorders>
            <w:vAlign w:val="bottom"/>
          </w:tcPr>
          <w:p w14:paraId="742C0115"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промышленность</w:t>
            </w:r>
          </w:p>
        </w:tc>
        <w:tc>
          <w:tcPr>
            <w:tcW w:w="1417" w:type="dxa"/>
            <w:tcBorders>
              <w:top w:val="nil"/>
              <w:left w:val="nil"/>
              <w:bottom w:val="nil"/>
              <w:right w:val="nil"/>
            </w:tcBorders>
            <w:vAlign w:val="center"/>
          </w:tcPr>
          <w:p w14:paraId="57326AA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218</w:t>
            </w:r>
          </w:p>
        </w:tc>
        <w:tc>
          <w:tcPr>
            <w:tcW w:w="1843" w:type="dxa"/>
            <w:tcBorders>
              <w:top w:val="nil"/>
              <w:left w:val="nil"/>
              <w:bottom w:val="nil"/>
              <w:right w:val="nil"/>
            </w:tcBorders>
            <w:vAlign w:val="center"/>
          </w:tcPr>
          <w:p w14:paraId="443180D3"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9</w:t>
            </w:r>
          </w:p>
        </w:tc>
        <w:tc>
          <w:tcPr>
            <w:tcW w:w="1843" w:type="dxa"/>
            <w:tcBorders>
              <w:top w:val="nil"/>
              <w:left w:val="nil"/>
              <w:bottom w:val="nil"/>
              <w:right w:val="nil"/>
            </w:tcBorders>
            <w:vAlign w:val="center"/>
          </w:tcPr>
          <w:p w14:paraId="3A27EC6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c>
          <w:tcPr>
            <w:tcW w:w="1417" w:type="dxa"/>
            <w:tcBorders>
              <w:top w:val="nil"/>
              <w:left w:val="nil"/>
              <w:bottom w:val="nil"/>
            </w:tcBorders>
            <w:vAlign w:val="center"/>
          </w:tcPr>
          <w:p w14:paraId="28A6004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204</w:t>
            </w:r>
          </w:p>
        </w:tc>
      </w:tr>
      <w:tr w:rsidR="00876757" w:rsidRPr="00B1638F" w14:paraId="0E39D64B" w14:textId="77777777" w:rsidTr="00876757">
        <w:trPr>
          <w:trHeight w:val="372"/>
        </w:trPr>
        <w:tc>
          <w:tcPr>
            <w:tcW w:w="3148" w:type="dxa"/>
            <w:tcBorders>
              <w:top w:val="nil"/>
              <w:bottom w:val="nil"/>
              <w:right w:val="nil"/>
            </w:tcBorders>
            <w:vAlign w:val="bottom"/>
          </w:tcPr>
          <w:p w14:paraId="57F3156A"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сельское хозяйство</w:t>
            </w:r>
          </w:p>
        </w:tc>
        <w:tc>
          <w:tcPr>
            <w:tcW w:w="1417" w:type="dxa"/>
            <w:tcBorders>
              <w:top w:val="nil"/>
              <w:left w:val="nil"/>
              <w:bottom w:val="nil"/>
              <w:right w:val="nil"/>
            </w:tcBorders>
            <w:vAlign w:val="center"/>
          </w:tcPr>
          <w:p w14:paraId="23896D2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65</w:t>
            </w:r>
          </w:p>
        </w:tc>
        <w:tc>
          <w:tcPr>
            <w:tcW w:w="1843" w:type="dxa"/>
            <w:tcBorders>
              <w:top w:val="nil"/>
              <w:left w:val="nil"/>
              <w:bottom w:val="nil"/>
              <w:right w:val="nil"/>
            </w:tcBorders>
            <w:vAlign w:val="center"/>
          </w:tcPr>
          <w:p w14:paraId="6A2D75B7"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843" w:type="dxa"/>
            <w:tcBorders>
              <w:top w:val="nil"/>
              <w:left w:val="nil"/>
              <w:bottom w:val="nil"/>
              <w:right w:val="nil"/>
            </w:tcBorders>
            <w:vAlign w:val="center"/>
          </w:tcPr>
          <w:p w14:paraId="6D09D3A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417" w:type="dxa"/>
            <w:tcBorders>
              <w:top w:val="nil"/>
              <w:left w:val="nil"/>
              <w:bottom w:val="nil"/>
            </w:tcBorders>
            <w:vAlign w:val="center"/>
          </w:tcPr>
          <w:p w14:paraId="2D0AB120"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25</w:t>
            </w:r>
          </w:p>
        </w:tc>
      </w:tr>
      <w:tr w:rsidR="00876757" w:rsidRPr="00B1638F" w14:paraId="29D80BAA" w14:textId="77777777" w:rsidTr="00876757">
        <w:trPr>
          <w:trHeight w:val="372"/>
        </w:trPr>
        <w:tc>
          <w:tcPr>
            <w:tcW w:w="3148" w:type="dxa"/>
            <w:tcBorders>
              <w:top w:val="nil"/>
              <w:bottom w:val="nil"/>
              <w:right w:val="nil"/>
            </w:tcBorders>
            <w:vAlign w:val="bottom"/>
          </w:tcPr>
          <w:p w14:paraId="5BDEC187"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лесное хозяйство</w:t>
            </w:r>
          </w:p>
        </w:tc>
        <w:tc>
          <w:tcPr>
            <w:tcW w:w="1417" w:type="dxa"/>
            <w:tcBorders>
              <w:top w:val="nil"/>
              <w:left w:val="nil"/>
              <w:bottom w:val="nil"/>
              <w:right w:val="nil"/>
            </w:tcBorders>
            <w:vAlign w:val="center"/>
          </w:tcPr>
          <w:p w14:paraId="0BB3406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76BB23A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0454D01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44C08C6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6DA566B8" w14:textId="77777777" w:rsidTr="00876757">
        <w:trPr>
          <w:trHeight w:val="372"/>
        </w:trPr>
        <w:tc>
          <w:tcPr>
            <w:tcW w:w="3148" w:type="dxa"/>
            <w:tcBorders>
              <w:top w:val="nil"/>
              <w:bottom w:val="nil"/>
              <w:right w:val="nil"/>
            </w:tcBorders>
            <w:vAlign w:val="bottom"/>
          </w:tcPr>
          <w:p w14:paraId="604438F8"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коллекторская деятельность</w:t>
            </w:r>
          </w:p>
        </w:tc>
        <w:tc>
          <w:tcPr>
            <w:tcW w:w="1417" w:type="dxa"/>
            <w:tcBorders>
              <w:top w:val="nil"/>
              <w:left w:val="nil"/>
              <w:bottom w:val="nil"/>
              <w:right w:val="nil"/>
            </w:tcBorders>
            <w:vAlign w:val="center"/>
          </w:tcPr>
          <w:p w14:paraId="344A757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2789E56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70323B3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5217946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09157C65" w14:textId="77777777" w:rsidTr="00876757">
        <w:trPr>
          <w:trHeight w:val="372"/>
        </w:trPr>
        <w:tc>
          <w:tcPr>
            <w:tcW w:w="3148" w:type="dxa"/>
            <w:tcBorders>
              <w:top w:val="nil"/>
              <w:bottom w:val="nil"/>
              <w:right w:val="nil"/>
            </w:tcBorders>
            <w:vAlign w:val="bottom"/>
          </w:tcPr>
          <w:p w14:paraId="7D62943B"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транспорт</w:t>
            </w:r>
          </w:p>
        </w:tc>
        <w:tc>
          <w:tcPr>
            <w:tcW w:w="1417" w:type="dxa"/>
            <w:tcBorders>
              <w:top w:val="nil"/>
              <w:left w:val="nil"/>
              <w:bottom w:val="nil"/>
              <w:right w:val="nil"/>
            </w:tcBorders>
            <w:vAlign w:val="center"/>
          </w:tcPr>
          <w:p w14:paraId="49DD912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43</w:t>
            </w:r>
          </w:p>
        </w:tc>
        <w:tc>
          <w:tcPr>
            <w:tcW w:w="1843" w:type="dxa"/>
            <w:tcBorders>
              <w:top w:val="nil"/>
              <w:left w:val="nil"/>
              <w:bottom w:val="nil"/>
              <w:right w:val="nil"/>
            </w:tcBorders>
            <w:vAlign w:val="center"/>
          </w:tcPr>
          <w:p w14:paraId="5416201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6FD90E0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c>
          <w:tcPr>
            <w:tcW w:w="1417" w:type="dxa"/>
            <w:tcBorders>
              <w:top w:val="nil"/>
              <w:left w:val="nil"/>
              <w:bottom w:val="nil"/>
            </w:tcBorders>
            <w:vAlign w:val="center"/>
          </w:tcPr>
          <w:p w14:paraId="74FC2B4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38</w:t>
            </w:r>
          </w:p>
        </w:tc>
      </w:tr>
      <w:tr w:rsidR="00876757" w:rsidRPr="00B1638F" w14:paraId="684DFC5E" w14:textId="77777777" w:rsidTr="00876757">
        <w:trPr>
          <w:trHeight w:val="372"/>
        </w:trPr>
        <w:tc>
          <w:tcPr>
            <w:tcW w:w="3148" w:type="dxa"/>
            <w:tcBorders>
              <w:top w:val="nil"/>
              <w:bottom w:val="nil"/>
              <w:right w:val="nil"/>
            </w:tcBorders>
            <w:vAlign w:val="bottom"/>
          </w:tcPr>
          <w:p w14:paraId="1851DF53"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связь</w:t>
            </w:r>
          </w:p>
        </w:tc>
        <w:tc>
          <w:tcPr>
            <w:tcW w:w="1417" w:type="dxa"/>
            <w:tcBorders>
              <w:top w:val="nil"/>
              <w:left w:val="nil"/>
              <w:bottom w:val="nil"/>
              <w:right w:val="nil"/>
            </w:tcBorders>
            <w:vAlign w:val="center"/>
          </w:tcPr>
          <w:p w14:paraId="17F1223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c>
          <w:tcPr>
            <w:tcW w:w="1843" w:type="dxa"/>
            <w:tcBorders>
              <w:top w:val="nil"/>
              <w:left w:val="nil"/>
              <w:bottom w:val="nil"/>
              <w:right w:val="nil"/>
            </w:tcBorders>
            <w:vAlign w:val="center"/>
          </w:tcPr>
          <w:p w14:paraId="18BA27CB"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389556B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542D48C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3</w:t>
            </w:r>
          </w:p>
        </w:tc>
      </w:tr>
      <w:tr w:rsidR="00876757" w:rsidRPr="00B1638F" w14:paraId="023FDC67" w14:textId="77777777" w:rsidTr="00876757">
        <w:trPr>
          <w:trHeight w:val="372"/>
        </w:trPr>
        <w:tc>
          <w:tcPr>
            <w:tcW w:w="3148" w:type="dxa"/>
            <w:tcBorders>
              <w:top w:val="nil"/>
              <w:bottom w:val="nil"/>
              <w:right w:val="nil"/>
            </w:tcBorders>
            <w:vAlign w:val="bottom"/>
          </w:tcPr>
          <w:p w14:paraId="12D78894"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строительство</w:t>
            </w:r>
          </w:p>
        </w:tc>
        <w:tc>
          <w:tcPr>
            <w:tcW w:w="1417" w:type="dxa"/>
            <w:tcBorders>
              <w:top w:val="nil"/>
              <w:left w:val="nil"/>
              <w:bottom w:val="nil"/>
              <w:right w:val="nil"/>
            </w:tcBorders>
            <w:vAlign w:val="center"/>
          </w:tcPr>
          <w:p w14:paraId="719F54D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90</w:t>
            </w:r>
          </w:p>
        </w:tc>
        <w:tc>
          <w:tcPr>
            <w:tcW w:w="1843" w:type="dxa"/>
            <w:tcBorders>
              <w:top w:val="nil"/>
              <w:left w:val="nil"/>
              <w:bottom w:val="nil"/>
              <w:right w:val="nil"/>
            </w:tcBorders>
            <w:vAlign w:val="center"/>
          </w:tcPr>
          <w:p w14:paraId="08872D27"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c>
          <w:tcPr>
            <w:tcW w:w="1843" w:type="dxa"/>
            <w:tcBorders>
              <w:top w:val="nil"/>
              <w:left w:val="nil"/>
              <w:bottom w:val="nil"/>
              <w:right w:val="nil"/>
            </w:tcBorders>
            <w:vAlign w:val="center"/>
          </w:tcPr>
          <w:p w14:paraId="44DBF1A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w:t>
            </w:r>
          </w:p>
        </w:tc>
        <w:tc>
          <w:tcPr>
            <w:tcW w:w="1417" w:type="dxa"/>
            <w:tcBorders>
              <w:top w:val="nil"/>
              <w:left w:val="nil"/>
              <w:bottom w:val="nil"/>
            </w:tcBorders>
            <w:vAlign w:val="center"/>
          </w:tcPr>
          <w:p w14:paraId="44D3891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80</w:t>
            </w:r>
          </w:p>
        </w:tc>
      </w:tr>
      <w:tr w:rsidR="00876757" w:rsidRPr="00B1638F" w14:paraId="41462744" w14:textId="77777777" w:rsidTr="00876757">
        <w:trPr>
          <w:trHeight w:val="372"/>
        </w:trPr>
        <w:tc>
          <w:tcPr>
            <w:tcW w:w="3148" w:type="dxa"/>
            <w:tcBorders>
              <w:top w:val="nil"/>
              <w:bottom w:val="nil"/>
              <w:right w:val="nil"/>
            </w:tcBorders>
            <w:vAlign w:val="bottom"/>
          </w:tcPr>
          <w:p w14:paraId="66F71E1A"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торговля и общепит</w:t>
            </w:r>
          </w:p>
        </w:tc>
        <w:tc>
          <w:tcPr>
            <w:tcW w:w="1417" w:type="dxa"/>
            <w:tcBorders>
              <w:top w:val="nil"/>
              <w:left w:val="nil"/>
              <w:bottom w:val="nil"/>
              <w:right w:val="nil"/>
            </w:tcBorders>
            <w:vAlign w:val="center"/>
          </w:tcPr>
          <w:p w14:paraId="314ABE9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524</w:t>
            </w:r>
          </w:p>
        </w:tc>
        <w:tc>
          <w:tcPr>
            <w:tcW w:w="1843" w:type="dxa"/>
            <w:tcBorders>
              <w:top w:val="nil"/>
              <w:left w:val="nil"/>
              <w:bottom w:val="nil"/>
              <w:right w:val="nil"/>
            </w:tcBorders>
            <w:vAlign w:val="center"/>
          </w:tcPr>
          <w:p w14:paraId="1B7F5E7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00587F8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6</w:t>
            </w:r>
          </w:p>
        </w:tc>
        <w:tc>
          <w:tcPr>
            <w:tcW w:w="1417" w:type="dxa"/>
            <w:tcBorders>
              <w:top w:val="nil"/>
              <w:left w:val="nil"/>
              <w:bottom w:val="nil"/>
            </w:tcBorders>
            <w:vAlign w:val="center"/>
          </w:tcPr>
          <w:p w14:paraId="5E215EF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514</w:t>
            </w:r>
          </w:p>
        </w:tc>
      </w:tr>
      <w:tr w:rsidR="00876757" w:rsidRPr="00B1638F" w14:paraId="70A449D4" w14:textId="77777777" w:rsidTr="00876757">
        <w:trPr>
          <w:trHeight w:val="630"/>
        </w:trPr>
        <w:tc>
          <w:tcPr>
            <w:tcW w:w="3148" w:type="dxa"/>
            <w:tcBorders>
              <w:top w:val="nil"/>
              <w:bottom w:val="nil"/>
              <w:right w:val="nil"/>
            </w:tcBorders>
            <w:vAlign w:val="bottom"/>
          </w:tcPr>
          <w:p w14:paraId="3B5D40A2"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материально-техническое</w:t>
            </w:r>
          </w:p>
          <w:p w14:paraId="03855408"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снабжение и сбыт</w:t>
            </w:r>
          </w:p>
        </w:tc>
        <w:tc>
          <w:tcPr>
            <w:tcW w:w="1417" w:type="dxa"/>
            <w:tcBorders>
              <w:top w:val="nil"/>
              <w:left w:val="nil"/>
              <w:bottom w:val="nil"/>
              <w:right w:val="nil"/>
            </w:tcBorders>
            <w:vAlign w:val="center"/>
          </w:tcPr>
          <w:p w14:paraId="2CF56DD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16</w:t>
            </w:r>
          </w:p>
        </w:tc>
        <w:tc>
          <w:tcPr>
            <w:tcW w:w="1843" w:type="dxa"/>
            <w:tcBorders>
              <w:top w:val="nil"/>
              <w:left w:val="nil"/>
              <w:bottom w:val="nil"/>
              <w:right w:val="nil"/>
            </w:tcBorders>
            <w:vAlign w:val="center"/>
          </w:tcPr>
          <w:p w14:paraId="5E833D53"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6BD474C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417" w:type="dxa"/>
            <w:tcBorders>
              <w:top w:val="nil"/>
              <w:left w:val="nil"/>
              <w:bottom w:val="nil"/>
            </w:tcBorders>
            <w:vAlign w:val="center"/>
          </w:tcPr>
          <w:p w14:paraId="509148D7"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15</w:t>
            </w:r>
          </w:p>
        </w:tc>
      </w:tr>
      <w:tr w:rsidR="00876757" w:rsidRPr="00B1638F" w14:paraId="081C205D" w14:textId="77777777" w:rsidTr="00876757">
        <w:trPr>
          <w:trHeight w:val="372"/>
        </w:trPr>
        <w:tc>
          <w:tcPr>
            <w:tcW w:w="3148" w:type="dxa"/>
            <w:tcBorders>
              <w:top w:val="nil"/>
              <w:bottom w:val="nil"/>
              <w:right w:val="nil"/>
            </w:tcBorders>
            <w:vAlign w:val="bottom"/>
          </w:tcPr>
          <w:p w14:paraId="69B12F2B"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заготовки</w:t>
            </w:r>
          </w:p>
        </w:tc>
        <w:tc>
          <w:tcPr>
            <w:tcW w:w="1417" w:type="dxa"/>
            <w:tcBorders>
              <w:top w:val="nil"/>
              <w:left w:val="nil"/>
              <w:bottom w:val="nil"/>
              <w:right w:val="nil"/>
            </w:tcBorders>
            <w:vAlign w:val="center"/>
          </w:tcPr>
          <w:p w14:paraId="4D6B66D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2C55980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6AB7294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417" w:type="dxa"/>
            <w:tcBorders>
              <w:top w:val="nil"/>
              <w:left w:val="nil"/>
              <w:bottom w:val="nil"/>
            </w:tcBorders>
            <w:vAlign w:val="center"/>
          </w:tcPr>
          <w:p w14:paraId="0FB75A9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1EDDFC13" w14:textId="77777777" w:rsidTr="00876757">
        <w:trPr>
          <w:trHeight w:val="629"/>
        </w:trPr>
        <w:tc>
          <w:tcPr>
            <w:tcW w:w="3148" w:type="dxa"/>
            <w:tcBorders>
              <w:top w:val="nil"/>
              <w:bottom w:val="nil"/>
              <w:right w:val="nil"/>
            </w:tcBorders>
            <w:vAlign w:val="bottom"/>
          </w:tcPr>
          <w:p w14:paraId="3A1255C5"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lastRenderedPageBreak/>
              <w:t>информационно-вычислительное обслуживание</w:t>
            </w:r>
          </w:p>
        </w:tc>
        <w:tc>
          <w:tcPr>
            <w:tcW w:w="1417" w:type="dxa"/>
            <w:tcBorders>
              <w:top w:val="nil"/>
              <w:left w:val="nil"/>
              <w:bottom w:val="nil"/>
              <w:right w:val="nil"/>
            </w:tcBorders>
            <w:vAlign w:val="center"/>
          </w:tcPr>
          <w:p w14:paraId="6C71331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40</w:t>
            </w:r>
          </w:p>
        </w:tc>
        <w:tc>
          <w:tcPr>
            <w:tcW w:w="1843" w:type="dxa"/>
            <w:tcBorders>
              <w:top w:val="nil"/>
              <w:left w:val="nil"/>
              <w:bottom w:val="nil"/>
              <w:right w:val="nil"/>
            </w:tcBorders>
            <w:vAlign w:val="center"/>
          </w:tcPr>
          <w:p w14:paraId="4DC0FE7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7FEF45F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195CF98B"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40</w:t>
            </w:r>
          </w:p>
        </w:tc>
      </w:tr>
      <w:tr w:rsidR="00876757" w:rsidRPr="00B1638F" w14:paraId="3BFAA9C1" w14:textId="77777777" w:rsidTr="00876757">
        <w:trPr>
          <w:trHeight w:val="709"/>
        </w:trPr>
        <w:tc>
          <w:tcPr>
            <w:tcW w:w="3148" w:type="dxa"/>
            <w:tcBorders>
              <w:top w:val="nil"/>
              <w:bottom w:val="nil"/>
              <w:right w:val="nil"/>
            </w:tcBorders>
            <w:vAlign w:val="bottom"/>
          </w:tcPr>
          <w:p w14:paraId="451C2FAE"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операции с недвижимым</w:t>
            </w:r>
          </w:p>
          <w:p w14:paraId="655E0AB0"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имуществом</w:t>
            </w:r>
          </w:p>
        </w:tc>
        <w:tc>
          <w:tcPr>
            <w:tcW w:w="1417" w:type="dxa"/>
            <w:tcBorders>
              <w:top w:val="nil"/>
              <w:left w:val="nil"/>
              <w:bottom w:val="nil"/>
              <w:right w:val="nil"/>
            </w:tcBorders>
            <w:vAlign w:val="center"/>
          </w:tcPr>
          <w:p w14:paraId="63CCF207"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111</w:t>
            </w:r>
          </w:p>
        </w:tc>
        <w:tc>
          <w:tcPr>
            <w:tcW w:w="1843" w:type="dxa"/>
            <w:tcBorders>
              <w:top w:val="nil"/>
              <w:left w:val="nil"/>
              <w:bottom w:val="nil"/>
              <w:right w:val="nil"/>
            </w:tcBorders>
            <w:vAlign w:val="center"/>
          </w:tcPr>
          <w:p w14:paraId="486DEC8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3C18E0A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417" w:type="dxa"/>
            <w:tcBorders>
              <w:top w:val="nil"/>
              <w:left w:val="nil"/>
              <w:bottom w:val="nil"/>
            </w:tcBorders>
            <w:vAlign w:val="center"/>
          </w:tcPr>
          <w:p w14:paraId="216F0AB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107</w:t>
            </w:r>
          </w:p>
        </w:tc>
      </w:tr>
      <w:tr w:rsidR="00876757" w:rsidRPr="00B1638F" w14:paraId="6848012C" w14:textId="77777777" w:rsidTr="00876757">
        <w:trPr>
          <w:trHeight w:val="706"/>
        </w:trPr>
        <w:tc>
          <w:tcPr>
            <w:tcW w:w="3148" w:type="dxa"/>
            <w:tcBorders>
              <w:top w:val="nil"/>
              <w:bottom w:val="nil"/>
              <w:right w:val="nil"/>
            </w:tcBorders>
            <w:vAlign w:val="bottom"/>
          </w:tcPr>
          <w:p w14:paraId="1A4F2F73"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общая коммерческая деятельность по обеспечению функционирования рынка</w:t>
            </w:r>
          </w:p>
        </w:tc>
        <w:tc>
          <w:tcPr>
            <w:tcW w:w="1417" w:type="dxa"/>
            <w:tcBorders>
              <w:top w:val="nil"/>
              <w:left w:val="nil"/>
              <w:bottom w:val="nil"/>
              <w:right w:val="nil"/>
            </w:tcBorders>
            <w:vAlign w:val="center"/>
          </w:tcPr>
          <w:p w14:paraId="6ADC1C8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52</w:t>
            </w:r>
          </w:p>
        </w:tc>
        <w:tc>
          <w:tcPr>
            <w:tcW w:w="1843" w:type="dxa"/>
            <w:tcBorders>
              <w:top w:val="nil"/>
              <w:left w:val="nil"/>
              <w:bottom w:val="nil"/>
              <w:right w:val="nil"/>
            </w:tcBorders>
            <w:vAlign w:val="center"/>
          </w:tcPr>
          <w:p w14:paraId="19403BE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50467E9B"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3B73E5E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52</w:t>
            </w:r>
          </w:p>
        </w:tc>
      </w:tr>
      <w:tr w:rsidR="00876757" w:rsidRPr="00B1638F" w14:paraId="2C5FD974" w14:textId="77777777" w:rsidTr="00876757">
        <w:trPr>
          <w:trHeight w:val="372"/>
        </w:trPr>
        <w:tc>
          <w:tcPr>
            <w:tcW w:w="3148" w:type="dxa"/>
            <w:tcBorders>
              <w:top w:val="nil"/>
              <w:bottom w:val="nil"/>
              <w:right w:val="nil"/>
            </w:tcBorders>
            <w:vAlign w:val="bottom"/>
          </w:tcPr>
          <w:p w14:paraId="2D61D38C"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 xml:space="preserve">геология и разведка недр, геодезическая, </w:t>
            </w:r>
            <w:proofErr w:type="gramStart"/>
            <w:r w:rsidRPr="00B1638F">
              <w:rPr>
                <w:rFonts w:eastAsia="Times New Roman" w:cs="Times New Roman"/>
                <w:sz w:val="22"/>
                <w:lang w:eastAsia="ru-RU"/>
              </w:rPr>
              <w:t>гидро-метеорологическая</w:t>
            </w:r>
            <w:proofErr w:type="gramEnd"/>
            <w:r w:rsidRPr="00B1638F">
              <w:rPr>
                <w:rFonts w:eastAsia="Times New Roman" w:cs="Times New Roman"/>
                <w:sz w:val="22"/>
                <w:lang w:eastAsia="ru-RU"/>
              </w:rPr>
              <w:t xml:space="preserve"> служба</w:t>
            </w:r>
          </w:p>
        </w:tc>
        <w:tc>
          <w:tcPr>
            <w:tcW w:w="1417" w:type="dxa"/>
            <w:tcBorders>
              <w:top w:val="nil"/>
              <w:left w:val="nil"/>
              <w:bottom w:val="nil"/>
              <w:right w:val="nil"/>
            </w:tcBorders>
            <w:vAlign w:val="center"/>
          </w:tcPr>
          <w:p w14:paraId="1CFD5E2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843" w:type="dxa"/>
            <w:tcBorders>
              <w:top w:val="nil"/>
              <w:left w:val="nil"/>
              <w:bottom w:val="nil"/>
              <w:right w:val="nil"/>
            </w:tcBorders>
            <w:vAlign w:val="center"/>
          </w:tcPr>
          <w:p w14:paraId="3F12C6A7"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4E5BDA7F"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34DA0E3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r>
      <w:tr w:rsidR="00876757" w:rsidRPr="00B1638F" w14:paraId="60DC8DCC" w14:textId="77777777" w:rsidTr="00876757">
        <w:trPr>
          <w:trHeight w:val="372"/>
        </w:trPr>
        <w:tc>
          <w:tcPr>
            <w:tcW w:w="3148" w:type="dxa"/>
            <w:tcBorders>
              <w:top w:val="nil"/>
              <w:bottom w:val="nil"/>
              <w:right w:val="nil"/>
            </w:tcBorders>
            <w:vAlign w:val="bottom"/>
          </w:tcPr>
          <w:p w14:paraId="7425F494"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прочие виды деятельности сферы материального производства</w:t>
            </w:r>
          </w:p>
        </w:tc>
        <w:tc>
          <w:tcPr>
            <w:tcW w:w="1417" w:type="dxa"/>
            <w:tcBorders>
              <w:top w:val="nil"/>
              <w:left w:val="nil"/>
              <w:bottom w:val="nil"/>
              <w:right w:val="nil"/>
            </w:tcBorders>
            <w:vAlign w:val="center"/>
          </w:tcPr>
          <w:p w14:paraId="6F24CFD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13</w:t>
            </w:r>
          </w:p>
        </w:tc>
        <w:tc>
          <w:tcPr>
            <w:tcW w:w="1843" w:type="dxa"/>
            <w:tcBorders>
              <w:top w:val="nil"/>
              <w:left w:val="nil"/>
              <w:bottom w:val="nil"/>
              <w:right w:val="nil"/>
            </w:tcBorders>
            <w:vAlign w:val="center"/>
          </w:tcPr>
          <w:p w14:paraId="72476C7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3918CB9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417" w:type="dxa"/>
            <w:tcBorders>
              <w:top w:val="nil"/>
              <w:left w:val="nil"/>
              <w:bottom w:val="nil"/>
            </w:tcBorders>
            <w:vAlign w:val="center"/>
          </w:tcPr>
          <w:p w14:paraId="0747999B"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10</w:t>
            </w:r>
          </w:p>
        </w:tc>
      </w:tr>
      <w:tr w:rsidR="00876757" w:rsidRPr="00B1638F" w14:paraId="46543719" w14:textId="77777777" w:rsidTr="00876757">
        <w:trPr>
          <w:trHeight w:val="372"/>
        </w:trPr>
        <w:tc>
          <w:tcPr>
            <w:tcW w:w="3148" w:type="dxa"/>
            <w:tcBorders>
              <w:top w:val="nil"/>
              <w:bottom w:val="nil"/>
              <w:right w:val="nil"/>
            </w:tcBorders>
            <w:vAlign w:val="bottom"/>
          </w:tcPr>
          <w:p w14:paraId="0838B7AF"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жилищно-коммунальное</w:t>
            </w:r>
          </w:p>
          <w:p w14:paraId="02EB6F9F"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хозяйство</w:t>
            </w:r>
          </w:p>
        </w:tc>
        <w:tc>
          <w:tcPr>
            <w:tcW w:w="1417" w:type="dxa"/>
            <w:tcBorders>
              <w:top w:val="nil"/>
              <w:left w:val="nil"/>
              <w:bottom w:val="nil"/>
              <w:right w:val="nil"/>
            </w:tcBorders>
            <w:vAlign w:val="center"/>
          </w:tcPr>
          <w:p w14:paraId="1D25DF5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178</w:t>
            </w:r>
          </w:p>
        </w:tc>
        <w:tc>
          <w:tcPr>
            <w:tcW w:w="1843" w:type="dxa"/>
            <w:tcBorders>
              <w:top w:val="nil"/>
              <w:left w:val="nil"/>
              <w:bottom w:val="nil"/>
              <w:right w:val="nil"/>
            </w:tcBorders>
            <w:vAlign w:val="center"/>
          </w:tcPr>
          <w:p w14:paraId="50F59F0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3</w:t>
            </w:r>
          </w:p>
        </w:tc>
        <w:tc>
          <w:tcPr>
            <w:tcW w:w="1843" w:type="dxa"/>
            <w:tcBorders>
              <w:top w:val="nil"/>
              <w:left w:val="nil"/>
              <w:bottom w:val="nil"/>
              <w:right w:val="nil"/>
            </w:tcBorders>
            <w:vAlign w:val="center"/>
          </w:tcPr>
          <w:p w14:paraId="79E3275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3</w:t>
            </w:r>
          </w:p>
        </w:tc>
        <w:tc>
          <w:tcPr>
            <w:tcW w:w="1417" w:type="dxa"/>
            <w:tcBorders>
              <w:top w:val="nil"/>
              <w:left w:val="nil"/>
              <w:bottom w:val="nil"/>
            </w:tcBorders>
            <w:vAlign w:val="center"/>
          </w:tcPr>
          <w:p w14:paraId="1A68ECE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2A6C919E" w14:textId="77777777" w:rsidTr="00876757">
        <w:trPr>
          <w:trHeight w:val="372"/>
        </w:trPr>
        <w:tc>
          <w:tcPr>
            <w:tcW w:w="3148" w:type="dxa"/>
            <w:tcBorders>
              <w:top w:val="nil"/>
              <w:bottom w:val="nil"/>
              <w:right w:val="nil"/>
            </w:tcBorders>
            <w:vAlign w:val="bottom"/>
          </w:tcPr>
          <w:p w14:paraId="27D29F3D"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непроизводственные виды</w:t>
            </w:r>
          </w:p>
          <w:p w14:paraId="5633A2E1"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бытового обслуживания</w:t>
            </w:r>
          </w:p>
        </w:tc>
        <w:tc>
          <w:tcPr>
            <w:tcW w:w="1417" w:type="dxa"/>
            <w:tcBorders>
              <w:top w:val="nil"/>
              <w:left w:val="nil"/>
              <w:bottom w:val="nil"/>
              <w:right w:val="nil"/>
            </w:tcBorders>
            <w:vAlign w:val="center"/>
          </w:tcPr>
          <w:p w14:paraId="15FC62A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19</w:t>
            </w:r>
          </w:p>
        </w:tc>
        <w:tc>
          <w:tcPr>
            <w:tcW w:w="1843" w:type="dxa"/>
            <w:tcBorders>
              <w:top w:val="nil"/>
              <w:left w:val="nil"/>
              <w:bottom w:val="nil"/>
              <w:right w:val="nil"/>
            </w:tcBorders>
            <w:vAlign w:val="center"/>
          </w:tcPr>
          <w:p w14:paraId="0E61CDD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59220F16"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417" w:type="dxa"/>
            <w:tcBorders>
              <w:top w:val="nil"/>
              <w:left w:val="nil"/>
              <w:bottom w:val="nil"/>
            </w:tcBorders>
            <w:vAlign w:val="center"/>
          </w:tcPr>
          <w:p w14:paraId="0AA9AD5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17</w:t>
            </w:r>
          </w:p>
        </w:tc>
      </w:tr>
      <w:tr w:rsidR="00876757" w:rsidRPr="00B1638F" w14:paraId="6E4A86CE" w14:textId="77777777" w:rsidTr="00876757">
        <w:trPr>
          <w:trHeight w:val="372"/>
        </w:trPr>
        <w:tc>
          <w:tcPr>
            <w:tcW w:w="3148" w:type="dxa"/>
            <w:tcBorders>
              <w:top w:val="nil"/>
              <w:bottom w:val="nil"/>
              <w:right w:val="nil"/>
            </w:tcBorders>
            <w:vAlign w:val="bottom"/>
          </w:tcPr>
          <w:p w14:paraId="221B2328"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здравоохранение и социальное обеспечение</w:t>
            </w:r>
          </w:p>
        </w:tc>
        <w:tc>
          <w:tcPr>
            <w:tcW w:w="1417" w:type="dxa"/>
            <w:tcBorders>
              <w:top w:val="nil"/>
              <w:left w:val="nil"/>
              <w:bottom w:val="nil"/>
              <w:right w:val="nil"/>
            </w:tcBorders>
            <w:vAlign w:val="center"/>
          </w:tcPr>
          <w:p w14:paraId="06207752"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31</w:t>
            </w:r>
          </w:p>
        </w:tc>
        <w:tc>
          <w:tcPr>
            <w:tcW w:w="1843" w:type="dxa"/>
            <w:tcBorders>
              <w:top w:val="nil"/>
              <w:left w:val="nil"/>
              <w:bottom w:val="nil"/>
              <w:right w:val="nil"/>
            </w:tcBorders>
            <w:vAlign w:val="center"/>
          </w:tcPr>
          <w:p w14:paraId="268E4AB3"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11</w:t>
            </w:r>
          </w:p>
        </w:tc>
        <w:tc>
          <w:tcPr>
            <w:tcW w:w="1843" w:type="dxa"/>
            <w:tcBorders>
              <w:top w:val="nil"/>
              <w:left w:val="nil"/>
              <w:bottom w:val="nil"/>
              <w:right w:val="nil"/>
            </w:tcBorders>
            <w:vAlign w:val="center"/>
          </w:tcPr>
          <w:p w14:paraId="3BD47A90"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417" w:type="dxa"/>
            <w:tcBorders>
              <w:top w:val="nil"/>
              <w:left w:val="nil"/>
              <w:bottom w:val="nil"/>
            </w:tcBorders>
            <w:vAlign w:val="center"/>
          </w:tcPr>
          <w:p w14:paraId="616EAF5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18</w:t>
            </w:r>
          </w:p>
        </w:tc>
      </w:tr>
      <w:tr w:rsidR="00876757" w:rsidRPr="00B1638F" w14:paraId="30BB825A" w14:textId="77777777" w:rsidTr="00876757">
        <w:trPr>
          <w:trHeight w:val="372"/>
        </w:trPr>
        <w:tc>
          <w:tcPr>
            <w:tcW w:w="3148" w:type="dxa"/>
            <w:tcBorders>
              <w:top w:val="nil"/>
              <w:bottom w:val="nil"/>
              <w:right w:val="nil"/>
            </w:tcBorders>
            <w:vAlign w:val="bottom"/>
          </w:tcPr>
          <w:p w14:paraId="3C228EFD"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образование</w:t>
            </w:r>
          </w:p>
        </w:tc>
        <w:tc>
          <w:tcPr>
            <w:tcW w:w="1417" w:type="dxa"/>
            <w:tcBorders>
              <w:top w:val="nil"/>
              <w:left w:val="nil"/>
              <w:bottom w:val="nil"/>
              <w:right w:val="nil"/>
            </w:tcBorders>
            <w:vAlign w:val="center"/>
          </w:tcPr>
          <w:p w14:paraId="14D4470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63</w:t>
            </w:r>
          </w:p>
        </w:tc>
        <w:tc>
          <w:tcPr>
            <w:tcW w:w="1843" w:type="dxa"/>
            <w:tcBorders>
              <w:top w:val="nil"/>
              <w:left w:val="nil"/>
              <w:bottom w:val="nil"/>
              <w:right w:val="nil"/>
            </w:tcBorders>
            <w:vAlign w:val="center"/>
          </w:tcPr>
          <w:p w14:paraId="2EB54CC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8</w:t>
            </w:r>
          </w:p>
        </w:tc>
        <w:tc>
          <w:tcPr>
            <w:tcW w:w="1843" w:type="dxa"/>
            <w:tcBorders>
              <w:top w:val="nil"/>
              <w:left w:val="nil"/>
              <w:bottom w:val="nil"/>
              <w:right w:val="nil"/>
            </w:tcBorders>
            <w:vAlign w:val="center"/>
          </w:tcPr>
          <w:p w14:paraId="7C4E5BF4"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48</w:t>
            </w:r>
          </w:p>
        </w:tc>
        <w:tc>
          <w:tcPr>
            <w:tcW w:w="1417" w:type="dxa"/>
            <w:tcBorders>
              <w:top w:val="nil"/>
              <w:left w:val="nil"/>
              <w:bottom w:val="nil"/>
            </w:tcBorders>
            <w:vAlign w:val="center"/>
          </w:tcPr>
          <w:p w14:paraId="652AA9A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6</w:t>
            </w:r>
          </w:p>
        </w:tc>
      </w:tr>
      <w:tr w:rsidR="00876757" w:rsidRPr="00B1638F" w14:paraId="30F4CF3B" w14:textId="77777777" w:rsidTr="00876757">
        <w:trPr>
          <w:trHeight w:val="372"/>
        </w:trPr>
        <w:tc>
          <w:tcPr>
            <w:tcW w:w="3148" w:type="dxa"/>
            <w:tcBorders>
              <w:top w:val="nil"/>
              <w:bottom w:val="nil"/>
              <w:right w:val="nil"/>
            </w:tcBorders>
            <w:vAlign w:val="bottom"/>
          </w:tcPr>
          <w:p w14:paraId="248474E3"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культура и искусство</w:t>
            </w:r>
          </w:p>
        </w:tc>
        <w:tc>
          <w:tcPr>
            <w:tcW w:w="1417" w:type="dxa"/>
            <w:tcBorders>
              <w:top w:val="nil"/>
              <w:left w:val="nil"/>
              <w:bottom w:val="nil"/>
              <w:right w:val="nil"/>
            </w:tcBorders>
            <w:vAlign w:val="center"/>
          </w:tcPr>
          <w:p w14:paraId="0884F92B"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27</w:t>
            </w:r>
          </w:p>
        </w:tc>
        <w:tc>
          <w:tcPr>
            <w:tcW w:w="1843" w:type="dxa"/>
            <w:tcBorders>
              <w:top w:val="nil"/>
              <w:left w:val="nil"/>
              <w:bottom w:val="nil"/>
              <w:right w:val="nil"/>
            </w:tcBorders>
            <w:vAlign w:val="center"/>
          </w:tcPr>
          <w:p w14:paraId="70578BC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843" w:type="dxa"/>
            <w:tcBorders>
              <w:top w:val="nil"/>
              <w:left w:val="nil"/>
              <w:bottom w:val="nil"/>
              <w:right w:val="nil"/>
            </w:tcBorders>
            <w:vAlign w:val="center"/>
          </w:tcPr>
          <w:p w14:paraId="699A7B74"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14</w:t>
            </w:r>
          </w:p>
        </w:tc>
        <w:tc>
          <w:tcPr>
            <w:tcW w:w="1417" w:type="dxa"/>
            <w:tcBorders>
              <w:top w:val="nil"/>
              <w:left w:val="nil"/>
              <w:bottom w:val="nil"/>
            </w:tcBorders>
            <w:vAlign w:val="center"/>
          </w:tcPr>
          <w:p w14:paraId="667EFE7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10</w:t>
            </w:r>
          </w:p>
        </w:tc>
      </w:tr>
      <w:tr w:rsidR="00876757" w:rsidRPr="00B1638F" w14:paraId="594E48D1" w14:textId="77777777" w:rsidTr="00876757">
        <w:trPr>
          <w:trHeight w:val="372"/>
        </w:trPr>
        <w:tc>
          <w:tcPr>
            <w:tcW w:w="3148" w:type="dxa"/>
            <w:tcBorders>
              <w:top w:val="nil"/>
              <w:bottom w:val="nil"/>
              <w:right w:val="nil"/>
            </w:tcBorders>
            <w:vAlign w:val="bottom"/>
          </w:tcPr>
          <w:p w14:paraId="3ABEE685"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физкультура, отдых и туризм</w:t>
            </w:r>
          </w:p>
        </w:tc>
        <w:tc>
          <w:tcPr>
            <w:tcW w:w="1417" w:type="dxa"/>
            <w:tcBorders>
              <w:top w:val="nil"/>
              <w:left w:val="nil"/>
              <w:bottom w:val="nil"/>
              <w:right w:val="nil"/>
            </w:tcBorders>
            <w:vAlign w:val="center"/>
          </w:tcPr>
          <w:p w14:paraId="489E5F39"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25</w:t>
            </w:r>
          </w:p>
        </w:tc>
        <w:tc>
          <w:tcPr>
            <w:tcW w:w="1843" w:type="dxa"/>
            <w:tcBorders>
              <w:top w:val="nil"/>
              <w:left w:val="nil"/>
              <w:bottom w:val="nil"/>
              <w:right w:val="nil"/>
            </w:tcBorders>
            <w:vAlign w:val="center"/>
          </w:tcPr>
          <w:p w14:paraId="7EB7DE8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6EE1C70C"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c>
          <w:tcPr>
            <w:tcW w:w="1417" w:type="dxa"/>
            <w:tcBorders>
              <w:top w:val="nil"/>
              <w:left w:val="nil"/>
              <w:bottom w:val="nil"/>
            </w:tcBorders>
            <w:vAlign w:val="center"/>
          </w:tcPr>
          <w:p w14:paraId="669E1310"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17</w:t>
            </w:r>
          </w:p>
        </w:tc>
      </w:tr>
      <w:tr w:rsidR="00876757" w:rsidRPr="00B1638F" w14:paraId="4995C4FD" w14:textId="77777777" w:rsidTr="00876757">
        <w:trPr>
          <w:trHeight w:val="372"/>
        </w:trPr>
        <w:tc>
          <w:tcPr>
            <w:tcW w:w="3148" w:type="dxa"/>
            <w:tcBorders>
              <w:top w:val="nil"/>
              <w:bottom w:val="nil"/>
              <w:right w:val="nil"/>
            </w:tcBorders>
            <w:vAlign w:val="bottom"/>
          </w:tcPr>
          <w:p w14:paraId="2B4C6B5E"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наука и научное обслуживание</w:t>
            </w:r>
          </w:p>
        </w:tc>
        <w:tc>
          <w:tcPr>
            <w:tcW w:w="1417" w:type="dxa"/>
            <w:tcBorders>
              <w:top w:val="nil"/>
              <w:left w:val="nil"/>
              <w:bottom w:val="nil"/>
              <w:right w:val="nil"/>
            </w:tcBorders>
            <w:vAlign w:val="center"/>
          </w:tcPr>
          <w:p w14:paraId="2DBFCF24"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6</w:t>
            </w:r>
          </w:p>
        </w:tc>
        <w:tc>
          <w:tcPr>
            <w:tcW w:w="1843" w:type="dxa"/>
            <w:tcBorders>
              <w:top w:val="nil"/>
              <w:left w:val="nil"/>
              <w:bottom w:val="nil"/>
              <w:right w:val="nil"/>
            </w:tcBorders>
            <w:vAlign w:val="center"/>
          </w:tcPr>
          <w:p w14:paraId="327A5153"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198EAE4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11C18EF3"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w:t>
            </w:r>
          </w:p>
        </w:tc>
      </w:tr>
      <w:tr w:rsidR="00876757" w:rsidRPr="00B1638F" w14:paraId="4168099E" w14:textId="77777777" w:rsidTr="00876757">
        <w:trPr>
          <w:trHeight w:val="372"/>
        </w:trPr>
        <w:tc>
          <w:tcPr>
            <w:tcW w:w="3148" w:type="dxa"/>
            <w:tcBorders>
              <w:top w:val="nil"/>
              <w:bottom w:val="nil"/>
              <w:right w:val="nil"/>
            </w:tcBorders>
            <w:vAlign w:val="bottom"/>
          </w:tcPr>
          <w:p w14:paraId="11B2E70B"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финансы, кредит, страхование, пенсионное обеспечение</w:t>
            </w:r>
          </w:p>
        </w:tc>
        <w:tc>
          <w:tcPr>
            <w:tcW w:w="1417" w:type="dxa"/>
            <w:tcBorders>
              <w:top w:val="nil"/>
              <w:left w:val="nil"/>
              <w:bottom w:val="nil"/>
              <w:right w:val="nil"/>
            </w:tcBorders>
            <w:vAlign w:val="center"/>
          </w:tcPr>
          <w:p w14:paraId="17564F44"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11</w:t>
            </w:r>
          </w:p>
        </w:tc>
        <w:tc>
          <w:tcPr>
            <w:tcW w:w="1843" w:type="dxa"/>
            <w:tcBorders>
              <w:top w:val="nil"/>
              <w:left w:val="nil"/>
              <w:bottom w:val="nil"/>
              <w:right w:val="nil"/>
            </w:tcBorders>
            <w:vAlign w:val="center"/>
          </w:tcPr>
          <w:p w14:paraId="652B9501"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843" w:type="dxa"/>
            <w:tcBorders>
              <w:top w:val="nil"/>
              <w:left w:val="nil"/>
              <w:bottom w:val="nil"/>
              <w:right w:val="nil"/>
            </w:tcBorders>
            <w:vAlign w:val="center"/>
          </w:tcPr>
          <w:p w14:paraId="54003522"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417" w:type="dxa"/>
            <w:tcBorders>
              <w:top w:val="nil"/>
              <w:left w:val="nil"/>
              <w:bottom w:val="nil"/>
            </w:tcBorders>
            <w:vAlign w:val="center"/>
          </w:tcPr>
          <w:p w14:paraId="2703372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05BE4C5B" w14:textId="77777777" w:rsidTr="00876757">
        <w:trPr>
          <w:trHeight w:val="372"/>
        </w:trPr>
        <w:tc>
          <w:tcPr>
            <w:tcW w:w="3148" w:type="dxa"/>
            <w:tcBorders>
              <w:top w:val="nil"/>
              <w:bottom w:val="nil"/>
              <w:right w:val="nil"/>
            </w:tcBorders>
            <w:vAlign w:val="bottom"/>
          </w:tcPr>
          <w:p w14:paraId="4F45D78D"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управление</w:t>
            </w:r>
          </w:p>
        </w:tc>
        <w:tc>
          <w:tcPr>
            <w:tcW w:w="1417" w:type="dxa"/>
            <w:tcBorders>
              <w:top w:val="nil"/>
              <w:left w:val="nil"/>
              <w:bottom w:val="nil"/>
              <w:right w:val="nil"/>
            </w:tcBorders>
            <w:vAlign w:val="center"/>
          </w:tcPr>
          <w:p w14:paraId="456B1E4E"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24</w:t>
            </w:r>
          </w:p>
        </w:tc>
        <w:tc>
          <w:tcPr>
            <w:tcW w:w="1843" w:type="dxa"/>
            <w:tcBorders>
              <w:top w:val="nil"/>
              <w:left w:val="nil"/>
              <w:bottom w:val="nil"/>
              <w:right w:val="nil"/>
            </w:tcBorders>
            <w:vAlign w:val="center"/>
          </w:tcPr>
          <w:p w14:paraId="39766742"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11</w:t>
            </w:r>
          </w:p>
        </w:tc>
        <w:tc>
          <w:tcPr>
            <w:tcW w:w="1843" w:type="dxa"/>
            <w:tcBorders>
              <w:top w:val="nil"/>
              <w:left w:val="nil"/>
              <w:bottom w:val="nil"/>
              <w:right w:val="nil"/>
            </w:tcBorders>
            <w:vAlign w:val="center"/>
          </w:tcPr>
          <w:p w14:paraId="0E642F6A"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9</w:t>
            </w:r>
          </w:p>
        </w:tc>
        <w:tc>
          <w:tcPr>
            <w:tcW w:w="1417" w:type="dxa"/>
            <w:tcBorders>
              <w:top w:val="nil"/>
              <w:left w:val="nil"/>
              <w:bottom w:val="nil"/>
            </w:tcBorders>
            <w:vAlign w:val="center"/>
          </w:tcPr>
          <w:p w14:paraId="347BA038"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4</w:t>
            </w:r>
          </w:p>
        </w:tc>
      </w:tr>
      <w:tr w:rsidR="00876757" w:rsidRPr="00B1638F" w14:paraId="6062D604" w14:textId="77777777" w:rsidTr="00876757">
        <w:trPr>
          <w:trHeight w:val="158"/>
        </w:trPr>
        <w:tc>
          <w:tcPr>
            <w:tcW w:w="3148" w:type="dxa"/>
            <w:tcBorders>
              <w:top w:val="nil"/>
              <w:right w:val="nil"/>
            </w:tcBorders>
            <w:vAlign w:val="bottom"/>
          </w:tcPr>
          <w:p w14:paraId="7083E186" w14:textId="77777777" w:rsidR="00876757" w:rsidRPr="00B1638F" w:rsidRDefault="00876757" w:rsidP="00876757">
            <w:pPr>
              <w:rPr>
                <w:rFonts w:eastAsia="Times New Roman" w:cs="Times New Roman"/>
                <w:sz w:val="24"/>
                <w:szCs w:val="24"/>
                <w:lang w:eastAsia="ru-RU"/>
              </w:rPr>
            </w:pPr>
            <w:r w:rsidRPr="00B1638F">
              <w:rPr>
                <w:rFonts w:eastAsia="Times New Roman" w:cs="Times New Roman"/>
                <w:sz w:val="22"/>
                <w:lang w:eastAsia="ru-RU"/>
              </w:rPr>
              <w:t>общественные объединения</w:t>
            </w:r>
          </w:p>
        </w:tc>
        <w:tc>
          <w:tcPr>
            <w:tcW w:w="1417" w:type="dxa"/>
            <w:tcBorders>
              <w:top w:val="nil"/>
              <w:left w:val="nil"/>
              <w:right w:val="nil"/>
            </w:tcBorders>
            <w:vAlign w:val="center"/>
          </w:tcPr>
          <w:p w14:paraId="0E6FC0CD"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248</w:t>
            </w:r>
          </w:p>
        </w:tc>
        <w:tc>
          <w:tcPr>
            <w:tcW w:w="1843" w:type="dxa"/>
            <w:tcBorders>
              <w:top w:val="nil"/>
              <w:left w:val="nil"/>
              <w:right w:val="nil"/>
            </w:tcBorders>
            <w:vAlign w:val="center"/>
          </w:tcPr>
          <w:p w14:paraId="70443A55"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right w:val="nil"/>
            </w:tcBorders>
            <w:vAlign w:val="center"/>
          </w:tcPr>
          <w:p w14:paraId="047EC21F"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2</w:t>
            </w:r>
          </w:p>
        </w:tc>
        <w:tc>
          <w:tcPr>
            <w:tcW w:w="1417" w:type="dxa"/>
            <w:tcBorders>
              <w:top w:val="nil"/>
              <w:left w:val="nil"/>
            </w:tcBorders>
            <w:vAlign w:val="center"/>
          </w:tcPr>
          <w:p w14:paraId="0DE9E0D4" w14:textId="77777777" w:rsidR="00876757" w:rsidRPr="00B1638F" w:rsidRDefault="00876757" w:rsidP="00876757">
            <w:pPr>
              <w:jc w:val="center"/>
              <w:rPr>
                <w:rFonts w:eastAsia="Times New Roman" w:cs="Times New Roman"/>
                <w:sz w:val="24"/>
                <w:szCs w:val="24"/>
                <w:lang w:eastAsia="ru-RU"/>
              </w:rPr>
            </w:pPr>
            <w:r w:rsidRPr="00B1638F">
              <w:rPr>
                <w:rFonts w:eastAsia="Times New Roman" w:cs="Times New Roman"/>
                <w:sz w:val="22"/>
                <w:lang w:eastAsia="ru-RU"/>
              </w:rPr>
              <w:t>52</w:t>
            </w:r>
          </w:p>
        </w:tc>
      </w:tr>
    </w:tbl>
    <w:p w14:paraId="4AB94FB6" w14:textId="77777777" w:rsidR="00B1638F" w:rsidRPr="00B1638F" w:rsidRDefault="00B1638F" w:rsidP="00B1638F">
      <w:pPr>
        <w:spacing w:before="120" w:after="120"/>
        <w:jc w:val="right"/>
        <w:rPr>
          <w:i/>
          <w:sz w:val="26"/>
          <w:szCs w:val="26"/>
        </w:rPr>
      </w:pPr>
      <w:r w:rsidRPr="00B1638F">
        <w:rPr>
          <w:i/>
          <w:sz w:val="26"/>
          <w:szCs w:val="26"/>
        </w:rPr>
        <w:t>Таблица 2.2.1.5</w:t>
      </w:r>
    </w:p>
    <w:p w14:paraId="4233E769" w14:textId="77777777" w:rsidR="00876757" w:rsidRPr="00B1638F" w:rsidRDefault="00876757" w:rsidP="00B1638F">
      <w:pPr>
        <w:spacing w:before="120" w:after="120"/>
        <w:jc w:val="center"/>
        <w:rPr>
          <w:rFonts w:eastAsia="Times New Roman" w:cs="Times New Roman"/>
          <w:b/>
          <w:sz w:val="26"/>
          <w:szCs w:val="26"/>
          <w:lang w:eastAsia="ru-RU"/>
        </w:rPr>
      </w:pPr>
      <w:r w:rsidRPr="00B1638F">
        <w:rPr>
          <w:rFonts w:eastAsia="Times New Roman" w:cs="Times New Roman"/>
          <w:b/>
          <w:bCs/>
          <w:sz w:val="26"/>
          <w:szCs w:val="26"/>
          <w:lang w:eastAsia="ru-RU"/>
        </w:rPr>
        <w:t xml:space="preserve">Сведения Единого государственного регистра предприятий и организаций ПМР по г. Бендеры </w:t>
      </w:r>
      <w:r w:rsidRPr="00B1638F">
        <w:rPr>
          <w:rFonts w:eastAsia="Times New Roman" w:cs="Times New Roman"/>
          <w:b/>
          <w:sz w:val="26"/>
          <w:szCs w:val="26"/>
          <w:lang w:eastAsia="ru-RU"/>
        </w:rPr>
        <w:t>по состоянию на начало 2023 года</w:t>
      </w:r>
    </w:p>
    <w:p w14:paraId="5C418F5E" w14:textId="77777777" w:rsidR="00876757" w:rsidRPr="00B1638F" w:rsidRDefault="00876757" w:rsidP="00B1638F">
      <w:pPr>
        <w:spacing w:before="120" w:after="120"/>
        <w:jc w:val="right"/>
        <w:rPr>
          <w:rFonts w:eastAsia="Times New Roman" w:cs="Times New Roman"/>
          <w:sz w:val="26"/>
          <w:szCs w:val="26"/>
          <w:lang w:eastAsia="ru-RU"/>
        </w:rPr>
      </w:pPr>
      <w:r w:rsidRPr="00B1638F">
        <w:rPr>
          <w:rFonts w:eastAsia="Times New Roman" w:cs="Times New Roman"/>
          <w:sz w:val="26"/>
          <w:szCs w:val="26"/>
          <w:lang w:eastAsia="ru-RU"/>
        </w:rPr>
        <w:t>(ед.)</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289"/>
        <w:gridCol w:w="1560"/>
        <w:gridCol w:w="1842"/>
        <w:gridCol w:w="1701"/>
        <w:gridCol w:w="1276"/>
      </w:tblGrid>
      <w:tr w:rsidR="00876757" w:rsidRPr="00B1638F" w14:paraId="02D58749" w14:textId="77777777" w:rsidTr="00876757">
        <w:trPr>
          <w:cantSplit/>
          <w:trHeight w:val="247"/>
        </w:trPr>
        <w:tc>
          <w:tcPr>
            <w:tcW w:w="3289" w:type="dxa"/>
            <w:vMerge w:val="restart"/>
          </w:tcPr>
          <w:p w14:paraId="5A25FC63" w14:textId="77777777" w:rsidR="00876757" w:rsidRPr="00B1638F" w:rsidRDefault="00876757" w:rsidP="00B1638F">
            <w:pPr>
              <w:spacing w:line="276" w:lineRule="auto"/>
              <w:jc w:val="center"/>
              <w:rPr>
                <w:rFonts w:eastAsia="Times New Roman" w:cs="Times New Roman"/>
                <w:b/>
                <w:bCs/>
                <w:sz w:val="24"/>
                <w:szCs w:val="24"/>
                <w:lang w:eastAsia="ru-RU"/>
              </w:rPr>
            </w:pPr>
          </w:p>
        </w:tc>
        <w:tc>
          <w:tcPr>
            <w:tcW w:w="1560" w:type="dxa"/>
            <w:vMerge w:val="restart"/>
            <w:vAlign w:val="center"/>
          </w:tcPr>
          <w:p w14:paraId="7E5049B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Число организаций</w:t>
            </w:r>
          </w:p>
        </w:tc>
        <w:tc>
          <w:tcPr>
            <w:tcW w:w="4819" w:type="dxa"/>
            <w:gridSpan w:val="3"/>
            <w:vAlign w:val="center"/>
          </w:tcPr>
          <w:p w14:paraId="6929C77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из них по формам собственности, единиц</w:t>
            </w:r>
          </w:p>
        </w:tc>
      </w:tr>
      <w:tr w:rsidR="00876757" w:rsidRPr="00B1638F" w14:paraId="7597559F" w14:textId="77777777" w:rsidTr="00876757">
        <w:trPr>
          <w:cantSplit/>
          <w:trHeight w:val="83"/>
        </w:trPr>
        <w:tc>
          <w:tcPr>
            <w:tcW w:w="3289" w:type="dxa"/>
            <w:vMerge/>
            <w:vAlign w:val="center"/>
          </w:tcPr>
          <w:p w14:paraId="54B39C56" w14:textId="77777777" w:rsidR="00876757" w:rsidRPr="00B1638F" w:rsidRDefault="00876757" w:rsidP="00B1638F">
            <w:pPr>
              <w:spacing w:line="276" w:lineRule="auto"/>
              <w:rPr>
                <w:rFonts w:eastAsia="Times New Roman" w:cs="Times New Roman"/>
                <w:b/>
                <w:bCs/>
                <w:sz w:val="24"/>
                <w:szCs w:val="24"/>
                <w:lang w:eastAsia="ru-RU"/>
              </w:rPr>
            </w:pPr>
          </w:p>
        </w:tc>
        <w:tc>
          <w:tcPr>
            <w:tcW w:w="1560" w:type="dxa"/>
            <w:vMerge/>
            <w:vAlign w:val="center"/>
          </w:tcPr>
          <w:p w14:paraId="09817E84" w14:textId="77777777" w:rsidR="00876757" w:rsidRPr="00B1638F" w:rsidRDefault="00876757" w:rsidP="00B1638F">
            <w:pPr>
              <w:spacing w:line="276" w:lineRule="auto"/>
              <w:jc w:val="center"/>
              <w:rPr>
                <w:rFonts w:eastAsia="Times New Roman" w:cs="Times New Roman"/>
                <w:sz w:val="24"/>
                <w:szCs w:val="24"/>
                <w:lang w:eastAsia="ru-RU"/>
              </w:rPr>
            </w:pPr>
          </w:p>
        </w:tc>
        <w:tc>
          <w:tcPr>
            <w:tcW w:w="1842" w:type="dxa"/>
            <w:vAlign w:val="center"/>
          </w:tcPr>
          <w:p w14:paraId="47DF4E5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государственная</w:t>
            </w:r>
          </w:p>
        </w:tc>
        <w:tc>
          <w:tcPr>
            <w:tcW w:w="1701" w:type="dxa"/>
            <w:vAlign w:val="center"/>
          </w:tcPr>
          <w:p w14:paraId="5CCC546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муниципальная</w:t>
            </w:r>
          </w:p>
        </w:tc>
        <w:tc>
          <w:tcPr>
            <w:tcW w:w="1276" w:type="dxa"/>
            <w:vAlign w:val="center"/>
          </w:tcPr>
          <w:p w14:paraId="25CE477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частная</w:t>
            </w:r>
          </w:p>
        </w:tc>
      </w:tr>
      <w:tr w:rsidR="00876757" w:rsidRPr="00B1638F" w14:paraId="5385B065" w14:textId="77777777" w:rsidTr="00876757">
        <w:trPr>
          <w:trHeight w:val="372"/>
        </w:trPr>
        <w:tc>
          <w:tcPr>
            <w:tcW w:w="3289" w:type="dxa"/>
            <w:tcBorders>
              <w:bottom w:val="nil"/>
              <w:right w:val="nil"/>
            </w:tcBorders>
            <w:vAlign w:val="center"/>
          </w:tcPr>
          <w:p w14:paraId="49BCAEF8" w14:textId="77777777" w:rsidR="00876757" w:rsidRPr="00B1638F" w:rsidRDefault="00876757" w:rsidP="00B1638F">
            <w:pPr>
              <w:spacing w:line="276" w:lineRule="auto"/>
              <w:rPr>
                <w:rFonts w:eastAsia="Times New Roman" w:cs="Times New Roman"/>
                <w:b/>
                <w:bCs/>
                <w:sz w:val="24"/>
                <w:szCs w:val="24"/>
                <w:lang w:eastAsia="ru-RU"/>
              </w:rPr>
            </w:pPr>
            <w:r w:rsidRPr="00B1638F">
              <w:rPr>
                <w:rFonts w:eastAsia="Times New Roman" w:cs="Times New Roman"/>
                <w:b/>
                <w:bCs/>
                <w:sz w:val="22"/>
                <w:lang w:eastAsia="ru-RU"/>
              </w:rPr>
              <w:t>Всего по г. Бендеры</w:t>
            </w:r>
          </w:p>
        </w:tc>
        <w:tc>
          <w:tcPr>
            <w:tcW w:w="1560" w:type="dxa"/>
            <w:tcBorders>
              <w:left w:val="nil"/>
              <w:bottom w:val="nil"/>
              <w:right w:val="nil"/>
            </w:tcBorders>
            <w:vAlign w:val="center"/>
          </w:tcPr>
          <w:p w14:paraId="669143D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1 821</w:t>
            </w:r>
          </w:p>
        </w:tc>
        <w:tc>
          <w:tcPr>
            <w:tcW w:w="1842" w:type="dxa"/>
            <w:tcBorders>
              <w:left w:val="nil"/>
              <w:bottom w:val="nil"/>
              <w:right w:val="nil"/>
            </w:tcBorders>
            <w:vAlign w:val="center"/>
          </w:tcPr>
          <w:p w14:paraId="6DE3C66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58</w:t>
            </w:r>
          </w:p>
        </w:tc>
        <w:tc>
          <w:tcPr>
            <w:tcW w:w="1701" w:type="dxa"/>
            <w:tcBorders>
              <w:left w:val="nil"/>
              <w:bottom w:val="nil"/>
              <w:right w:val="nil"/>
            </w:tcBorders>
            <w:vAlign w:val="center"/>
          </w:tcPr>
          <w:p w14:paraId="5640161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106</w:t>
            </w:r>
          </w:p>
        </w:tc>
        <w:tc>
          <w:tcPr>
            <w:tcW w:w="1276" w:type="dxa"/>
            <w:tcBorders>
              <w:left w:val="nil"/>
              <w:bottom w:val="nil"/>
            </w:tcBorders>
            <w:vAlign w:val="center"/>
          </w:tcPr>
          <w:p w14:paraId="739C701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1 250</w:t>
            </w:r>
          </w:p>
        </w:tc>
      </w:tr>
      <w:tr w:rsidR="00876757" w:rsidRPr="00B1638F" w14:paraId="08A37C9A" w14:textId="77777777" w:rsidTr="00876757">
        <w:trPr>
          <w:trHeight w:val="372"/>
        </w:trPr>
        <w:tc>
          <w:tcPr>
            <w:tcW w:w="3289" w:type="dxa"/>
            <w:tcBorders>
              <w:top w:val="nil"/>
              <w:bottom w:val="nil"/>
              <w:right w:val="nil"/>
            </w:tcBorders>
            <w:vAlign w:val="bottom"/>
          </w:tcPr>
          <w:p w14:paraId="4ACD04C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в том числе организации с основным видом деятельности:</w:t>
            </w:r>
          </w:p>
        </w:tc>
        <w:tc>
          <w:tcPr>
            <w:tcW w:w="1560" w:type="dxa"/>
            <w:tcBorders>
              <w:top w:val="nil"/>
              <w:left w:val="nil"/>
              <w:bottom w:val="nil"/>
              <w:right w:val="nil"/>
            </w:tcBorders>
            <w:vAlign w:val="center"/>
          </w:tcPr>
          <w:p w14:paraId="363E452D" w14:textId="77777777" w:rsidR="00876757" w:rsidRPr="00B1638F" w:rsidRDefault="00876757" w:rsidP="00B1638F">
            <w:pPr>
              <w:spacing w:line="276" w:lineRule="auto"/>
              <w:jc w:val="center"/>
              <w:rPr>
                <w:rFonts w:eastAsia="Times New Roman" w:cs="Times New Roman"/>
                <w:sz w:val="24"/>
                <w:szCs w:val="24"/>
                <w:lang w:eastAsia="ru-RU"/>
              </w:rPr>
            </w:pPr>
          </w:p>
        </w:tc>
        <w:tc>
          <w:tcPr>
            <w:tcW w:w="1842" w:type="dxa"/>
            <w:tcBorders>
              <w:top w:val="nil"/>
              <w:left w:val="nil"/>
              <w:bottom w:val="nil"/>
              <w:right w:val="nil"/>
            </w:tcBorders>
            <w:vAlign w:val="center"/>
          </w:tcPr>
          <w:p w14:paraId="0DF0B03C" w14:textId="77777777" w:rsidR="00876757" w:rsidRPr="00B1638F" w:rsidRDefault="00876757" w:rsidP="00B1638F">
            <w:pPr>
              <w:spacing w:line="276" w:lineRule="auto"/>
              <w:jc w:val="center"/>
              <w:rPr>
                <w:rFonts w:eastAsia="Times New Roman" w:cs="Times New Roman"/>
                <w:sz w:val="24"/>
                <w:szCs w:val="24"/>
                <w:lang w:eastAsia="ru-RU"/>
              </w:rPr>
            </w:pPr>
          </w:p>
        </w:tc>
        <w:tc>
          <w:tcPr>
            <w:tcW w:w="1701" w:type="dxa"/>
            <w:tcBorders>
              <w:top w:val="nil"/>
              <w:left w:val="nil"/>
              <w:bottom w:val="nil"/>
              <w:right w:val="nil"/>
            </w:tcBorders>
            <w:vAlign w:val="center"/>
          </w:tcPr>
          <w:p w14:paraId="65A59BF3" w14:textId="77777777" w:rsidR="00876757" w:rsidRPr="00B1638F" w:rsidRDefault="00876757" w:rsidP="00B1638F">
            <w:pPr>
              <w:spacing w:line="276" w:lineRule="auto"/>
              <w:jc w:val="center"/>
              <w:rPr>
                <w:rFonts w:eastAsia="Times New Roman" w:cs="Times New Roman"/>
                <w:sz w:val="24"/>
                <w:szCs w:val="24"/>
                <w:lang w:eastAsia="ru-RU"/>
              </w:rPr>
            </w:pPr>
          </w:p>
        </w:tc>
        <w:tc>
          <w:tcPr>
            <w:tcW w:w="1276" w:type="dxa"/>
            <w:tcBorders>
              <w:top w:val="nil"/>
              <w:left w:val="nil"/>
              <w:bottom w:val="nil"/>
            </w:tcBorders>
            <w:vAlign w:val="center"/>
          </w:tcPr>
          <w:p w14:paraId="1D5CB549" w14:textId="77777777" w:rsidR="00876757" w:rsidRPr="00B1638F" w:rsidRDefault="00876757" w:rsidP="00B1638F">
            <w:pPr>
              <w:spacing w:line="276" w:lineRule="auto"/>
              <w:jc w:val="center"/>
              <w:rPr>
                <w:rFonts w:eastAsia="Times New Roman" w:cs="Times New Roman"/>
                <w:sz w:val="24"/>
                <w:szCs w:val="24"/>
                <w:lang w:eastAsia="ru-RU"/>
              </w:rPr>
            </w:pPr>
          </w:p>
        </w:tc>
      </w:tr>
      <w:tr w:rsidR="00876757" w:rsidRPr="00B1638F" w14:paraId="234B823D" w14:textId="77777777" w:rsidTr="00876757">
        <w:trPr>
          <w:trHeight w:val="372"/>
        </w:trPr>
        <w:tc>
          <w:tcPr>
            <w:tcW w:w="3289" w:type="dxa"/>
            <w:tcBorders>
              <w:top w:val="nil"/>
              <w:bottom w:val="nil"/>
              <w:right w:val="nil"/>
            </w:tcBorders>
            <w:vAlign w:val="bottom"/>
          </w:tcPr>
          <w:p w14:paraId="02EFD393"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промышленность</w:t>
            </w:r>
          </w:p>
        </w:tc>
        <w:tc>
          <w:tcPr>
            <w:tcW w:w="1560" w:type="dxa"/>
            <w:tcBorders>
              <w:top w:val="nil"/>
              <w:left w:val="nil"/>
              <w:bottom w:val="nil"/>
              <w:right w:val="nil"/>
            </w:tcBorders>
            <w:vAlign w:val="center"/>
          </w:tcPr>
          <w:p w14:paraId="459467A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218</w:t>
            </w:r>
          </w:p>
        </w:tc>
        <w:tc>
          <w:tcPr>
            <w:tcW w:w="1842" w:type="dxa"/>
            <w:tcBorders>
              <w:top w:val="nil"/>
              <w:left w:val="nil"/>
              <w:bottom w:val="nil"/>
              <w:right w:val="nil"/>
            </w:tcBorders>
            <w:vAlign w:val="center"/>
          </w:tcPr>
          <w:p w14:paraId="69591C7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c>
          <w:tcPr>
            <w:tcW w:w="1701" w:type="dxa"/>
            <w:tcBorders>
              <w:top w:val="nil"/>
              <w:left w:val="nil"/>
              <w:bottom w:val="nil"/>
              <w:right w:val="nil"/>
            </w:tcBorders>
            <w:vAlign w:val="center"/>
          </w:tcPr>
          <w:p w14:paraId="1AA5741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276" w:type="dxa"/>
            <w:tcBorders>
              <w:top w:val="nil"/>
              <w:left w:val="nil"/>
              <w:bottom w:val="nil"/>
            </w:tcBorders>
            <w:vAlign w:val="center"/>
          </w:tcPr>
          <w:p w14:paraId="586484E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204</w:t>
            </w:r>
          </w:p>
        </w:tc>
      </w:tr>
      <w:tr w:rsidR="00876757" w:rsidRPr="00B1638F" w14:paraId="35D95C87" w14:textId="77777777" w:rsidTr="00876757">
        <w:trPr>
          <w:trHeight w:val="372"/>
        </w:trPr>
        <w:tc>
          <w:tcPr>
            <w:tcW w:w="3289" w:type="dxa"/>
            <w:tcBorders>
              <w:top w:val="nil"/>
              <w:bottom w:val="nil"/>
              <w:right w:val="nil"/>
            </w:tcBorders>
            <w:vAlign w:val="bottom"/>
          </w:tcPr>
          <w:p w14:paraId="22D01C5A"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сельское хозяйство</w:t>
            </w:r>
          </w:p>
        </w:tc>
        <w:tc>
          <w:tcPr>
            <w:tcW w:w="1560" w:type="dxa"/>
            <w:tcBorders>
              <w:top w:val="nil"/>
              <w:left w:val="nil"/>
              <w:bottom w:val="nil"/>
              <w:right w:val="nil"/>
            </w:tcBorders>
            <w:vAlign w:val="center"/>
          </w:tcPr>
          <w:p w14:paraId="24DC796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68</w:t>
            </w:r>
          </w:p>
        </w:tc>
        <w:tc>
          <w:tcPr>
            <w:tcW w:w="1842" w:type="dxa"/>
            <w:tcBorders>
              <w:top w:val="nil"/>
              <w:left w:val="nil"/>
              <w:bottom w:val="nil"/>
              <w:right w:val="nil"/>
            </w:tcBorders>
            <w:vAlign w:val="center"/>
          </w:tcPr>
          <w:p w14:paraId="3929E33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16FEB8C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276" w:type="dxa"/>
            <w:tcBorders>
              <w:top w:val="nil"/>
              <w:left w:val="nil"/>
              <w:bottom w:val="nil"/>
            </w:tcBorders>
            <w:vAlign w:val="center"/>
          </w:tcPr>
          <w:p w14:paraId="4503978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27</w:t>
            </w:r>
          </w:p>
        </w:tc>
      </w:tr>
      <w:tr w:rsidR="00876757" w:rsidRPr="00B1638F" w14:paraId="1028C57C" w14:textId="77777777" w:rsidTr="00876757">
        <w:trPr>
          <w:trHeight w:val="372"/>
        </w:trPr>
        <w:tc>
          <w:tcPr>
            <w:tcW w:w="3289" w:type="dxa"/>
            <w:tcBorders>
              <w:top w:val="nil"/>
              <w:bottom w:val="nil"/>
              <w:right w:val="nil"/>
            </w:tcBorders>
            <w:vAlign w:val="bottom"/>
          </w:tcPr>
          <w:p w14:paraId="6EBF8740"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лесное хозяйство</w:t>
            </w:r>
          </w:p>
        </w:tc>
        <w:tc>
          <w:tcPr>
            <w:tcW w:w="1560" w:type="dxa"/>
            <w:tcBorders>
              <w:top w:val="nil"/>
              <w:left w:val="nil"/>
              <w:bottom w:val="nil"/>
              <w:right w:val="nil"/>
            </w:tcBorders>
            <w:vAlign w:val="center"/>
          </w:tcPr>
          <w:p w14:paraId="44B484C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842" w:type="dxa"/>
            <w:tcBorders>
              <w:top w:val="nil"/>
              <w:left w:val="nil"/>
              <w:bottom w:val="nil"/>
              <w:right w:val="nil"/>
            </w:tcBorders>
            <w:vAlign w:val="center"/>
          </w:tcPr>
          <w:p w14:paraId="5C56C11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073AD12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7675617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623C2675" w14:textId="77777777" w:rsidTr="00876757">
        <w:trPr>
          <w:trHeight w:val="372"/>
        </w:trPr>
        <w:tc>
          <w:tcPr>
            <w:tcW w:w="3289" w:type="dxa"/>
            <w:tcBorders>
              <w:top w:val="nil"/>
              <w:bottom w:val="nil"/>
              <w:right w:val="nil"/>
            </w:tcBorders>
            <w:vAlign w:val="bottom"/>
          </w:tcPr>
          <w:p w14:paraId="072CE2D1"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коллекторская деятельность</w:t>
            </w:r>
          </w:p>
        </w:tc>
        <w:tc>
          <w:tcPr>
            <w:tcW w:w="1560" w:type="dxa"/>
            <w:tcBorders>
              <w:top w:val="nil"/>
              <w:left w:val="nil"/>
              <w:bottom w:val="nil"/>
              <w:right w:val="nil"/>
            </w:tcBorders>
            <w:vAlign w:val="center"/>
          </w:tcPr>
          <w:p w14:paraId="60062B5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842" w:type="dxa"/>
            <w:tcBorders>
              <w:top w:val="nil"/>
              <w:left w:val="nil"/>
              <w:bottom w:val="nil"/>
              <w:right w:val="nil"/>
            </w:tcBorders>
            <w:vAlign w:val="center"/>
          </w:tcPr>
          <w:p w14:paraId="67B88F8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2E67045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411F20D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2E06F8CE" w14:textId="77777777" w:rsidTr="00876757">
        <w:trPr>
          <w:trHeight w:val="372"/>
        </w:trPr>
        <w:tc>
          <w:tcPr>
            <w:tcW w:w="3289" w:type="dxa"/>
            <w:tcBorders>
              <w:top w:val="nil"/>
              <w:bottom w:val="nil"/>
              <w:right w:val="nil"/>
            </w:tcBorders>
            <w:vAlign w:val="bottom"/>
          </w:tcPr>
          <w:p w14:paraId="389C397C"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транспорт</w:t>
            </w:r>
          </w:p>
        </w:tc>
        <w:tc>
          <w:tcPr>
            <w:tcW w:w="1560" w:type="dxa"/>
            <w:tcBorders>
              <w:top w:val="nil"/>
              <w:left w:val="nil"/>
              <w:bottom w:val="nil"/>
              <w:right w:val="nil"/>
            </w:tcBorders>
            <w:vAlign w:val="center"/>
          </w:tcPr>
          <w:p w14:paraId="5C5621D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42</w:t>
            </w:r>
          </w:p>
        </w:tc>
        <w:tc>
          <w:tcPr>
            <w:tcW w:w="1842" w:type="dxa"/>
            <w:tcBorders>
              <w:top w:val="nil"/>
              <w:left w:val="nil"/>
              <w:bottom w:val="nil"/>
              <w:right w:val="nil"/>
            </w:tcBorders>
            <w:vAlign w:val="center"/>
          </w:tcPr>
          <w:p w14:paraId="6F5DF0A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01E5260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276" w:type="dxa"/>
            <w:tcBorders>
              <w:top w:val="nil"/>
              <w:left w:val="nil"/>
              <w:bottom w:val="nil"/>
            </w:tcBorders>
            <w:vAlign w:val="center"/>
          </w:tcPr>
          <w:p w14:paraId="4EF1D1B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r>
      <w:tr w:rsidR="00876757" w:rsidRPr="00B1638F" w14:paraId="5A27AEE6" w14:textId="77777777" w:rsidTr="00876757">
        <w:trPr>
          <w:trHeight w:val="372"/>
        </w:trPr>
        <w:tc>
          <w:tcPr>
            <w:tcW w:w="3289" w:type="dxa"/>
            <w:tcBorders>
              <w:top w:val="nil"/>
              <w:bottom w:val="nil"/>
              <w:right w:val="nil"/>
            </w:tcBorders>
            <w:vAlign w:val="bottom"/>
          </w:tcPr>
          <w:p w14:paraId="5C83BE77"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связь</w:t>
            </w:r>
          </w:p>
        </w:tc>
        <w:tc>
          <w:tcPr>
            <w:tcW w:w="1560" w:type="dxa"/>
            <w:tcBorders>
              <w:top w:val="nil"/>
              <w:left w:val="nil"/>
              <w:bottom w:val="nil"/>
              <w:right w:val="nil"/>
            </w:tcBorders>
            <w:vAlign w:val="center"/>
          </w:tcPr>
          <w:p w14:paraId="452ECDF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w:t>
            </w:r>
          </w:p>
        </w:tc>
        <w:tc>
          <w:tcPr>
            <w:tcW w:w="1842" w:type="dxa"/>
            <w:tcBorders>
              <w:top w:val="nil"/>
              <w:left w:val="nil"/>
              <w:bottom w:val="nil"/>
              <w:right w:val="nil"/>
            </w:tcBorders>
            <w:vAlign w:val="center"/>
          </w:tcPr>
          <w:p w14:paraId="2F9F9A4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18EE55B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0A5AD84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r>
      <w:tr w:rsidR="00876757" w:rsidRPr="00B1638F" w14:paraId="49F31342" w14:textId="77777777" w:rsidTr="00876757">
        <w:trPr>
          <w:trHeight w:val="372"/>
        </w:trPr>
        <w:tc>
          <w:tcPr>
            <w:tcW w:w="3289" w:type="dxa"/>
            <w:tcBorders>
              <w:top w:val="nil"/>
              <w:bottom w:val="nil"/>
              <w:right w:val="nil"/>
            </w:tcBorders>
            <w:vAlign w:val="bottom"/>
          </w:tcPr>
          <w:p w14:paraId="3F6D939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строительство</w:t>
            </w:r>
          </w:p>
        </w:tc>
        <w:tc>
          <w:tcPr>
            <w:tcW w:w="1560" w:type="dxa"/>
            <w:tcBorders>
              <w:top w:val="nil"/>
              <w:left w:val="nil"/>
              <w:bottom w:val="nil"/>
              <w:right w:val="nil"/>
            </w:tcBorders>
            <w:vAlign w:val="center"/>
          </w:tcPr>
          <w:p w14:paraId="69C48A4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92</w:t>
            </w:r>
          </w:p>
        </w:tc>
        <w:tc>
          <w:tcPr>
            <w:tcW w:w="1842" w:type="dxa"/>
            <w:tcBorders>
              <w:top w:val="nil"/>
              <w:left w:val="nil"/>
              <w:bottom w:val="nil"/>
              <w:right w:val="nil"/>
            </w:tcBorders>
            <w:vAlign w:val="center"/>
          </w:tcPr>
          <w:p w14:paraId="33F9D85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701" w:type="dxa"/>
            <w:tcBorders>
              <w:top w:val="nil"/>
              <w:left w:val="nil"/>
              <w:bottom w:val="nil"/>
              <w:right w:val="nil"/>
            </w:tcBorders>
            <w:vAlign w:val="center"/>
          </w:tcPr>
          <w:p w14:paraId="12EDD9A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w:t>
            </w:r>
          </w:p>
        </w:tc>
        <w:tc>
          <w:tcPr>
            <w:tcW w:w="1276" w:type="dxa"/>
            <w:tcBorders>
              <w:top w:val="nil"/>
              <w:left w:val="nil"/>
              <w:bottom w:val="nil"/>
            </w:tcBorders>
            <w:vAlign w:val="center"/>
          </w:tcPr>
          <w:p w14:paraId="49C29C4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82</w:t>
            </w:r>
          </w:p>
        </w:tc>
      </w:tr>
      <w:tr w:rsidR="00876757" w:rsidRPr="00B1638F" w14:paraId="76331AA9" w14:textId="77777777" w:rsidTr="00876757">
        <w:trPr>
          <w:trHeight w:val="372"/>
        </w:trPr>
        <w:tc>
          <w:tcPr>
            <w:tcW w:w="3289" w:type="dxa"/>
            <w:tcBorders>
              <w:top w:val="nil"/>
              <w:bottom w:val="nil"/>
              <w:right w:val="nil"/>
            </w:tcBorders>
            <w:vAlign w:val="bottom"/>
          </w:tcPr>
          <w:p w14:paraId="0D36AA4A"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торговля и общепит</w:t>
            </w:r>
          </w:p>
        </w:tc>
        <w:tc>
          <w:tcPr>
            <w:tcW w:w="1560" w:type="dxa"/>
            <w:tcBorders>
              <w:top w:val="nil"/>
              <w:left w:val="nil"/>
              <w:bottom w:val="nil"/>
              <w:right w:val="nil"/>
            </w:tcBorders>
            <w:vAlign w:val="center"/>
          </w:tcPr>
          <w:p w14:paraId="052F8E2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531</w:t>
            </w:r>
          </w:p>
        </w:tc>
        <w:tc>
          <w:tcPr>
            <w:tcW w:w="1842" w:type="dxa"/>
            <w:tcBorders>
              <w:top w:val="nil"/>
              <w:left w:val="nil"/>
              <w:bottom w:val="nil"/>
              <w:right w:val="nil"/>
            </w:tcBorders>
            <w:vAlign w:val="center"/>
          </w:tcPr>
          <w:p w14:paraId="0C6D73F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5E079A7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c>
          <w:tcPr>
            <w:tcW w:w="1276" w:type="dxa"/>
            <w:tcBorders>
              <w:top w:val="nil"/>
              <w:left w:val="nil"/>
              <w:bottom w:val="nil"/>
            </w:tcBorders>
            <w:vAlign w:val="center"/>
          </w:tcPr>
          <w:p w14:paraId="64BE5E4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521</w:t>
            </w:r>
          </w:p>
        </w:tc>
      </w:tr>
      <w:tr w:rsidR="00876757" w:rsidRPr="00B1638F" w14:paraId="53895613" w14:textId="77777777" w:rsidTr="00876757">
        <w:trPr>
          <w:trHeight w:val="630"/>
        </w:trPr>
        <w:tc>
          <w:tcPr>
            <w:tcW w:w="3289" w:type="dxa"/>
            <w:tcBorders>
              <w:top w:val="nil"/>
              <w:bottom w:val="nil"/>
              <w:right w:val="nil"/>
            </w:tcBorders>
            <w:vAlign w:val="bottom"/>
          </w:tcPr>
          <w:p w14:paraId="2192BBE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lastRenderedPageBreak/>
              <w:t>материально-техническое</w:t>
            </w:r>
          </w:p>
          <w:p w14:paraId="15408117"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снабжение и сбыт</w:t>
            </w:r>
          </w:p>
        </w:tc>
        <w:tc>
          <w:tcPr>
            <w:tcW w:w="1560" w:type="dxa"/>
            <w:tcBorders>
              <w:top w:val="nil"/>
              <w:left w:val="nil"/>
              <w:bottom w:val="nil"/>
              <w:right w:val="nil"/>
            </w:tcBorders>
            <w:vAlign w:val="center"/>
          </w:tcPr>
          <w:p w14:paraId="66A50AD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16</w:t>
            </w:r>
          </w:p>
        </w:tc>
        <w:tc>
          <w:tcPr>
            <w:tcW w:w="1842" w:type="dxa"/>
            <w:tcBorders>
              <w:top w:val="nil"/>
              <w:left w:val="nil"/>
              <w:bottom w:val="nil"/>
              <w:right w:val="nil"/>
            </w:tcBorders>
            <w:vAlign w:val="center"/>
          </w:tcPr>
          <w:p w14:paraId="649E093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1DD4496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276" w:type="dxa"/>
            <w:tcBorders>
              <w:top w:val="nil"/>
              <w:left w:val="nil"/>
              <w:bottom w:val="nil"/>
            </w:tcBorders>
            <w:vAlign w:val="center"/>
          </w:tcPr>
          <w:p w14:paraId="7411377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15</w:t>
            </w:r>
          </w:p>
        </w:tc>
      </w:tr>
      <w:tr w:rsidR="00876757" w:rsidRPr="00B1638F" w14:paraId="7CBC5CAB" w14:textId="77777777" w:rsidTr="00876757">
        <w:trPr>
          <w:trHeight w:val="372"/>
        </w:trPr>
        <w:tc>
          <w:tcPr>
            <w:tcW w:w="3289" w:type="dxa"/>
            <w:tcBorders>
              <w:top w:val="nil"/>
              <w:bottom w:val="nil"/>
              <w:right w:val="nil"/>
            </w:tcBorders>
            <w:vAlign w:val="bottom"/>
          </w:tcPr>
          <w:p w14:paraId="56B7F756"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заготовки</w:t>
            </w:r>
          </w:p>
        </w:tc>
        <w:tc>
          <w:tcPr>
            <w:tcW w:w="1560" w:type="dxa"/>
            <w:tcBorders>
              <w:top w:val="nil"/>
              <w:left w:val="nil"/>
              <w:bottom w:val="nil"/>
              <w:right w:val="nil"/>
            </w:tcBorders>
            <w:vAlign w:val="center"/>
          </w:tcPr>
          <w:p w14:paraId="6A986F5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842" w:type="dxa"/>
            <w:tcBorders>
              <w:top w:val="nil"/>
              <w:left w:val="nil"/>
              <w:bottom w:val="nil"/>
              <w:right w:val="nil"/>
            </w:tcBorders>
            <w:vAlign w:val="center"/>
          </w:tcPr>
          <w:p w14:paraId="74F33E6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32AEF12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276" w:type="dxa"/>
            <w:tcBorders>
              <w:top w:val="nil"/>
              <w:left w:val="nil"/>
              <w:bottom w:val="nil"/>
            </w:tcBorders>
            <w:vAlign w:val="center"/>
          </w:tcPr>
          <w:p w14:paraId="7C66544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4B9629EA" w14:textId="77777777" w:rsidTr="00876757">
        <w:trPr>
          <w:trHeight w:val="629"/>
        </w:trPr>
        <w:tc>
          <w:tcPr>
            <w:tcW w:w="3289" w:type="dxa"/>
            <w:tcBorders>
              <w:top w:val="nil"/>
              <w:bottom w:val="nil"/>
              <w:right w:val="nil"/>
            </w:tcBorders>
            <w:vAlign w:val="bottom"/>
          </w:tcPr>
          <w:p w14:paraId="613BF88A"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информационно-вычислительное обслуживание</w:t>
            </w:r>
          </w:p>
        </w:tc>
        <w:tc>
          <w:tcPr>
            <w:tcW w:w="1560" w:type="dxa"/>
            <w:tcBorders>
              <w:top w:val="nil"/>
              <w:left w:val="nil"/>
              <w:bottom w:val="nil"/>
              <w:right w:val="nil"/>
            </w:tcBorders>
            <w:vAlign w:val="center"/>
          </w:tcPr>
          <w:p w14:paraId="54BAC00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c>
          <w:tcPr>
            <w:tcW w:w="1842" w:type="dxa"/>
            <w:tcBorders>
              <w:top w:val="nil"/>
              <w:left w:val="nil"/>
              <w:bottom w:val="nil"/>
              <w:right w:val="nil"/>
            </w:tcBorders>
            <w:vAlign w:val="center"/>
          </w:tcPr>
          <w:p w14:paraId="1B662DC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39F7059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549DFA3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r>
      <w:tr w:rsidR="00876757" w:rsidRPr="00B1638F" w14:paraId="21E4D122" w14:textId="77777777" w:rsidTr="00876757">
        <w:trPr>
          <w:trHeight w:val="709"/>
        </w:trPr>
        <w:tc>
          <w:tcPr>
            <w:tcW w:w="3289" w:type="dxa"/>
            <w:tcBorders>
              <w:top w:val="nil"/>
              <w:bottom w:val="nil"/>
              <w:right w:val="nil"/>
            </w:tcBorders>
            <w:vAlign w:val="bottom"/>
          </w:tcPr>
          <w:p w14:paraId="5AD2C67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операции с недвижимым</w:t>
            </w:r>
          </w:p>
          <w:p w14:paraId="631539A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имуществом</w:t>
            </w:r>
          </w:p>
        </w:tc>
        <w:tc>
          <w:tcPr>
            <w:tcW w:w="1560" w:type="dxa"/>
            <w:tcBorders>
              <w:top w:val="nil"/>
              <w:left w:val="nil"/>
              <w:bottom w:val="nil"/>
              <w:right w:val="nil"/>
            </w:tcBorders>
            <w:vAlign w:val="center"/>
          </w:tcPr>
          <w:p w14:paraId="40523EE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111</w:t>
            </w:r>
          </w:p>
        </w:tc>
        <w:tc>
          <w:tcPr>
            <w:tcW w:w="1842" w:type="dxa"/>
            <w:tcBorders>
              <w:top w:val="nil"/>
              <w:left w:val="nil"/>
              <w:bottom w:val="nil"/>
              <w:right w:val="nil"/>
            </w:tcBorders>
            <w:vAlign w:val="center"/>
          </w:tcPr>
          <w:p w14:paraId="2E44A97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1B2724B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276" w:type="dxa"/>
            <w:tcBorders>
              <w:top w:val="nil"/>
              <w:left w:val="nil"/>
              <w:bottom w:val="nil"/>
            </w:tcBorders>
            <w:vAlign w:val="center"/>
          </w:tcPr>
          <w:p w14:paraId="47B9119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107</w:t>
            </w:r>
          </w:p>
        </w:tc>
      </w:tr>
      <w:tr w:rsidR="00876757" w:rsidRPr="00B1638F" w14:paraId="1AB51E0C" w14:textId="77777777" w:rsidTr="00876757">
        <w:trPr>
          <w:trHeight w:val="706"/>
        </w:trPr>
        <w:tc>
          <w:tcPr>
            <w:tcW w:w="3289" w:type="dxa"/>
            <w:tcBorders>
              <w:top w:val="nil"/>
              <w:bottom w:val="nil"/>
              <w:right w:val="nil"/>
            </w:tcBorders>
            <w:vAlign w:val="bottom"/>
          </w:tcPr>
          <w:p w14:paraId="6237C1D1"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общая коммерческая деятельность по обеспечению функционирования рынка</w:t>
            </w:r>
          </w:p>
        </w:tc>
        <w:tc>
          <w:tcPr>
            <w:tcW w:w="1560" w:type="dxa"/>
            <w:tcBorders>
              <w:top w:val="nil"/>
              <w:left w:val="nil"/>
              <w:bottom w:val="nil"/>
              <w:right w:val="nil"/>
            </w:tcBorders>
            <w:vAlign w:val="center"/>
          </w:tcPr>
          <w:p w14:paraId="10135F2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51</w:t>
            </w:r>
          </w:p>
        </w:tc>
        <w:tc>
          <w:tcPr>
            <w:tcW w:w="1842" w:type="dxa"/>
            <w:tcBorders>
              <w:top w:val="nil"/>
              <w:left w:val="nil"/>
              <w:bottom w:val="nil"/>
              <w:right w:val="nil"/>
            </w:tcBorders>
            <w:vAlign w:val="center"/>
          </w:tcPr>
          <w:p w14:paraId="5236D23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1C2B101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3B14740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51</w:t>
            </w:r>
          </w:p>
        </w:tc>
      </w:tr>
      <w:tr w:rsidR="00876757" w:rsidRPr="00B1638F" w14:paraId="5BF72410" w14:textId="77777777" w:rsidTr="00876757">
        <w:trPr>
          <w:trHeight w:val="372"/>
        </w:trPr>
        <w:tc>
          <w:tcPr>
            <w:tcW w:w="3289" w:type="dxa"/>
            <w:tcBorders>
              <w:top w:val="nil"/>
              <w:bottom w:val="nil"/>
              <w:right w:val="nil"/>
            </w:tcBorders>
            <w:vAlign w:val="bottom"/>
          </w:tcPr>
          <w:p w14:paraId="314E677C"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 xml:space="preserve">геология и разведка недр, геодезическая, </w:t>
            </w:r>
            <w:proofErr w:type="gramStart"/>
            <w:r w:rsidRPr="00B1638F">
              <w:rPr>
                <w:rFonts w:eastAsia="Times New Roman" w:cs="Times New Roman"/>
                <w:sz w:val="22"/>
                <w:lang w:eastAsia="ru-RU"/>
              </w:rPr>
              <w:t>гидро-метеорологическая</w:t>
            </w:r>
            <w:proofErr w:type="gramEnd"/>
            <w:r w:rsidRPr="00B1638F">
              <w:rPr>
                <w:rFonts w:eastAsia="Times New Roman" w:cs="Times New Roman"/>
                <w:sz w:val="22"/>
                <w:lang w:eastAsia="ru-RU"/>
              </w:rPr>
              <w:t xml:space="preserve"> служба</w:t>
            </w:r>
          </w:p>
        </w:tc>
        <w:tc>
          <w:tcPr>
            <w:tcW w:w="1560" w:type="dxa"/>
            <w:tcBorders>
              <w:top w:val="nil"/>
              <w:left w:val="nil"/>
              <w:bottom w:val="nil"/>
              <w:right w:val="nil"/>
            </w:tcBorders>
            <w:vAlign w:val="center"/>
          </w:tcPr>
          <w:p w14:paraId="27E4D19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842" w:type="dxa"/>
            <w:tcBorders>
              <w:top w:val="nil"/>
              <w:left w:val="nil"/>
              <w:bottom w:val="nil"/>
              <w:right w:val="nil"/>
            </w:tcBorders>
            <w:vAlign w:val="center"/>
          </w:tcPr>
          <w:p w14:paraId="1048997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4C354D3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33E10E8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r>
      <w:tr w:rsidR="00876757" w:rsidRPr="00B1638F" w14:paraId="18D78A43" w14:textId="77777777" w:rsidTr="00876757">
        <w:trPr>
          <w:trHeight w:val="372"/>
        </w:trPr>
        <w:tc>
          <w:tcPr>
            <w:tcW w:w="3289" w:type="dxa"/>
            <w:tcBorders>
              <w:top w:val="nil"/>
              <w:bottom w:val="nil"/>
              <w:right w:val="nil"/>
            </w:tcBorders>
            <w:vAlign w:val="bottom"/>
          </w:tcPr>
          <w:p w14:paraId="332F5D8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прочие виды деятельности сферы материального производства</w:t>
            </w:r>
          </w:p>
        </w:tc>
        <w:tc>
          <w:tcPr>
            <w:tcW w:w="1560" w:type="dxa"/>
            <w:tcBorders>
              <w:top w:val="nil"/>
              <w:left w:val="nil"/>
              <w:bottom w:val="nil"/>
              <w:right w:val="nil"/>
            </w:tcBorders>
            <w:vAlign w:val="center"/>
          </w:tcPr>
          <w:p w14:paraId="3B246E4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14</w:t>
            </w:r>
          </w:p>
        </w:tc>
        <w:tc>
          <w:tcPr>
            <w:tcW w:w="1842" w:type="dxa"/>
            <w:tcBorders>
              <w:top w:val="nil"/>
              <w:left w:val="nil"/>
              <w:bottom w:val="nil"/>
              <w:right w:val="nil"/>
            </w:tcBorders>
            <w:vAlign w:val="center"/>
          </w:tcPr>
          <w:p w14:paraId="7FA71F8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4972B0A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276" w:type="dxa"/>
            <w:tcBorders>
              <w:top w:val="nil"/>
              <w:left w:val="nil"/>
              <w:bottom w:val="nil"/>
            </w:tcBorders>
            <w:vAlign w:val="center"/>
          </w:tcPr>
          <w:p w14:paraId="4FEED7B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r>
      <w:tr w:rsidR="00876757" w:rsidRPr="00B1638F" w14:paraId="43CB1F7C" w14:textId="77777777" w:rsidTr="00876757">
        <w:trPr>
          <w:trHeight w:val="372"/>
        </w:trPr>
        <w:tc>
          <w:tcPr>
            <w:tcW w:w="3289" w:type="dxa"/>
            <w:tcBorders>
              <w:top w:val="nil"/>
              <w:bottom w:val="nil"/>
              <w:right w:val="nil"/>
            </w:tcBorders>
            <w:vAlign w:val="bottom"/>
          </w:tcPr>
          <w:p w14:paraId="1FDFF7F2"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жилищно-коммунальное</w:t>
            </w:r>
          </w:p>
          <w:p w14:paraId="6E37BCF4"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хозяйство</w:t>
            </w:r>
          </w:p>
        </w:tc>
        <w:tc>
          <w:tcPr>
            <w:tcW w:w="1560" w:type="dxa"/>
            <w:tcBorders>
              <w:top w:val="nil"/>
              <w:left w:val="nil"/>
              <w:bottom w:val="nil"/>
              <w:right w:val="nil"/>
            </w:tcBorders>
            <w:vAlign w:val="center"/>
          </w:tcPr>
          <w:p w14:paraId="6B58C5C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180</w:t>
            </w:r>
          </w:p>
        </w:tc>
        <w:tc>
          <w:tcPr>
            <w:tcW w:w="1842" w:type="dxa"/>
            <w:tcBorders>
              <w:top w:val="nil"/>
              <w:left w:val="nil"/>
              <w:bottom w:val="nil"/>
              <w:right w:val="nil"/>
            </w:tcBorders>
            <w:vAlign w:val="center"/>
          </w:tcPr>
          <w:p w14:paraId="47A7C40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c>
          <w:tcPr>
            <w:tcW w:w="1701" w:type="dxa"/>
            <w:tcBorders>
              <w:top w:val="nil"/>
              <w:left w:val="nil"/>
              <w:bottom w:val="nil"/>
              <w:right w:val="nil"/>
            </w:tcBorders>
            <w:vAlign w:val="center"/>
          </w:tcPr>
          <w:p w14:paraId="0A18E41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c>
          <w:tcPr>
            <w:tcW w:w="1276" w:type="dxa"/>
            <w:tcBorders>
              <w:top w:val="nil"/>
              <w:left w:val="nil"/>
              <w:bottom w:val="nil"/>
            </w:tcBorders>
            <w:vAlign w:val="center"/>
          </w:tcPr>
          <w:p w14:paraId="77F3172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293D1095" w14:textId="77777777" w:rsidTr="00876757">
        <w:trPr>
          <w:trHeight w:val="372"/>
        </w:trPr>
        <w:tc>
          <w:tcPr>
            <w:tcW w:w="3289" w:type="dxa"/>
            <w:tcBorders>
              <w:top w:val="nil"/>
              <w:bottom w:val="nil"/>
              <w:right w:val="nil"/>
            </w:tcBorders>
            <w:vAlign w:val="bottom"/>
          </w:tcPr>
          <w:p w14:paraId="6283B16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непроизводственные виды</w:t>
            </w:r>
          </w:p>
          <w:p w14:paraId="713AE3E9"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бытового обслуживания</w:t>
            </w:r>
          </w:p>
        </w:tc>
        <w:tc>
          <w:tcPr>
            <w:tcW w:w="1560" w:type="dxa"/>
            <w:tcBorders>
              <w:top w:val="nil"/>
              <w:left w:val="nil"/>
              <w:bottom w:val="nil"/>
              <w:right w:val="nil"/>
            </w:tcBorders>
            <w:vAlign w:val="center"/>
          </w:tcPr>
          <w:p w14:paraId="7B4653C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20</w:t>
            </w:r>
          </w:p>
        </w:tc>
        <w:tc>
          <w:tcPr>
            <w:tcW w:w="1842" w:type="dxa"/>
            <w:tcBorders>
              <w:top w:val="nil"/>
              <w:left w:val="nil"/>
              <w:bottom w:val="nil"/>
              <w:right w:val="nil"/>
            </w:tcBorders>
            <w:vAlign w:val="center"/>
          </w:tcPr>
          <w:p w14:paraId="54082BE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5888B1C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276" w:type="dxa"/>
            <w:tcBorders>
              <w:top w:val="nil"/>
              <w:left w:val="nil"/>
              <w:bottom w:val="nil"/>
            </w:tcBorders>
            <w:vAlign w:val="center"/>
          </w:tcPr>
          <w:p w14:paraId="0F18107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w:t>
            </w:r>
          </w:p>
        </w:tc>
      </w:tr>
      <w:tr w:rsidR="00876757" w:rsidRPr="00B1638F" w14:paraId="65BDCB54" w14:textId="77777777" w:rsidTr="00876757">
        <w:trPr>
          <w:trHeight w:val="372"/>
        </w:trPr>
        <w:tc>
          <w:tcPr>
            <w:tcW w:w="3289" w:type="dxa"/>
            <w:tcBorders>
              <w:top w:val="nil"/>
              <w:bottom w:val="nil"/>
              <w:right w:val="nil"/>
            </w:tcBorders>
            <w:vAlign w:val="bottom"/>
          </w:tcPr>
          <w:p w14:paraId="26B1EC10"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здравоохранение и социальное обеспечение</w:t>
            </w:r>
          </w:p>
        </w:tc>
        <w:tc>
          <w:tcPr>
            <w:tcW w:w="1560" w:type="dxa"/>
            <w:tcBorders>
              <w:top w:val="nil"/>
              <w:left w:val="nil"/>
              <w:bottom w:val="nil"/>
              <w:right w:val="nil"/>
            </w:tcBorders>
            <w:vAlign w:val="center"/>
          </w:tcPr>
          <w:p w14:paraId="12B9E3A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32</w:t>
            </w:r>
          </w:p>
        </w:tc>
        <w:tc>
          <w:tcPr>
            <w:tcW w:w="1842" w:type="dxa"/>
            <w:tcBorders>
              <w:top w:val="nil"/>
              <w:left w:val="nil"/>
              <w:bottom w:val="nil"/>
              <w:right w:val="nil"/>
            </w:tcBorders>
            <w:vAlign w:val="center"/>
          </w:tcPr>
          <w:p w14:paraId="006030B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701" w:type="dxa"/>
            <w:tcBorders>
              <w:top w:val="nil"/>
              <w:left w:val="nil"/>
              <w:bottom w:val="nil"/>
              <w:right w:val="nil"/>
            </w:tcBorders>
            <w:vAlign w:val="center"/>
          </w:tcPr>
          <w:p w14:paraId="053A10F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276" w:type="dxa"/>
            <w:tcBorders>
              <w:top w:val="nil"/>
              <w:left w:val="nil"/>
              <w:bottom w:val="nil"/>
            </w:tcBorders>
            <w:vAlign w:val="center"/>
          </w:tcPr>
          <w:p w14:paraId="1FAA5CF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19</w:t>
            </w:r>
          </w:p>
        </w:tc>
      </w:tr>
      <w:tr w:rsidR="00876757" w:rsidRPr="00B1638F" w14:paraId="680A067F" w14:textId="77777777" w:rsidTr="00876757">
        <w:trPr>
          <w:trHeight w:val="372"/>
        </w:trPr>
        <w:tc>
          <w:tcPr>
            <w:tcW w:w="3289" w:type="dxa"/>
            <w:tcBorders>
              <w:top w:val="nil"/>
              <w:bottom w:val="nil"/>
              <w:right w:val="nil"/>
            </w:tcBorders>
            <w:vAlign w:val="bottom"/>
          </w:tcPr>
          <w:p w14:paraId="3D2E4DBD"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образование</w:t>
            </w:r>
          </w:p>
        </w:tc>
        <w:tc>
          <w:tcPr>
            <w:tcW w:w="1560" w:type="dxa"/>
            <w:tcBorders>
              <w:top w:val="nil"/>
              <w:left w:val="nil"/>
              <w:bottom w:val="nil"/>
              <w:right w:val="nil"/>
            </w:tcBorders>
            <w:vAlign w:val="center"/>
          </w:tcPr>
          <w:p w14:paraId="3469235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63</w:t>
            </w:r>
          </w:p>
        </w:tc>
        <w:tc>
          <w:tcPr>
            <w:tcW w:w="1842" w:type="dxa"/>
            <w:tcBorders>
              <w:top w:val="nil"/>
              <w:left w:val="nil"/>
              <w:bottom w:val="nil"/>
              <w:right w:val="nil"/>
            </w:tcBorders>
            <w:vAlign w:val="center"/>
          </w:tcPr>
          <w:p w14:paraId="407D14E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8</w:t>
            </w:r>
          </w:p>
        </w:tc>
        <w:tc>
          <w:tcPr>
            <w:tcW w:w="1701" w:type="dxa"/>
            <w:tcBorders>
              <w:top w:val="nil"/>
              <w:left w:val="nil"/>
              <w:bottom w:val="nil"/>
              <w:right w:val="nil"/>
            </w:tcBorders>
            <w:vAlign w:val="center"/>
          </w:tcPr>
          <w:p w14:paraId="19987F8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48</w:t>
            </w:r>
          </w:p>
        </w:tc>
        <w:tc>
          <w:tcPr>
            <w:tcW w:w="1276" w:type="dxa"/>
            <w:tcBorders>
              <w:top w:val="nil"/>
              <w:left w:val="nil"/>
              <w:bottom w:val="nil"/>
            </w:tcBorders>
            <w:vAlign w:val="center"/>
          </w:tcPr>
          <w:p w14:paraId="0A61E13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r>
      <w:tr w:rsidR="00876757" w:rsidRPr="00B1638F" w14:paraId="7D8B1728" w14:textId="77777777" w:rsidTr="00876757">
        <w:trPr>
          <w:trHeight w:val="372"/>
        </w:trPr>
        <w:tc>
          <w:tcPr>
            <w:tcW w:w="3289" w:type="dxa"/>
            <w:tcBorders>
              <w:top w:val="nil"/>
              <w:bottom w:val="nil"/>
              <w:right w:val="nil"/>
            </w:tcBorders>
            <w:vAlign w:val="bottom"/>
          </w:tcPr>
          <w:p w14:paraId="63A81837"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культура и искусство</w:t>
            </w:r>
          </w:p>
        </w:tc>
        <w:tc>
          <w:tcPr>
            <w:tcW w:w="1560" w:type="dxa"/>
            <w:tcBorders>
              <w:top w:val="nil"/>
              <w:left w:val="nil"/>
              <w:bottom w:val="nil"/>
              <w:right w:val="nil"/>
            </w:tcBorders>
            <w:vAlign w:val="center"/>
          </w:tcPr>
          <w:p w14:paraId="42B5ED4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29</w:t>
            </w:r>
          </w:p>
        </w:tc>
        <w:tc>
          <w:tcPr>
            <w:tcW w:w="1842" w:type="dxa"/>
            <w:tcBorders>
              <w:top w:val="nil"/>
              <w:left w:val="nil"/>
              <w:bottom w:val="nil"/>
              <w:right w:val="nil"/>
            </w:tcBorders>
            <w:vAlign w:val="center"/>
          </w:tcPr>
          <w:p w14:paraId="585C2A2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62C951C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14</w:t>
            </w:r>
          </w:p>
        </w:tc>
        <w:tc>
          <w:tcPr>
            <w:tcW w:w="1276" w:type="dxa"/>
            <w:tcBorders>
              <w:top w:val="nil"/>
              <w:left w:val="nil"/>
              <w:bottom w:val="nil"/>
            </w:tcBorders>
            <w:vAlign w:val="center"/>
          </w:tcPr>
          <w:p w14:paraId="60537A6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12</w:t>
            </w:r>
          </w:p>
        </w:tc>
      </w:tr>
      <w:tr w:rsidR="00876757" w:rsidRPr="00B1638F" w14:paraId="049E58C2" w14:textId="77777777" w:rsidTr="00876757">
        <w:trPr>
          <w:trHeight w:val="372"/>
        </w:trPr>
        <w:tc>
          <w:tcPr>
            <w:tcW w:w="3289" w:type="dxa"/>
            <w:tcBorders>
              <w:top w:val="nil"/>
              <w:bottom w:val="nil"/>
              <w:right w:val="nil"/>
            </w:tcBorders>
            <w:vAlign w:val="bottom"/>
          </w:tcPr>
          <w:p w14:paraId="5C0448A6"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физкультура, отдых и туризм</w:t>
            </w:r>
          </w:p>
        </w:tc>
        <w:tc>
          <w:tcPr>
            <w:tcW w:w="1560" w:type="dxa"/>
            <w:tcBorders>
              <w:top w:val="nil"/>
              <w:left w:val="nil"/>
              <w:bottom w:val="nil"/>
              <w:right w:val="nil"/>
            </w:tcBorders>
            <w:vAlign w:val="center"/>
          </w:tcPr>
          <w:p w14:paraId="2B63F08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23</w:t>
            </w:r>
          </w:p>
        </w:tc>
        <w:tc>
          <w:tcPr>
            <w:tcW w:w="1842" w:type="dxa"/>
            <w:tcBorders>
              <w:top w:val="nil"/>
              <w:left w:val="nil"/>
              <w:bottom w:val="nil"/>
              <w:right w:val="nil"/>
            </w:tcBorders>
            <w:vAlign w:val="center"/>
          </w:tcPr>
          <w:p w14:paraId="340F5E4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4CA0D7E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276" w:type="dxa"/>
            <w:tcBorders>
              <w:top w:val="nil"/>
              <w:left w:val="nil"/>
              <w:bottom w:val="nil"/>
            </w:tcBorders>
            <w:vAlign w:val="center"/>
          </w:tcPr>
          <w:p w14:paraId="5188B54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w:t>
            </w:r>
          </w:p>
        </w:tc>
      </w:tr>
      <w:tr w:rsidR="00876757" w:rsidRPr="00B1638F" w14:paraId="17BEEC32" w14:textId="77777777" w:rsidTr="00876757">
        <w:trPr>
          <w:trHeight w:val="372"/>
        </w:trPr>
        <w:tc>
          <w:tcPr>
            <w:tcW w:w="3289" w:type="dxa"/>
            <w:tcBorders>
              <w:top w:val="nil"/>
              <w:bottom w:val="nil"/>
              <w:right w:val="nil"/>
            </w:tcBorders>
            <w:vAlign w:val="bottom"/>
          </w:tcPr>
          <w:p w14:paraId="49BFAB4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наука и научное обслуживание</w:t>
            </w:r>
          </w:p>
        </w:tc>
        <w:tc>
          <w:tcPr>
            <w:tcW w:w="1560" w:type="dxa"/>
            <w:tcBorders>
              <w:top w:val="nil"/>
              <w:left w:val="nil"/>
              <w:bottom w:val="nil"/>
              <w:right w:val="nil"/>
            </w:tcBorders>
            <w:vAlign w:val="center"/>
          </w:tcPr>
          <w:p w14:paraId="591B4B8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c>
          <w:tcPr>
            <w:tcW w:w="1842" w:type="dxa"/>
            <w:tcBorders>
              <w:top w:val="nil"/>
              <w:left w:val="nil"/>
              <w:bottom w:val="nil"/>
              <w:right w:val="nil"/>
            </w:tcBorders>
            <w:vAlign w:val="center"/>
          </w:tcPr>
          <w:p w14:paraId="072CD6A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5E348EE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215A140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w:t>
            </w:r>
          </w:p>
        </w:tc>
      </w:tr>
      <w:tr w:rsidR="00876757" w:rsidRPr="00B1638F" w14:paraId="5F93AB7C" w14:textId="77777777" w:rsidTr="00876757">
        <w:trPr>
          <w:trHeight w:val="619"/>
        </w:trPr>
        <w:tc>
          <w:tcPr>
            <w:tcW w:w="3289" w:type="dxa"/>
            <w:tcBorders>
              <w:top w:val="nil"/>
              <w:bottom w:val="nil"/>
              <w:right w:val="nil"/>
            </w:tcBorders>
            <w:vAlign w:val="bottom"/>
          </w:tcPr>
          <w:p w14:paraId="1277EE9E"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финансы, кредит, страхование, пенсионное обеспечение</w:t>
            </w:r>
          </w:p>
        </w:tc>
        <w:tc>
          <w:tcPr>
            <w:tcW w:w="1560" w:type="dxa"/>
            <w:tcBorders>
              <w:top w:val="nil"/>
              <w:left w:val="nil"/>
              <w:bottom w:val="nil"/>
              <w:right w:val="nil"/>
            </w:tcBorders>
            <w:vAlign w:val="center"/>
          </w:tcPr>
          <w:p w14:paraId="1E09DC9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842" w:type="dxa"/>
            <w:tcBorders>
              <w:top w:val="nil"/>
              <w:left w:val="nil"/>
              <w:bottom w:val="nil"/>
              <w:right w:val="nil"/>
            </w:tcBorders>
            <w:vAlign w:val="center"/>
          </w:tcPr>
          <w:p w14:paraId="7B5F973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1D39127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276" w:type="dxa"/>
            <w:tcBorders>
              <w:top w:val="nil"/>
              <w:left w:val="nil"/>
              <w:bottom w:val="nil"/>
            </w:tcBorders>
            <w:vAlign w:val="center"/>
          </w:tcPr>
          <w:p w14:paraId="31853D7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28F1262E" w14:textId="77777777" w:rsidTr="00876757">
        <w:trPr>
          <w:trHeight w:val="372"/>
        </w:trPr>
        <w:tc>
          <w:tcPr>
            <w:tcW w:w="3289" w:type="dxa"/>
            <w:tcBorders>
              <w:top w:val="nil"/>
              <w:bottom w:val="nil"/>
              <w:right w:val="nil"/>
            </w:tcBorders>
            <w:vAlign w:val="bottom"/>
          </w:tcPr>
          <w:p w14:paraId="3F26A929"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управление</w:t>
            </w:r>
          </w:p>
        </w:tc>
        <w:tc>
          <w:tcPr>
            <w:tcW w:w="1560" w:type="dxa"/>
            <w:tcBorders>
              <w:top w:val="nil"/>
              <w:left w:val="nil"/>
              <w:bottom w:val="nil"/>
              <w:right w:val="nil"/>
            </w:tcBorders>
            <w:vAlign w:val="center"/>
          </w:tcPr>
          <w:p w14:paraId="4934601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24</w:t>
            </w:r>
          </w:p>
        </w:tc>
        <w:tc>
          <w:tcPr>
            <w:tcW w:w="1842" w:type="dxa"/>
            <w:tcBorders>
              <w:top w:val="nil"/>
              <w:left w:val="nil"/>
              <w:bottom w:val="nil"/>
              <w:right w:val="nil"/>
            </w:tcBorders>
            <w:vAlign w:val="center"/>
          </w:tcPr>
          <w:p w14:paraId="79561B4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701" w:type="dxa"/>
            <w:tcBorders>
              <w:top w:val="nil"/>
              <w:left w:val="nil"/>
              <w:bottom w:val="nil"/>
              <w:right w:val="nil"/>
            </w:tcBorders>
            <w:vAlign w:val="center"/>
          </w:tcPr>
          <w:p w14:paraId="776262D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c>
          <w:tcPr>
            <w:tcW w:w="1276" w:type="dxa"/>
            <w:tcBorders>
              <w:top w:val="nil"/>
              <w:left w:val="nil"/>
              <w:bottom w:val="nil"/>
            </w:tcBorders>
            <w:vAlign w:val="center"/>
          </w:tcPr>
          <w:p w14:paraId="1476B45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r>
      <w:tr w:rsidR="00876757" w:rsidRPr="00B1638F" w14:paraId="33AC5DF3" w14:textId="77777777" w:rsidTr="00876757">
        <w:trPr>
          <w:trHeight w:val="158"/>
        </w:trPr>
        <w:tc>
          <w:tcPr>
            <w:tcW w:w="3289" w:type="dxa"/>
            <w:tcBorders>
              <w:top w:val="nil"/>
              <w:right w:val="nil"/>
            </w:tcBorders>
            <w:vAlign w:val="bottom"/>
          </w:tcPr>
          <w:p w14:paraId="46526B82"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общественные объединения</w:t>
            </w:r>
          </w:p>
        </w:tc>
        <w:tc>
          <w:tcPr>
            <w:tcW w:w="1560" w:type="dxa"/>
            <w:tcBorders>
              <w:top w:val="nil"/>
              <w:left w:val="nil"/>
              <w:right w:val="nil"/>
            </w:tcBorders>
            <w:vAlign w:val="center"/>
          </w:tcPr>
          <w:p w14:paraId="62F327E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244</w:t>
            </w:r>
          </w:p>
        </w:tc>
        <w:tc>
          <w:tcPr>
            <w:tcW w:w="1842" w:type="dxa"/>
            <w:tcBorders>
              <w:top w:val="nil"/>
              <w:left w:val="nil"/>
              <w:right w:val="nil"/>
            </w:tcBorders>
            <w:vAlign w:val="center"/>
          </w:tcPr>
          <w:p w14:paraId="254F96C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right w:val="nil"/>
            </w:tcBorders>
            <w:vAlign w:val="center"/>
          </w:tcPr>
          <w:p w14:paraId="7958F8E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276" w:type="dxa"/>
            <w:tcBorders>
              <w:top w:val="nil"/>
              <w:left w:val="nil"/>
            </w:tcBorders>
            <w:vAlign w:val="center"/>
          </w:tcPr>
          <w:p w14:paraId="6552C71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52</w:t>
            </w:r>
          </w:p>
        </w:tc>
      </w:tr>
    </w:tbl>
    <w:p w14:paraId="769D0DA3" w14:textId="77777777" w:rsidR="00876757" w:rsidRPr="00B1638F" w:rsidRDefault="00B1638F" w:rsidP="00B1638F">
      <w:pPr>
        <w:spacing w:before="120" w:after="120"/>
        <w:jc w:val="right"/>
        <w:rPr>
          <w:i/>
          <w:sz w:val="26"/>
          <w:szCs w:val="26"/>
        </w:rPr>
      </w:pPr>
      <w:r w:rsidRPr="00B1638F">
        <w:rPr>
          <w:i/>
          <w:sz w:val="26"/>
          <w:szCs w:val="26"/>
        </w:rPr>
        <w:t>Таблица 2.2.1.</w:t>
      </w:r>
      <w:r w:rsidR="00876757" w:rsidRPr="00B1638F">
        <w:rPr>
          <w:i/>
          <w:sz w:val="26"/>
          <w:szCs w:val="26"/>
        </w:rPr>
        <w:t>6</w:t>
      </w:r>
    </w:p>
    <w:p w14:paraId="022128AB" w14:textId="77777777" w:rsidR="00876757" w:rsidRPr="00B1638F" w:rsidRDefault="00876757" w:rsidP="00B1638F">
      <w:pPr>
        <w:spacing w:before="120" w:after="120"/>
        <w:jc w:val="center"/>
        <w:rPr>
          <w:rFonts w:eastAsia="Times New Roman" w:cs="Times New Roman"/>
          <w:b/>
          <w:sz w:val="24"/>
          <w:szCs w:val="24"/>
          <w:lang w:eastAsia="ru-RU"/>
        </w:rPr>
      </w:pPr>
      <w:r w:rsidRPr="00B1638F">
        <w:rPr>
          <w:rFonts w:eastAsia="Times New Roman" w:cs="Times New Roman"/>
          <w:b/>
          <w:bCs/>
          <w:sz w:val="24"/>
          <w:szCs w:val="24"/>
          <w:lang w:eastAsia="ru-RU"/>
        </w:rPr>
        <w:t xml:space="preserve">Сведения Единого государственного регистра предприятий и организаций ПМР по г. Бендеры </w:t>
      </w:r>
      <w:r w:rsidRPr="00B1638F">
        <w:rPr>
          <w:rFonts w:eastAsia="Times New Roman" w:cs="Times New Roman"/>
          <w:b/>
          <w:sz w:val="24"/>
          <w:szCs w:val="24"/>
          <w:lang w:eastAsia="ru-RU"/>
        </w:rPr>
        <w:t>по состоянию на 05.07.2023</w:t>
      </w:r>
    </w:p>
    <w:p w14:paraId="4D21E4BD" w14:textId="77777777" w:rsidR="00876757" w:rsidRPr="00B1638F" w:rsidRDefault="00876757" w:rsidP="00B1638F">
      <w:pPr>
        <w:spacing w:before="120" w:after="120"/>
        <w:jc w:val="right"/>
        <w:rPr>
          <w:rFonts w:eastAsia="Times New Roman" w:cs="Times New Roman"/>
          <w:sz w:val="22"/>
          <w:lang w:eastAsia="ru-RU"/>
        </w:rPr>
      </w:pPr>
      <w:r w:rsidRPr="00B1638F">
        <w:rPr>
          <w:rFonts w:eastAsia="Times New Roman" w:cs="Times New Roman"/>
          <w:sz w:val="22"/>
          <w:lang w:eastAsia="ru-RU"/>
        </w:rPr>
        <w:t>(ед.)</w:t>
      </w:r>
    </w:p>
    <w:tbl>
      <w:tblPr>
        <w:tblW w:w="96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006"/>
        <w:gridCol w:w="1417"/>
        <w:gridCol w:w="1843"/>
        <w:gridCol w:w="1701"/>
        <w:gridCol w:w="1701"/>
      </w:tblGrid>
      <w:tr w:rsidR="00876757" w:rsidRPr="00B1638F" w14:paraId="370AC50F" w14:textId="77777777" w:rsidTr="00876757">
        <w:trPr>
          <w:cantSplit/>
          <w:trHeight w:val="247"/>
        </w:trPr>
        <w:tc>
          <w:tcPr>
            <w:tcW w:w="3006" w:type="dxa"/>
            <w:vMerge w:val="restart"/>
          </w:tcPr>
          <w:p w14:paraId="2850FE7B" w14:textId="77777777" w:rsidR="00876757" w:rsidRPr="00B1638F" w:rsidRDefault="00876757" w:rsidP="00B1638F">
            <w:pPr>
              <w:spacing w:line="276" w:lineRule="auto"/>
              <w:jc w:val="center"/>
              <w:rPr>
                <w:rFonts w:eastAsia="Times New Roman" w:cs="Times New Roman"/>
                <w:b/>
                <w:bCs/>
                <w:sz w:val="24"/>
                <w:szCs w:val="24"/>
                <w:lang w:eastAsia="ru-RU"/>
              </w:rPr>
            </w:pPr>
          </w:p>
        </w:tc>
        <w:tc>
          <w:tcPr>
            <w:tcW w:w="1417" w:type="dxa"/>
            <w:vMerge w:val="restart"/>
            <w:vAlign w:val="center"/>
          </w:tcPr>
          <w:p w14:paraId="463F7AA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Число организаций</w:t>
            </w:r>
          </w:p>
        </w:tc>
        <w:tc>
          <w:tcPr>
            <w:tcW w:w="5245" w:type="dxa"/>
            <w:gridSpan w:val="3"/>
            <w:vAlign w:val="center"/>
          </w:tcPr>
          <w:p w14:paraId="0C51BEA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из них по формам собственности, единиц</w:t>
            </w:r>
          </w:p>
        </w:tc>
      </w:tr>
      <w:tr w:rsidR="00876757" w:rsidRPr="00B1638F" w14:paraId="4AB09646" w14:textId="77777777" w:rsidTr="00876757">
        <w:trPr>
          <w:cantSplit/>
          <w:trHeight w:val="109"/>
        </w:trPr>
        <w:tc>
          <w:tcPr>
            <w:tcW w:w="3006" w:type="dxa"/>
            <w:vMerge/>
            <w:vAlign w:val="center"/>
          </w:tcPr>
          <w:p w14:paraId="3336AE7C" w14:textId="77777777" w:rsidR="00876757" w:rsidRPr="00B1638F" w:rsidRDefault="00876757" w:rsidP="00B1638F">
            <w:pPr>
              <w:spacing w:line="276" w:lineRule="auto"/>
              <w:rPr>
                <w:rFonts w:eastAsia="Times New Roman" w:cs="Times New Roman"/>
                <w:b/>
                <w:bCs/>
                <w:sz w:val="24"/>
                <w:szCs w:val="24"/>
                <w:lang w:eastAsia="ru-RU"/>
              </w:rPr>
            </w:pPr>
          </w:p>
        </w:tc>
        <w:tc>
          <w:tcPr>
            <w:tcW w:w="1417" w:type="dxa"/>
            <w:vMerge/>
            <w:vAlign w:val="center"/>
          </w:tcPr>
          <w:p w14:paraId="53D0A350" w14:textId="77777777" w:rsidR="00876757" w:rsidRPr="00B1638F" w:rsidRDefault="00876757" w:rsidP="00B1638F">
            <w:pPr>
              <w:spacing w:line="276" w:lineRule="auto"/>
              <w:jc w:val="center"/>
              <w:rPr>
                <w:rFonts w:eastAsia="Times New Roman" w:cs="Times New Roman"/>
                <w:sz w:val="24"/>
                <w:szCs w:val="24"/>
                <w:lang w:eastAsia="ru-RU"/>
              </w:rPr>
            </w:pPr>
          </w:p>
        </w:tc>
        <w:tc>
          <w:tcPr>
            <w:tcW w:w="1843" w:type="dxa"/>
            <w:vAlign w:val="center"/>
          </w:tcPr>
          <w:p w14:paraId="06160CD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государственная</w:t>
            </w:r>
          </w:p>
        </w:tc>
        <w:tc>
          <w:tcPr>
            <w:tcW w:w="1701" w:type="dxa"/>
            <w:vAlign w:val="center"/>
          </w:tcPr>
          <w:p w14:paraId="16F7EA6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муниципальная</w:t>
            </w:r>
          </w:p>
        </w:tc>
        <w:tc>
          <w:tcPr>
            <w:tcW w:w="1701" w:type="dxa"/>
            <w:vAlign w:val="center"/>
          </w:tcPr>
          <w:p w14:paraId="3FE837C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частная</w:t>
            </w:r>
          </w:p>
        </w:tc>
      </w:tr>
      <w:tr w:rsidR="00876757" w:rsidRPr="00B1638F" w14:paraId="3E4C17E3" w14:textId="77777777" w:rsidTr="002E6530">
        <w:trPr>
          <w:trHeight w:val="372"/>
        </w:trPr>
        <w:tc>
          <w:tcPr>
            <w:tcW w:w="3006" w:type="dxa"/>
            <w:tcBorders>
              <w:bottom w:val="nil"/>
              <w:right w:val="nil"/>
            </w:tcBorders>
            <w:vAlign w:val="center"/>
          </w:tcPr>
          <w:p w14:paraId="7381D21E" w14:textId="77777777" w:rsidR="00876757" w:rsidRPr="00B1638F" w:rsidRDefault="00876757" w:rsidP="00B1638F">
            <w:pPr>
              <w:spacing w:line="276" w:lineRule="auto"/>
              <w:rPr>
                <w:rFonts w:eastAsia="Times New Roman" w:cs="Times New Roman"/>
                <w:b/>
                <w:bCs/>
                <w:sz w:val="24"/>
                <w:szCs w:val="24"/>
                <w:lang w:eastAsia="ru-RU"/>
              </w:rPr>
            </w:pPr>
            <w:r w:rsidRPr="00B1638F">
              <w:rPr>
                <w:rFonts w:eastAsia="Times New Roman" w:cs="Times New Roman"/>
                <w:b/>
                <w:bCs/>
                <w:sz w:val="22"/>
                <w:lang w:eastAsia="ru-RU"/>
              </w:rPr>
              <w:t>Всего по г. Бендеры</w:t>
            </w:r>
          </w:p>
        </w:tc>
        <w:tc>
          <w:tcPr>
            <w:tcW w:w="1417" w:type="dxa"/>
            <w:tcBorders>
              <w:left w:val="nil"/>
              <w:bottom w:val="nil"/>
              <w:right w:val="nil"/>
            </w:tcBorders>
            <w:vAlign w:val="center"/>
          </w:tcPr>
          <w:p w14:paraId="5666CF2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1 830</w:t>
            </w:r>
          </w:p>
        </w:tc>
        <w:tc>
          <w:tcPr>
            <w:tcW w:w="1843" w:type="dxa"/>
            <w:tcBorders>
              <w:left w:val="nil"/>
              <w:bottom w:val="nil"/>
              <w:right w:val="nil"/>
            </w:tcBorders>
            <w:vAlign w:val="center"/>
          </w:tcPr>
          <w:p w14:paraId="412691A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58</w:t>
            </w:r>
          </w:p>
        </w:tc>
        <w:tc>
          <w:tcPr>
            <w:tcW w:w="1701" w:type="dxa"/>
            <w:tcBorders>
              <w:left w:val="nil"/>
              <w:bottom w:val="nil"/>
              <w:right w:val="nil"/>
            </w:tcBorders>
            <w:vAlign w:val="center"/>
          </w:tcPr>
          <w:p w14:paraId="7FAE256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104</w:t>
            </w:r>
          </w:p>
        </w:tc>
        <w:tc>
          <w:tcPr>
            <w:tcW w:w="1701" w:type="dxa"/>
            <w:tcBorders>
              <w:left w:val="nil"/>
              <w:bottom w:val="nil"/>
            </w:tcBorders>
            <w:vAlign w:val="center"/>
          </w:tcPr>
          <w:p w14:paraId="56DED98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1 261</w:t>
            </w:r>
          </w:p>
        </w:tc>
      </w:tr>
      <w:tr w:rsidR="00876757" w:rsidRPr="00B1638F" w14:paraId="3D735E27" w14:textId="77777777" w:rsidTr="002E6530">
        <w:trPr>
          <w:trHeight w:val="372"/>
        </w:trPr>
        <w:tc>
          <w:tcPr>
            <w:tcW w:w="3006" w:type="dxa"/>
            <w:tcBorders>
              <w:top w:val="nil"/>
              <w:bottom w:val="nil"/>
              <w:right w:val="nil"/>
            </w:tcBorders>
            <w:vAlign w:val="bottom"/>
          </w:tcPr>
          <w:p w14:paraId="083D455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в том числе организации с основным видом деятельности:</w:t>
            </w:r>
          </w:p>
        </w:tc>
        <w:tc>
          <w:tcPr>
            <w:tcW w:w="1417" w:type="dxa"/>
            <w:tcBorders>
              <w:top w:val="nil"/>
              <w:left w:val="nil"/>
              <w:bottom w:val="nil"/>
              <w:right w:val="nil"/>
            </w:tcBorders>
            <w:vAlign w:val="center"/>
          </w:tcPr>
          <w:p w14:paraId="319B0230" w14:textId="77777777" w:rsidR="00876757" w:rsidRPr="00B1638F" w:rsidRDefault="00876757" w:rsidP="00B1638F">
            <w:pPr>
              <w:spacing w:line="276" w:lineRule="auto"/>
              <w:jc w:val="center"/>
              <w:rPr>
                <w:rFonts w:eastAsia="Times New Roman" w:cs="Times New Roman"/>
                <w:sz w:val="24"/>
                <w:szCs w:val="24"/>
                <w:lang w:eastAsia="ru-RU"/>
              </w:rPr>
            </w:pPr>
          </w:p>
        </w:tc>
        <w:tc>
          <w:tcPr>
            <w:tcW w:w="1843" w:type="dxa"/>
            <w:tcBorders>
              <w:top w:val="nil"/>
              <w:left w:val="nil"/>
              <w:bottom w:val="nil"/>
              <w:right w:val="nil"/>
            </w:tcBorders>
            <w:vAlign w:val="center"/>
          </w:tcPr>
          <w:p w14:paraId="22AFB984" w14:textId="77777777" w:rsidR="00876757" w:rsidRPr="00B1638F" w:rsidRDefault="00876757" w:rsidP="00B1638F">
            <w:pPr>
              <w:spacing w:line="276" w:lineRule="auto"/>
              <w:jc w:val="center"/>
              <w:rPr>
                <w:rFonts w:eastAsia="Times New Roman" w:cs="Times New Roman"/>
                <w:sz w:val="24"/>
                <w:szCs w:val="24"/>
                <w:lang w:eastAsia="ru-RU"/>
              </w:rPr>
            </w:pPr>
          </w:p>
        </w:tc>
        <w:tc>
          <w:tcPr>
            <w:tcW w:w="1701" w:type="dxa"/>
            <w:tcBorders>
              <w:top w:val="nil"/>
              <w:left w:val="nil"/>
              <w:bottom w:val="nil"/>
              <w:right w:val="nil"/>
            </w:tcBorders>
            <w:vAlign w:val="center"/>
          </w:tcPr>
          <w:p w14:paraId="4A6CBAC5" w14:textId="77777777" w:rsidR="00876757" w:rsidRPr="00B1638F" w:rsidRDefault="00876757" w:rsidP="00B1638F">
            <w:pPr>
              <w:spacing w:line="276" w:lineRule="auto"/>
              <w:jc w:val="center"/>
              <w:rPr>
                <w:rFonts w:eastAsia="Times New Roman" w:cs="Times New Roman"/>
                <w:sz w:val="24"/>
                <w:szCs w:val="24"/>
                <w:lang w:eastAsia="ru-RU"/>
              </w:rPr>
            </w:pPr>
          </w:p>
        </w:tc>
        <w:tc>
          <w:tcPr>
            <w:tcW w:w="1701" w:type="dxa"/>
            <w:tcBorders>
              <w:top w:val="nil"/>
              <w:left w:val="nil"/>
              <w:bottom w:val="nil"/>
            </w:tcBorders>
            <w:vAlign w:val="center"/>
          </w:tcPr>
          <w:p w14:paraId="4845EBC9" w14:textId="77777777" w:rsidR="00876757" w:rsidRPr="00B1638F" w:rsidRDefault="00876757" w:rsidP="00B1638F">
            <w:pPr>
              <w:spacing w:line="276" w:lineRule="auto"/>
              <w:jc w:val="center"/>
              <w:rPr>
                <w:rFonts w:eastAsia="Times New Roman" w:cs="Times New Roman"/>
                <w:sz w:val="24"/>
                <w:szCs w:val="24"/>
                <w:lang w:eastAsia="ru-RU"/>
              </w:rPr>
            </w:pPr>
          </w:p>
        </w:tc>
      </w:tr>
      <w:tr w:rsidR="00876757" w:rsidRPr="00B1638F" w14:paraId="3B974993" w14:textId="77777777" w:rsidTr="002E6530">
        <w:trPr>
          <w:trHeight w:val="372"/>
        </w:trPr>
        <w:tc>
          <w:tcPr>
            <w:tcW w:w="3006" w:type="dxa"/>
            <w:tcBorders>
              <w:top w:val="nil"/>
              <w:bottom w:val="nil"/>
              <w:right w:val="nil"/>
            </w:tcBorders>
            <w:vAlign w:val="bottom"/>
          </w:tcPr>
          <w:p w14:paraId="0DEFD9BC"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промышленность</w:t>
            </w:r>
          </w:p>
        </w:tc>
        <w:tc>
          <w:tcPr>
            <w:tcW w:w="1417" w:type="dxa"/>
            <w:tcBorders>
              <w:top w:val="nil"/>
              <w:left w:val="nil"/>
              <w:bottom w:val="nil"/>
              <w:right w:val="nil"/>
            </w:tcBorders>
            <w:vAlign w:val="center"/>
          </w:tcPr>
          <w:p w14:paraId="4580B36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216</w:t>
            </w:r>
          </w:p>
        </w:tc>
        <w:tc>
          <w:tcPr>
            <w:tcW w:w="1843" w:type="dxa"/>
            <w:tcBorders>
              <w:top w:val="nil"/>
              <w:left w:val="nil"/>
              <w:bottom w:val="nil"/>
              <w:right w:val="nil"/>
            </w:tcBorders>
            <w:vAlign w:val="center"/>
          </w:tcPr>
          <w:p w14:paraId="757023E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c>
          <w:tcPr>
            <w:tcW w:w="1701" w:type="dxa"/>
            <w:tcBorders>
              <w:top w:val="nil"/>
              <w:left w:val="nil"/>
              <w:bottom w:val="nil"/>
              <w:right w:val="nil"/>
            </w:tcBorders>
            <w:vAlign w:val="center"/>
          </w:tcPr>
          <w:p w14:paraId="6A1F384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701" w:type="dxa"/>
            <w:tcBorders>
              <w:top w:val="nil"/>
              <w:left w:val="nil"/>
              <w:bottom w:val="nil"/>
            </w:tcBorders>
            <w:vAlign w:val="center"/>
          </w:tcPr>
          <w:p w14:paraId="4ABFCFE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202</w:t>
            </w:r>
          </w:p>
        </w:tc>
      </w:tr>
      <w:tr w:rsidR="00876757" w:rsidRPr="00B1638F" w14:paraId="7308CCDB" w14:textId="77777777" w:rsidTr="002E6530">
        <w:trPr>
          <w:trHeight w:val="372"/>
        </w:trPr>
        <w:tc>
          <w:tcPr>
            <w:tcW w:w="3006" w:type="dxa"/>
            <w:tcBorders>
              <w:top w:val="nil"/>
              <w:bottom w:val="nil"/>
              <w:right w:val="nil"/>
            </w:tcBorders>
            <w:vAlign w:val="bottom"/>
          </w:tcPr>
          <w:p w14:paraId="35EE6DE3"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сельское хозяйство</w:t>
            </w:r>
          </w:p>
        </w:tc>
        <w:tc>
          <w:tcPr>
            <w:tcW w:w="1417" w:type="dxa"/>
            <w:tcBorders>
              <w:top w:val="nil"/>
              <w:left w:val="nil"/>
              <w:bottom w:val="nil"/>
              <w:right w:val="nil"/>
            </w:tcBorders>
            <w:vAlign w:val="center"/>
          </w:tcPr>
          <w:p w14:paraId="16FA5D0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69</w:t>
            </w:r>
          </w:p>
        </w:tc>
        <w:tc>
          <w:tcPr>
            <w:tcW w:w="1843" w:type="dxa"/>
            <w:tcBorders>
              <w:top w:val="nil"/>
              <w:left w:val="nil"/>
              <w:bottom w:val="nil"/>
              <w:right w:val="nil"/>
            </w:tcBorders>
            <w:vAlign w:val="center"/>
          </w:tcPr>
          <w:p w14:paraId="1DCECA6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21379F7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6DEE88F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29</w:t>
            </w:r>
          </w:p>
        </w:tc>
      </w:tr>
      <w:tr w:rsidR="00876757" w:rsidRPr="00B1638F" w14:paraId="6827120A" w14:textId="77777777" w:rsidTr="002E6530">
        <w:trPr>
          <w:trHeight w:val="372"/>
        </w:trPr>
        <w:tc>
          <w:tcPr>
            <w:tcW w:w="3006" w:type="dxa"/>
            <w:tcBorders>
              <w:top w:val="nil"/>
              <w:bottom w:val="nil"/>
              <w:right w:val="nil"/>
            </w:tcBorders>
            <w:vAlign w:val="bottom"/>
          </w:tcPr>
          <w:p w14:paraId="33A7F40E"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лесное хозяйство</w:t>
            </w:r>
          </w:p>
        </w:tc>
        <w:tc>
          <w:tcPr>
            <w:tcW w:w="1417" w:type="dxa"/>
            <w:tcBorders>
              <w:top w:val="nil"/>
              <w:left w:val="nil"/>
              <w:bottom w:val="nil"/>
              <w:right w:val="nil"/>
            </w:tcBorders>
            <w:vAlign w:val="center"/>
          </w:tcPr>
          <w:p w14:paraId="4D4A98B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41D1D0A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293EF35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6F09DB1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5A6CC42C" w14:textId="77777777" w:rsidTr="002E6530">
        <w:trPr>
          <w:trHeight w:val="372"/>
        </w:trPr>
        <w:tc>
          <w:tcPr>
            <w:tcW w:w="3006" w:type="dxa"/>
            <w:tcBorders>
              <w:top w:val="nil"/>
              <w:bottom w:val="nil"/>
              <w:right w:val="nil"/>
            </w:tcBorders>
            <w:vAlign w:val="bottom"/>
          </w:tcPr>
          <w:p w14:paraId="3DEC003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lastRenderedPageBreak/>
              <w:t>коллекторская деятельность</w:t>
            </w:r>
          </w:p>
        </w:tc>
        <w:tc>
          <w:tcPr>
            <w:tcW w:w="1417" w:type="dxa"/>
            <w:tcBorders>
              <w:top w:val="nil"/>
              <w:left w:val="nil"/>
              <w:bottom w:val="nil"/>
              <w:right w:val="nil"/>
            </w:tcBorders>
            <w:vAlign w:val="center"/>
          </w:tcPr>
          <w:p w14:paraId="21D238F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843" w:type="dxa"/>
            <w:tcBorders>
              <w:top w:val="nil"/>
              <w:left w:val="nil"/>
              <w:bottom w:val="nil"/>
              <w:right w:val="nil"/>
            </w:tcBorders>
            <w:vAlign w:val="center"/>
          </w:tcPr>
          <w:p w14:paraId="18E051E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70B282D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0B51C12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5DCDD8D3" w14:textId="77777777" w:rsidTr="002E6530">
        <w:trPr>
          <w:trHeight w:val="372"/>
        </w:trPr>
        <w:tc>
          <w:tcPr>
            <w:tcW w:w="3006" w:type="dxa"/>
            <w:tcBorders>
              <w:top w:val="nil"/>
              <w:bottom w:val="nil"/>
              <w:right w:val="nil"/>
            </w:tcBorders>
            <w:vAlign w:val="bottom"/>
          </w:tcPr>
          <w:p w14:paraId="19AEAA3F"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транспорт</w:t>
            </w:r>
          </w:p>
        </w:tc>
        <w:tc>
          <w:tcPr>
            <w:tcW w:w="1417" w:type="dxa"/>
            <w:tcBorders>
              <w:top w:val="nil"/>
              <w:left w:val="nil"/>
              <w:bottom w:val="nil"/>
              <w:right w:val="nil"/>
            </w:tcBorders>
            <w:vAlign w:val="center"/>
          </w:tcPr>
          <w:p w14:paraId="5CC5F9B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42</w:t>
            </w:r>
          </w:p>
        </w:tc>
        <w:tc>
          <w:tcPr>
            <w:tcW w:w="1843" w:type="dxa"/>
            <w:tcBorders>
              <w:top w:val="nil"/>
              <w:left w:val="nil"/>
              <w:bottom w:val="nil"/>
              <w:right w:val="nil"/>
            </w:tcBorders>
            <w:vAlign w:val="center"/>
          </w:tcPr>
          <w:p w14:paraId="3208EE1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1BA2CCB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701" w:type="dxa"/>
            <w:tcBorders>
              <w:top w:val="nil"/>
              <w:left w:val="nil"/>
              <w:bottom w:val="nil"/>
            </w:tcBorders>
            <w:vAlign w:val="center"/>
          </w:tcPr>
          <w:p w14:paraId="4F9337B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r>
      <w:tr w:rsidR="00876757" w:rsidRPr="00B1638F" w14:paraId="0770C192" w14:textId="77777777" w:rsidTr="002E6530">
        <w:trPr>
          <w:trHeight w:val="372"/>
        </w:trPr>
        <w:tc>
          <w:tcPr>
            <w:tcW w:w="3006" w:type="dxa"/>
            <w:tcBorders>
              <w:top w:val="nil"/>
              <w:bottom w:val="nil"/>
              <w:right w:val="nil"/>
            </w:tcBorders>
            <w:vAlign w:val="bottom"/>
          </w:tcPr>
          <w:p w14:paraId="3D03F2F7"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связь</w:t>
            </w:r>
          </w:p>
        </w:tc>
        <w:tc>
          <w:tcPr>
            <w:tcW w:w="1417" w:type="dxa"/>
            <w:tcBorders>
              <w:top w:val="nil"/>
              <w:left w:val="nil"/>
              <w:bottom w:val="nil"/>
              <w:right w:val="nil"/>
            </w:tcBorders>
            <w:vAlign w:val="center"/>
          </w:tcPr>
          <w:p w14:paraId="5B8CBF2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w:t>
            </w:r>
          </w:p>
        </w:tc>
        <w:tc>
          <w:tcPr>
            <w:tcW w:w="1843" w:type="dxa"/>
            <w:tcBorders>
              <w:top w:val="nil"/>
              <w:left w:val="nil"/>
              <w:bottom w:val="nil"/>
              <w:right w:val="nil"/>
            </w:tcBorders>
            <w:vAlign w:val="center"/>
          </w:tcPr>
          <w:p w14:paraId="418F0C3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27D3B4C1"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7FCA1AB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r>
      <w:tr w:rsidR="00876757" w:rsidRPr="00B1638F" w14:paraId="09700DF1" w14:textId="77777777" w:rsidTr="002E6530">
        <w:trPr>
          <w:trHeight w:val="372"/>
        </w:trPr>
        <w:tc>
          <w:tcPr>
            <w:tcW w:w="3006" w:type="dxa"/>
            <w:tcBorders>
              <w:top w:val="nil"/>
              <w:bottom w:val="nil"/>
              <w:right w:val="nil"/>
            </w:tcBorders>
            <w:vAlign w:val="bottom"/>
          </w:tcPr>
          <w:p w14:paraId="0BBEA9BA"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строительство</w:t>
            </w:r>
          </w:p>
        </w:tc>
        <w:tc>
          <w:tcPr>
            <w:tcW w:w="1417" w:type="dxa"/>
            <w:tcBorders>
              <w:top w:val="nil"/>
              <w:left w:val="nil"/>
              <w:bottom w:val="nil"/>
              <w:right w:val="nil"/>
            </w:tcBorders>
            <w:vAlign w:val="center"/>
          </w:tcPr>
          <w:p w14:paraId="2C81F41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93</w:t>
            </w:r>
          </w:p>
        </w:tc>
        <w:tc>
          <w:tcPr>
            <w:tcW w:w="1843" w:type="dxa"/>
            <w:tcBorders>
              <w:top w:val="nil"/>
              <w:left w:val="nil"/>
              <w:bottom w:val="nil"/>
              <w:right w:val="nil"/>
            </w:tcBorders>
            <w:vAlign w:val="center"/>
          </w:tcPr>
          <w:p w14:paraId="107D5CE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c>
          <w:tcPr>
            <w:tcW w:w="1701" w:type="dxa"/>
            <w:tcBorders>
              <w:top w:val="nil"/>
              <w:left w:val="nil"/>
              <w:bottom w:val="nil"/>
              <w:right w:val="nil"/>
            </w:tcBorders>
            <w:vAlign w:val="center"/>
          </w:tcPr>
          <w:p w14:paraId="34613E1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w:t>
            </w:r>
          </w:p>
        </w:tc>
        <w:tc>
          <w:tcPr>
            <w:tcW w:w="1701" w:type="dxa"/>
            <w:tcBorders>
              <w:top w:val="nil"/>
              <w:left w:val="nil"/>
              <w:bottom w:val="nil"/>
            </w:tcBorders>
            <w:vAlign w:val="center"/>
          </w:tcPr>
          <w:p w14:paraId="1197D91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83</w:t>
            </w:r>
          </w:p>
        </w:tc>
      </w:tr>
      <w:tr w:rsidR="00876757" w:rsidRPr="00B1638F" w14:paraId="39E3FE6F" w14:textId="77777777" w:rsidTr="002E6530">
        <w:trPr>
          <w:trHeight w:val="372"/>
        </w:trPr>
        <w:tc>
          <w:tcPr>
            <w:tcW w:w="3006" w:type="dxa"/>
            <w:tcBorders>
              <w:top w:val="nil"/>
              <w:bottom w:val="nil"/>
              <w:right w:val="nil"/>
            </w:tcBorders>
            <w:vAlign w:val="bottom"/>
          </w:tcPr>
          <w:p w14:paraId="2AD38E13"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торговля и общепит</w:t>
            </w:r>
          </w:p>
        </w:tc>
        <w:tc>
          <w:tcPr>
            <w:tcW w:w="1417" w:type="dxa"/>
            <w:tcBorders>
              <w:top w:val="nil"/>
              <w:left w:val="nil"/>
              <w:bottom w:val="nil"/>
              <w:right w:val="nil"/>
            </w:tcBorders>
            <w:vAlign w:val="center"/>
          </w:tcPr>
          <w:p w14:paraId="10FE393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530</w:t>
            </w:r>
          </w:p>
        </w:tc>
        <w:tc>
          <w:tcPr>
            <w:tcW w:w="1843" w:type="dxa"/>
            <w:tcBorders>
              <w:top w:val="nil"/>
              <w:left w:val="nil"/>
              <w:bottom w:val="nil"/>
              <w:right w:val="nil"/>
            </w:tcBorders>
            <w:vAlign w:val="center"/>
          </w:tcPr>
          <w:p w14:paraId="03E66D7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3A0250B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c>
          <w:tcPr>
            <w:tcW w:w="1701" w:type="dxa"/>
            <w:tcBorders>
              <w:top w:val="nil"/>
              <w:left w:val="nil"/>
              <w:bottom w:val="nil"/>
            </w:tcBorders>
            <w:vAlign w:val="center"/>
          </w:tcPr>
          <w:p w14:paraId="05DE3D5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520</w:t>
            </w:r>
          </w:p>
        </w:tc>
      </w:tr>
      <w:tr w:rsidR="00876757" w:rsidRPr="00B1638F" w14:paraId="2D4ABEE0" w14:textId="77777777" w:rsidTr="002E6530">
        <w:trPr>
          <w:trHeight w:val="636"/>
        </w:trPr>
        <w:tc>
          <w:tcPr>
            <w:tcW w:w="3006" w:type="dxa"/>
            <w:tcBorders>
              <w:top w:val="nil"/>
              <w:bottom w:val="nil"/>
              <w:right w:val="nil"/>
            </w:tcBorders>
            <w:vAlign w:val="bottom"/>
          </w:tcPr>
          <w:p w14:paraId="7AA4BB44"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материально-техническое</w:t>
            </w:r>
          </w:p>
          <w:p w14:paraId="1CB122D5"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снабжение и сбыт</w:t>
            </w:r>
          </w:p>
        </w:tc>
        <w:tc>
          <w:tcPr>
            <w:tcW w:w="1417" w:type="dxa"/>
            <w:tcBorders>
              <w:top w:val="nil"/>
              <w:left w:val="nil"/>
              <w:bottom w:val="nil"/>
              <w:right w:val="nil"/>
            </w:tcBorders>
            <w:vAlign w:val="center"/>
          </w:tcPr>
          <w:p w14:paraId="5291F40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w:t>
            </w:r>
          </w:p>
        </w:tc>
        <w:tc>
          <w:tcPr>
            <w:tcW w:w="1843" w:type="dxa"/>
            <w:tcBorders>
              <w:top w:val="nil"/>
              <w:left w:val="nil"/>
              <w:bottom w:val="nil"/>
              <w:right w:val="nil"/>
            </w:tcBorders>
            <w:vAlign w:val="center"/>
          </w:tcPr>
          <w:p w14:paraId="444CC38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4FF526D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tcBorders>
            <w:vAlign w:val="center"/>
          </w:tcPr>
          <w:p w14:paraId="0ADF22E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17</w:t>
            </w:r>
          </w:p>
        </w:tc>
      </w:tr>
      <w:tr w:rsidR="00876757" w:rsidRPr="00B1638F" w14:paraId="4BEBFD6B" w14:textId="77777777" w:rsidTr="002E6530">
        <w:trPr>
          <w:trHeight w:val="372"/>
        </w:trPr>
        <w:tc>
          <w:tcPr>
            <w:tcW w:w="3006" w:type="dxa"/>
            <w:tcBorders>
              <w:top w:val="nil"/>
              <w:bottom w:val="nil"/>
              <w:right w:val="nil"/>
            </w:tcBorders>
            <w:vAlign w:val="bottom"/>
          </w:tcPr>
          <w:p w14:paraId="278971BE"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заготовки</w:t>
            </w:r>
          </w:p>
        </w:tc>
        <w:tc>
          <w:tcPr>
            <w:tcW w:w="1417" w:type="dxa"/>
            <w:tcBorders>
              <w:top w:val="nil"/>
              <w:left w:val="nil"/>
              <w:bottom w:val="nil"/>
              <w:right w:val="nil"/>
            </w:tcBorders>
            <w:vAlign w:val="center"/>
          </w:tcPr>
          <w:p w14:paraId="5EDD3BB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843" w:type="dxa"/>
            <w:tcBorders>
              <w:top w:val="nil"/>
              <w:left w:val="nil"/>
              <w:bottom w:val="nil"/>
              <w:right w:val="nil"/>
            </w:tcBorders>
            <w:vAlign w:val="center"/>
          </w:tcPr>
          <w:p w14:paraId="6849F14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77BA9B1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tcBorders>
            <w:vAlign w:val="center"/>
          </w:tcPr>
          <w:p w14:paraId="4CDCC12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r>
      <w:tr w:rsidR="00876757" w:rsidRPr="00B1638F" w14:paraId="75252EB3" w14:textId="77777777" w:rsidTr="002E6530">
        <w:trPr>
          <w:trHeight w:val="372"/>
        </w:trPr>
        <w:tc>
          <w:tcPr>
            <w:tcW w:w="3006" w:type="dxa"/>
            <w:tcBorders>
              <w:top w:val="nil"/>
              <w:bottom w:val="nil"/>
              <w:right w:val="nil"/>
            </w:tcBorders>
            <w:vAlign w:val="bottom"/>
          </w:tcPr>
          <w:p w14:paraId="3765C771"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информационно-вычислительное обслуживание</w:t>
            </w:r>
          </w:p>
        </w:tc>
        <w:tc>
          <w:tcPr>
            <w:tcW w:w="1417" w:type="dxa"/>
            <w:tcBorders>
              <w:top w:val="nil"/>
              <w:left w:val="nil"/>
              <w:bottom w:val="nil"/>
              <w:right w:val="nil"/>
            </w:tcBorders>
            <w:vAlign w:val="center"/>
          </w:tcPr>
          <w:p w14:paraId="56A0FE2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c>
          <w:tcPr>
            <w:tcW w:w="1843" w:type="dxa"/>
            <w:tcBorders>
              <w:top w:val="nil"/>
              <w:left w:val="nil"/>
              <w:bottom w:val="nil"/>
              <w:right w:val="nil"/>
            </w:tcBorders>
            <w:vAlign w:val="center"/>
          </w:tcPr>
          <w:p w14:paraId="7943490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25548A9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3755E45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37</w:t>
            </w:r>
          </w:p>
        </w:tc>
      </w:tr>
      <w:tr w:rsidR="00876757" w:rsidRPr="00B1638F" w14:paraId="4250A9BE" w14:textId="77777777" w:rsidTr="002E6530">
        <w:trPr>
          <w:trHeight w:val="635"/>
        </w:trPr>
        <w:tc>
          <w:tcPr>
            <w:tcW w:w="3006" w:type="dxa"/>
            <w:tcBorders>
              <w:top w:val="nil"/>
              <w:bottom w:val="nil"/>
              <w:right w:val="nil"/>
            </w:tcBorders>
            <w:vAlign w:val="bottom"/>
          </w:tcPr>
          <w:p w14:paraId="2E7D6E1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операции с недвижимым</w:t>
            </w:r>
          </w:p>
          <w:p w14:paraId="1CF5DD00"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имуществом</w:t>
            </w:r>
          </w:p>
        </w:tc>
        <w:tc>
          <w:tcPr>
            <w:tcW w:w="1417" w:type="dxa"/>
            <w:tcBorders>
              <w:top w:val="nil"/>
              <w:left w:val="nil"/>
              <w:bottom w:val="nil"/>
              <w:right w:val="nil"/>
            </w:tcBorders>
            <w:vAlign w:val="center"/>
          </w:tcPr>
          <w:p w14:paraId="1F2BFEA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115</w:t>
            </w:r>
          </w:p>
        </w:tc>
        <w:tc>
          <w:tcPr>
            <w:tcW w:w="1843" w:type="dxa"/>
            <w:tcBorders>
              <w:top w:val="nil"/>
              <w:left w:val="nil"/>
              <w:bottom w:val="nil"/>
              <w:right w:val="nil"/>
            </w:tcBorders>
            <w:vAlign w:val="center"/>
          </w:tcPr>
          <w:p w14:paraId="75D5023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07C3D97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tcBorders>
            <w:vAlign w:val="center"/>
          </w:tcPr>
          <w:p w14:paraId="7F7B900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111</w:t>
            </w:r>
          </w:p>
        </w:tc>
      </w:tr>
      <w:tr w:rsidR="00876757" w:rsidRPr="00B1638F" w14:paraId="1C829BB7" w14:textId="77777777" w:rsidTr="00B1638F">
        <w:trPr>
          <w:trHeight w:val="283"/>
        </w:trPr>
        <w:tc>
          <w:tcPr>
            <w:tcW w:w="3006" w:type="dxa"/>
            <w:tcBorders>
              <w:top w:val="nil"/>
              <w:bottom w:val="nil"/>
              <w:right w:val="nil"/>
            </w:tcBorders>
            <w:vAlign w:val="bottom"/>
          </w:tcPr>
          <w:p w14:paraId="2B8CB22B"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общая коммерческая деятельность по обеспечению функционирования рынка</w:t>
            </w:r>
          </w:p>
        </w:tc>
        <w:tc>
          <w:tcPr>
            <w:tcW w:w="1417" w:type="dxa"/>
            <w:tcBorders>
              <w:top w:val="nil"/>
              <w:left w:val="nil"/>
              <w:bottom w:val="nil"/>
              <w:right w:val="nil"/>
            </w:tcBorders>
            <w:vAlign w:val="center"/>
          </w:tcPr>
          <w:p w14:paraId="4F9BF4C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52</w:t>
            </w:r>
          </w:p>
        </w:tc>
        <w:tc>
          <w:tcPr>
            <w:tcW w:w="1843" w:type="dxa"/>
            <w:tcBorders>
              <w:top w:val="nil"/>
              <w:left w:val="nil"/>
              <w:bottom w:val="nil"/>
              <w:right w:val="nil"/>
            </w:tcBorders>
            <w:vAlign w:val="center"/>
          </w:tcPr>
          <w:p w14:paraId="2D0AA2B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0C10AB8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7690651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52</w:t>
            </w:r>
          </w:p>
        </w:tc>
      </w:tr>
      <w:tr w:rsidR="00876757" w:rsidRPr="00B1638F" w14:paraId="55A85EFE" w14:textId="77777777" w:rsidTr="002E6530">
        <w:trPr>
          <w:trHeight w:val="372"/>
        </w:trPr>
        <w:tc>
          <w:tcPr>
            <w:tcW w:w="3006" w:type="dxa"/>
            <w:tcBorders>
              <w:top w:val="nil"/>
              <w:bottom w:val="nil"/>
              <w:right w:val="nil"/>
            </w:tcBorders>
            <w:vAlign w:val="bottom"/>
          </w:tcPr>
          <w:p w14:paraId="599C813D"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 xml:space="preserve">геология и разведка недр, геодезическая, </w:t>
            </w:r>
            <w:proofErr w:type="gramStart"/>
            <w:r w:rsidRPr="00B1638F">
              <w:rPr>
                <w:rFonts w:eastAsia="Times New Roman" w:cs="Times New Roman"/>
                <w:sz w:val="22"/>
                <w:lang w:eastAsia="ru-RU"/>
              </w:rPr>
              <w:t>гидро-метеорологическая</w:t>
            </w:r>
            <w:proofErr w:type="gramEnd"/>
            <w:r w:rsidRPr="00B1638F">
              <w:rPr>
                <w:rFonts w:eastAsia="Times New Roman" w:cs="Times New Roman"/>
                <w:sz w:val="22"/>
                <w:lang w:eastAsia="ru-RU"/>
              </w:rPr>
              <w:t xml:space="preserve"> служба</w:t>
            </w:r>
          </w:p>
        </w:tc>
        <w:tc>
          <w:tcPr>
            <w:tcW w:w="1417" w:type="dxa"/>
            <w:tcBorders>
              <w:top w:val="nil"/>
              <w:left w:val="nil"/>
              <w:bottom w:val="nil"/>
              <w:right w:val="nil"/>
            </w:tcBorders>
            <w:vAlign w:val="center"/>
          </w:tcPr>
          <w:p w14:paraId="6416DF1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c>
          <w:tcPr>
            <w:tcW w:w="1843" w:type="dxa"/>
            <w:tcBorders>
              <w:top w:val="nil"/>
              <w:left w:val="nil"/>
              <w:bottom w:val="nil"/>
              <w:right w:val="nil"/>
            </w:tcBorders>
            <w:vAlign w:val="center"/>
          </w:tcPr>
          <w:p w14:paraId="5C7A798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61963FD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5C1CBDC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r>
      <w:tr w:rsidR="00876757" w:rsidRPr="00B1638F" w14:paraId="0FEC3D2D" w14:textId="77777777" w:rsidTr="002E6530">
        <w:trPr>
          <w:trHeight w:val="372"/>
        </w:trPr>
        <w:tc>
          <w:tcPr>
            <w:tcW w:w="3006" w:type="dxa"/>
            <w:tcBorders>
              <w:top w:val="nil"/>
              <w:bottom w:val="nil"/>
              <w:right w:val="nil"/>
            </w:tcBorders>
            <w:vAlign w:val="bottom"/>
          </w:tcPr>
          <w:p w14:paraId="375113DC"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прочие виды деятельности сферы материального производства</w:t>
            </w:r>
          </w:p>
        </w:tc>
        <w:tc>
          <w:tcPr>
            <w:tcW w:w="1417" w:type="dxa"/>
            <w:tcBorders>
              <w:top w:val="nil"/>
              <w:left w:val="nil"/>
              <w:bottom w:val="nil"/>
              <w:right w:val="nil"/>
            </w:tcBorders>
            <w:vAlign w:val="center"/>
          </w:tcPr>
          <w:p w14:paraId="3C73B3B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14</w:t>
            </w:r>
          </w:p>
        </w:tc>
        <w:tc>
          <w:tcPr>
            <w:tcW w:w="1843" w:type="dxa"/>
            <w:tcBorders>
              <w:top w:val="nil"/>
              <w:left w:val="nil"/>
              <w:bottom w:val="nil"/>
              <w:right w:val="nil"/>
            </w:tcBorders>
            <w:vAlign w:val="center"/>
          </w:tcPr>
          <w:p w14:paraId="3DC34B2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0827DE4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tcBorders>
            <w:vAlign w:val="center"/>
          </w:tcPr>
          <w:p w14:paraId="7C8831D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r>
      <w:tr w:rsidR="00876757" w:rsidRPr="00B1638F" w14:paraId="5CC64ACC" w14:textId="77777777" w:rsidTr="002E6530">
        <w:trPr>
          <w:trHeight w:val="372"/>
        </w:trPr>
        <w:tc>
          <w:tcPr>
            <w:tcW w:w="3006" w:type="dxa"/>
            <w:tcBorders>
              <w:top w:val="nil"/>
              <w:bottom w:val="nil"/>
              <w:right w:val="nil"/>
            </w:tcBorders>
            <w:vAlign w:val="bottom"/>
          </w:tcPr>
          <w:p w14:paraId="74F3B2CC"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жилищно-коммунальное</w:t>
            </w:r>
          </w:p>
          <w:p w14:paraId="441F38F1"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хозяйство</w:t>
            </w:r>
          </w:p>
        </w:tc>
        <w:tc>
          <w:tcPr>
            <w:tcW w:w="1417" w:type="dxa"/>
            <w:tcBorders>
              <w:top w:val="nil"/>
              <w:left w:val="nil"/>
              <w:bottom w:val="nil"/>
              <w:right w:val="nil"/>
            </w:tcBorders>
            <w:vAlign w:val="center"/>
          </w:tcPr>
          <w:p w14:paraId="7CD840B3"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180</w:t>
            </w:r>
          </w:p>
        </w:tc>
        <w:tc>
          <w:tcPr>
            <w:tcW w:w="1843" w:type="dxa"/>
            <w:tcBorders>
              <w:top w:val="nil"/>
              <w:left w:val="nil"/>
              <w:bottom w:val="nil"/>
              <w:right w:val="nil"/>
            </w:tcBorders>
            <w:vAlign w:val="center"/>
          </w:tcPr>
          <w:p w14:paraId="0F371A5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c>
          <w:tcPr>
            <w:tcW w:w="1701" w:type="dxa"/>
            <w:tcBorders>
              <w:top w:val="nil"/>
              <w:left w:val="nil"/>
              <w:bottom w:val="nil"/>
              <w:right w:val="nil"/>
            </w:tcBorders>
            <w:vAlign w:val="center"/>
          </w:tcPr>
          <w:p w14:paraId="4FFAA3F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w:t>
            </w:r>
          </w:p>
        </w:tc>
        <w:tc>
          <w:tcPr>
            <w:tcW w:w="1701" w:type="dxa"/>
            <w:tcBorders>
              <w:top w:val="nil"/>
              <w:left w:val="nil"/>
              <w:bottom w:val="nil"/>
            </w:tcBorders>
            <w:vAlign w:val="center"/>
          </w:tcPr>
          <w:p w14:paraId="5D71408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4D48CFA5" w14:textId="77777777" w:rsidTr="002E6530">
        <w:trPr>
          <w:trHeight w:val="372"/>
        </w:trPr>
        <w:tc>
          <w:tcPr>
            <w:tcW w:w="3006" w:type="dxa"/>
            <w:tcBorders>
              <w:top w:val="nil"/>
              <w:bottom w:val="nil"/>
              <w:right w:val="nil"/>
            </w:tcBorders>
            <w:vAlign w:val="bottom"/>
          </w:tcPr>
          <w:p w14:paraId="3E304B54"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непроизводственные виды</w:t>
            </w:r>
          </w:p>
          <w:p w14:paraId="5DC69979"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бытового обслуживания</w:t>
            </w:r>
          </w:p>
        </w:tc>
        <w:tc>
          <w:tcPr>
            <w:tcW w:w="1417" w:type="dxa"/>
            <w:tcBorders>
              <w:top w:val="nil"/>
              <w:left w:val="nil"/>
              <w:bottom w:val="nil"/>
              <w:right w:val="nil"/>
            </w:tcBorders>
            <w:vAlign w:val="center"/>
          </w:tcPr>
          <w:p w14:paraId="26FAAD7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19</w:t>
            </w:r>
          </w:p>
        </w:tc>
        <w:tc>
          <w:tcPr>
            <w:tcW w:w="1843" w:type="dxa"/>
            <w:tcBorders>
              <w:top w:val="nil"/>
              <w:left w:val="nil"/>
              <w:bottom w:val="nil"/>
              <w:right w:val="nil"/>
            </w:tcBorders>
            <w:vAlign w:val="center"/>
          </w:tcPr>
          <w:p w14:paraId="79DEA23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6D03452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tcBorders>
            <w:vAlign w:val="center"/>
          </w:tcPr>
          <w:p w14:paraId="31816D3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17</w:t>
            </w:r>
          </w:p>
        </w:tc>
      </w:tr>
      <w:tr w:rsidR="00876757" w:rsidRPr="00B1638F" w14:paraId="1073F61D" w14:textId="77777777" w:rsidTr="002E6530">
        <w:trPr>
          <w:trHeight w:val="372"/>
        </w:trPr>
        <w:tc>
          <w:tcPr>
            <w:tcW w:w="3006" w:type="dxa"/>
            <w:tcBorders>
              <w:top w:val="nil"/>
              <w:bottom w:val="nil"/>
              <w:right w:val="nil"/>
            </w:tcBorders>
            <w:vAlign w:val="bottom"/>
          </w:tcPr>
          <w:p w14:paraId="7D52CAE6"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здравоохранение и социальное обеспечение</w:t>
            </w:r>
          </w:p>
        </w:tc>
        <w:tc>
          <w:tcPr>
            <w:tcW w:w="1417" w:type="dxa"/>
            <w:tcBorders>
              <w:top w:val="nil"/>
              <w:left w:val="nil"/>
              <w:bottom w:val="nil"/>
              <w:right w:val="nil"/>
            </w:tcBorders>
            <w:vAlign w:val="center"/>
          </w:tcPr>
          <w:p w14:paraId="6C3ED13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33</w:t>
            </w:r>
          </w:p>
        </w:tc>
        <w:tc>
          <w:tcPr>
            <w:tcW w:w="1843" w:type="dxa"/>
            <w:tcBorders>
              <w:top w:val="nil"/>
              <w:left w:val="nil"/>
              <w:bottom w:val="nil"/>
              <w:right w:val="nil"/>
            </w:tcBorders>
            <w:vAlign w:val="center"/>
          </w:tcPr>
          <w:p w14:paraId="40ED07F7"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701" w:type="dxa"/>
            <w:tcBorders>
              <w:top w:val="nil"/>
              <w:left w:val="nil"/>
              <w:bottom w:val="nil"/>
              <w:right w:val="nil"/>
            </w:tcBorders>
            <w:vAlign w:val="center"/>
          </w:tcPr>
          <w:p w14:paraId="6057789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tcBorders>
            <w:vAlign w:val="center"/>
          </w:tcPr>
          <w:p w14:paraId="16BA9F0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20</w:t>
            </w:r>
          </w:p>
        </w:tc>
      </w:tr>
      <w:tr w:rsidR="00876757" w:rsidRPr="00B1638F" w14:paraId="2BA8D0FB" w14:textId="77777777" w:rsidTr="00B1638F">
        <w:trPr>
          <w:trHeight w:val="180"/>
        </w:trPr>
        <w:tc>
          <w:tcPr>
            <w:tcW w:w="3006" w:type="dxa"/>
            <w:tcBorders>
              <w:top w:val="nil"/>
              <w:bottom w:val="nil"/>
              <w:right w:val="nil"/>
            </w:tcBorders>
            <w:vAlign w:val="bottom"/>
          </w:tcPr>
          <w:p w14:paraId="4BB561D8"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образование</w:t>
            </w:r>
          </w:p>
        </w:tc>
        <w:tc>
          <w:tcPr>
            <w:tcW w:w="1417" w:type="dxa"/>
            <w:tcBorders>
              <w:top w:val="nil"/>
              <w:left w:val="nil"/>
              <w:bottom w:val="nil"/>
              <w:right w:val="nil"/>
            </w:tcBorders>
            <w:vAlign w:val="center"/>
          </w:tcPr>
          <w:p w14:paraId="087774D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62</w:t>
            </w:r>
          </w:p>
        </w:tc>
        <w:tc>
          <w:tcPr>
            <w:tcW w:w="1843" w:type="dxa"/>
            <w:tcBorders>
              <w:top w:val="nil"/>
              <w:left w:val="nil"/>
              <w:bottom w:val="nil"/>
              <w:right w:val="nil"/>
            </w:tcBorders>
            <w:vAlign w:val="center"/>
          </w:tcPr>
          <w:p w14:paraId="69CAEA25"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8</w:t>
            </w:r>
          </w:p>
        </w:tc>
        <w:tc>
          <w:tcPr>
            <w:tcW w:w="1701" w:type="dxa"/>
            <w:tcBorders>
              <w:top w:val="nil"/>
              <w:left w:val="nil"/>
              <w:bottom w:val="nil"/>
              <w:right w:val="nil"/>
            </w:tcBorders>
            <w:vAlign w:val="center"/>
          </w:tcPr>
          <w:p w14:paraId="28857F8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47</w:t>
            </w:r>
          </w:p>
        </w:tc>
        <w:tc>
          <w:tcPr>
            <w:tcW w:w="1701" w:type="dxa"/>
            <w:tcBorders>
              <w:top w:val="nil"/>
              <w:left w:val="nil"/>
              <w:bottom w:val="nil"/>
            </w:tcBorders>
            <w:vAlign w:val="center"/>
          </w:tcPr>
          <w:p w14:paraId="247B5CEE"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r>
      <w:tr w:rsidR="00876757" w:rsidRPr="00B1638F" w14:paraId="6EB32F12" w14:textId="77777777" w:rsidTr="00B1638F">
        <w:trPr>
          <w:trHeight w:val="80"/>
        </w:trPr>
        <w:tc>
          <w:tcPr>
            <w:tcW w:w="3006" w:type="dxa"/>
            <w:tcBorders>
              <w:top w:val="nil"/>
              <w:bottom w:val="nil"/>
              <w:right w:val="nil"/>
            </w:tcBorders>
            <w:vAlign w:val="bottom"/>
          </w:tcPr>
          <w:p w14:paraId="066601B5"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культура и искусство</w:t>
            </w:r>
          </w:p>
        </w:tc>
        <w:tc>
          <w:tcPr>
            <w:tcW w:w="1417" w:type="dxa"/>
            <w:tcBorders>
              <w:top w:val="nil"/>
              <w:left w:val="nil"/>
              <w:bottom w:val="nil"/>
              <w:right w:val="nil"/>
            </w:tcBorders>
            <w:vAlign w:val="center"/>
          </w:tcPr>
          <w:p w14:paraId="125C2C0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29</w:t>
            </w:r>
          </w:p>
        </w:tc>
        <w:tc>
          <w:tcPr>
            <w:tcW w:w="1843" w:type="dxa"/>
            <w:tcBorders>
              <w:top w:val="nil"/>
              <w:left w:val="nil"/>
              <w:bottom w:val="nil"/>
              <w:right w:val="nil"/>
            </w:tcBorders>
            <w:vAlign w:val="center"/>
          </w:tcPr>
          <w:p w14:paraId="7512205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536FD05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14</w:t>
            </w:r>
          </w:p>
        </w:tc>
        <w:tc>
          <w:tcPr>
            <w:tcW w:w="1701" w:type="dxa"/>
            <w:tcBorders>
              <w:top w:val="nil"/>
              <w:left w:val="nil"/>
              <w:bottom w:val="nil"/>
            </w:tcBorders>
            <w:vAlign w:val="center"/>
          </w:tcPr>
          <w:p w14:paraId="0397B97A"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12</w:t>
            </w:r>
          </w:p>
        </w:tc>
      </w:tr>
      <w:tr w:rsidR="00876757" w:rsidRPr="00B1638F" w14:paraId="780A2FED" w14:textId="77777777" w:rsidTr="002E6530">
        <w:trPr>
          <w:trHeight w:val="372"/>
        </w:trPr>
        <w:tc>
          <w:tcPr>
            <w:tcW w:w="3006" w:type="dxa"/>
            <w:tcBorders>
              <w:top w:val="nil"/>
              <w:bottom w:val="nil"/>
              <w:right w:val="nil"/>
            </w:tcBorders>
            <w:vAlign w:val="bottom"/>
          </w:tcPr>
          <w:p w14:paraId="6B21B6C1"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физкультура, отдых и туризм</w:t>
            </w:r>
          </w:p>
        </w:tc>
        <w:tc>
          <w:tcPr>
            <w:tcW w:w="1417" w:type="dxa"/>
            <w:tcBorders>
              <w:top w:val="nil"/>
              <w:left w:val="nil"/>
              <w:bottom w:val="nil"/>
              <w:right w:val="nil"/>
            </w:tcBorders>
            <w:vAlign w:val="center"/>
          </w:tcPr>
          <w:p w14:paraId="076CF5A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23</w:t>
            </w:r>
          </w:p>
        </w:tc>
        <w:tc>
          <w:tcPr>
            <w:tcW w:w="1843" w:type="dxa"/>
            <w:tcBorders>
              <w:top w:val="nil"/>
              <w:left w:val="nil"/>
              <w:bottom w:val="nil"/>
              <w:right w:val="nil"/>
            </w:tcBorders>
            <w:vAlign w:val="center"/>
          </w:tcPr>
          <w:p w14:paraId="7A183ADD"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right w:val="nil"/>
            </w:tcBorders>
            <w:vAlign w:val="center"/>
          </w:tcPr>
          <w:p w14:paraId="0E97298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tcBorders>
            <w:vAlign w:val="center"/>
          </w:tcPr>
          <w:p w14:paraId="5820A942"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18</w:t>
            </w:r>
          </w:p>
        </w:tc>
      </w:tr>
      <w:tr w:rsidR="00876757" w:rsidRPr="00B1638F" w14:paraId="70F1E959" w14:textId="77777777" w:rsidTr="002E6530">
        <w:trPr>
          <w:trHeight w:val="372"/>
        </w:trPr>
        <w:tc>
          <w:tcPr>
            <w:tcW w:w="3006" w:type="dxa"/>
            <w:tcBorders>
              <w:top w:val="nil"/>
              <w:bottom w:val="nil"/>
              <w:right w:val="nil"/>
            </w:tcBorders>
            <w:vAlign w:val="bottom"/>
          </w:tcPr>
          <w:p w14:paraId="39DD86F7"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наука и научное обслуживание</w:t>
            </w:r>
          </w:p>
        </w:tc>
        <w:tc>
          <w:tcPr>
            <w:tcW w:w="1417" w:type="dxa"/>
            <w:tcBorders>
              <w:top w:val="nil"/>
              <w:left w:val="nil"/>
              <w:bottom w:val="nil"/>
              <w:right w:val="nil"/>
            </w:tcBorders>
            <w:vAlign w:val="center"/>
          </w:tcPr>
          <w:p w14:paraId="028F92E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7</w:t>
            </w:r>
          </w:p>
        </w:tc>
        <w:tc>
          <w:tcPr>
            <w:tcW w:w="1843" w:type="dxa"/>
            <w:tcBorders>
              <w:top w:val="nil"/>
              <w:left w:val="nil"/>
              <w:bottom w:val="nil"/>
              <w:right w:val="nil"/>
            </w:tcBorders>
            <w:vAlign w:val="center"/>
          </w:tcPr>
          <w:p w14:paraId="5903E509"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w:t>
            </w:r>
          </w:p>
        </w:tc>
        <w:tc>
          <w:tcPr>
            <w:tcW w:w="1701" w:type="dxa"/>
            <w:tcBorders>
              <w:top w:val="nil"/>
              <w:left w:val="nil"/>
              <w:bottom w:val="nil"/>
              <w:right w:val="nil"/>
            </w:tcBorders>
            <w:vAlign w:val="center"/>
          </w:tcPr>
          <w:p w14:paraId="057675C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2C91D05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6</w:t>
            </w:r>
          </w:p>
        </w:tc>
      </w:tr>
      <w:tr w:rsidR="00876757" w:rsidRPr="00B1638F" w14:paraId="50513D03" w14:textId="77777777" w:rsidTr="002E6530">
        <w:trPr>
          <w:trHeight w:val="616"/>
        </w:trPr>
        <w:tc>
          <w:tcPr>
            <w:tcW w:w="3006" w:type="dxa"/>
            <w:tcBorders>
              <w:top w:val="nil"/>
              <w:bottom w:val="nil"/>
              <w:right w:val="nil"/>
            </w:tcBorders>
            <w:vAlign w:val="bottom"/>
          </w:tcPr>
          <w:p w14:paraId="0B91FC70"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финансы, кредит, страхование, пенсионное обеспечение</w:t>
            </w:r>
          </w:p>
        </w:tc>
        <w:tc>
          <w:tcPr>
            <w:tcW w:w="1417" w:type="dxa"/>
            <w:tcBorders>
              <w:top w:val="nil"/>
              <w:left w:val="nil"/>
              <w:bottom w:val="nil"/>
              <w:right w:val="nil"/>
            </w:tcBorders>
            <w:vAlign w:val="center"/>
          </w:tcPr>
          <w:p w14:paraId="7A8E06F6"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843" w:type="dxa"/>
            <w:tcBorders>
              <w:top w:val="nil"/>
              <w:left w:val="nil"/>
              <w:bottom w:val="nil"/>
              <w:right w:val="nil"/>
            </w:tcBorders>
            <w:vAlign w:val="center"/>
          </w:tcPr>
          <w:p w14:paraId="35AE070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bottom w:val="nil"/>
              <w:right w:val="nil"/>
            </w:tcBorders>
            <w:vAlign w:val="center"/>
          </w:tcPr>
          <w:p w14:paraId="704F59B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bottom w:val="nil"/>
            </w:tcBorders>
            <w:vAlign w:val="center"/>
          </w:tcPr>
          <w:p w14:paraId="2F32F0E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r>
      <w:tr w:rsidR="00876757" w:rsidRPr="00B1638F" w14:paraId="05451DBE" w14:textId="77777777" w:rsidTr="002E6530">
        <w:trPr>
          <w:trHeight w:val="372"/>
        </w:trPr>
        <w:tc>
          <w:tcPr>
            <w:tcW w:w="3006" w:type="dxa"/>
            <w:tcBorders>
              <w:top w:val="nil"/>
              <w:bottom w:val="nil"/>
              <w:right w:val="nil"/>
            </w:tcBorders>
            <w:vAlign w:val="bottom"/>
          </w:tcPr>
          <w:p w14:paraId="579E8D88"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управление</w:t>
            </w:r>
          </w:p>
        </w:tc>
        <w:tc>
          <w:tcPr>
            <w:tcW w:w="1417" w:type="dxa"/>
            <w:tcBorders>
              <w:top w:val="nil"/>
              <w:left w:val="nil"/>
              <w:bottom w:val="nil"/>
              <w:right w:val="nil"/>
            </w:tcBorders>
            <w:vAlign w:val="center"/>
          </w:tcPr>
          <w:p w14:paraId="78A87464"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24</w:t>
            </w:r>
          </w:p>
        </w:tc>
        <w:tc>
          <w:tcPr>
            <w:tcW w:w="1843" w:type="dxa"/>
            <w:tcBorders>
              <w:top w:val="nil"/>
              <w:left w:val="nil"/>
              <w:bottom w:val="nil"/>
              <w:right w:val="nil"/>
            </w:tcBorders>
            <w:vAlign w:val="center"/>
          </w:tcPr>
          <w:p w14:paraId="7186264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11</w:t>
            </w:r>
          </w:p>
        </w:tc>
        <w:tc>
          <w:tcPr>
            <w:tcW w:w="1701" w:type="dxa"/>
            <w:tcBorders>
              <w:top w:val="nil"/>
              <w:left w:val="nil"/>
              <w:bottom w:val="nil"/>
              <w:right w:val="nil"/>
            </w:tcBorders>
            <w:vAlign w:val="center"/>
          </w:tcPr>
          <w:p w14:paraId="4278291F"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9</w:t>
            </w:r>
          </w:p>
        </w:tc>
        <w:tc>
          <w:tcPr>
            <w:tcW w:w="1701" w:type="dxa"/>
            <w:tcBorders>
              <w:top w:val="nil"/>
              <w:left w:val="nil"/>
              <w:bottom w:val="nil"/>
            </w:tcBorders>
            <w:vAlign w:val="center"/>
          </w:tcPr>
          <w:p w14:paraId="16CE5950"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4</w:t>
            </w:r>
          </w:p>
        </w:tc>
      </w:tr>
      <w:tr w:rsidR="00876757" w:rsidRPr="00B1638F" w14:paraId="67F124AF" w14:textId="77777777" w:rsidTr="002E6530">
        <w:trPr>
          <w:trHeight w:val="158"/>
        </w:trPr>
        <w:tc>
          <w:tcPr>
            <w:tcW w:w="3006" w:type="dxa"/>
            <w:tcBorders>
              <w:top w:val="nil"/>
              <w:right w:val="nil"/>
            </w:tcBorders>
            <w:vAlign w:val="bottom"/>
          </w:tcPr>
          <w:p w14:paraId="4792C708" w14:textId="77777777" w:rsidR="00876757" w:rsidRPr="00B1638F" w:rsidRDefault="00876757" w:rsidP="00B1638F">
            <w:pPr>
              <w:spacing w:line="276" w:lineRule="auto"/>
              <w:rPr>
                <w:rFonts w:eastAsia="Times New Roman" w:cs="Times New Roman"/>
                <w:sz w:val="24"/>
                <w:szCs w:val="24"/>
                <w:lang w:eastAsia="ru-RU"/>
              </w:rPr>
            </w:pPr>
            <w:r w:rsidRPr="00B1638F">
              <w:rPr>
                <w:rFonts w:eastAsia="Times New Roman" w:cs="Times New Roman"/>
                <w:sz w:val="22"/>
                <w:lang w:eastAsia="ru-RU"/>
              </w:rPr>
              <w:t>общественные объединения</w:t>
            </w:r>
          </w:p>
        </w:tc>
        <w:tc>
          <w:tcPr>
            <w:tcW w:w="1417" w:type="dxa"/>
            <w:tcBorders>
              <w:top w:val="nil"/>
              <w:left w:val="nil"/>
              <w:right w:val="nil"/>
            </w:tcBorders>
            <w:vAlign w:val="center"/>
          </w:tcPr>
          <w:p w14:paraId="64EA62E8"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246</w:t>
            </w:r>
          </w:p>
        </w:tc>
        <w:tc>
          <w:tcPr>
            <w:tcW w:w="1843" w:type="dxa"/>
            <w:tcBorders>
              <w:top w:val="nil"/>
              <w:left w:val="nil"/>
              <w:right w:val="nil"/>
            </w:tcBorders>
            <w:vAlign w:val="center"/>
          </w:tcPr>
          <w:p w14:paraId="0EE158C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w:t>
            </w:r>
          </w:p>
        </w:tc>
        <w:tc>
          <w:tcPr>
            <w:tcW w:w="1701" w:type="dxa"/>
            <w:tcBorders>
              <w:top w:val="nil"/>
              <w:left w:val="nil"/>
              <w:right w:val="nil"/>
            </w:tcBorders>
            <w:vAlign w:val="center"/>
          </w:tcPr>
          <w:p w14:paraId="7618168B"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2</w:t>
            </w:r>
          </w:p>
        </w:tc>
        <w:tc>
          <w:tcPr>
            <w:tcW w:w="1701" w:type="dxa"/>
            <w:tcBorders>
              <w:top w:val="nil"/>
              <w:left w:val="nil"/>
            </w:tcBorders>
            <w:vAlign w:val="center"/>
          </w:tcPr>
          <w:p w14:paraId="1525D88C" w14:textId="77777777" w:rsidR="00876757" w:rsidRPr="00B1638F" w:rsidRDefault="00876757" w:rsidP="00B1638F">
            <w:pPr>
              <w:spacing w:line="276" w:lineRule="auto"/>
              <w:jc w:val="center"/>
              <w:rPr>
                <w:rFonts w:eastAsia="Times New Roman" w:cs="Times New Roman"/>
                <w:sz w:val="24"/>
                <w:szCs w:val="24"/>
                <w:lang w:eastAsia="ru-RU"/>
              </w:rPr>
            </w:pPr>
            <w:r w:rsidRPr="00B1638F">
              <w:rPr>
                <w:rFonts w:eastAsia="Times New Roman" w:cs="Times New Roman"/>
                <w:sz w:val="22"/>
                <w:lang w:eastAsia="ru-RU"/>
              </w:rPr>
              <w:t>54</w:t>
            </w:r>
          </w:p>
        </w:tc>
      </w:tr>
    </w:tbl>
    <w:p w14:paraId="291945C3" w14:textId="77777777" w:rsidR="00876757" w:rsidRPr="00B1638F" w:rsidRDefault="00876757" w:rsidP="00876757">
      <w:pPr>
        <w:ind w:left="7938" w:firstLine="499"/>
        <w:rPr>
          <w:rFonts w:eastAsia="Times New Roman" w:cs="Times New Roman"/>
          <w:color w:val="FF0000"/>
          <w:sz w:val="22"/>
          <w:lang w:eastAsia="ru-RU"/>
        </w:rPr>
      </w:pPr>
    </w:p>
    <w:p w14:paraId="49960ACD" w14:textId="47237A91" w:rsidR="00876757" w:rsidRDefault="00876757" w:rsidP="00876757">
      <w:pPr>
        <w:spacing w:after="120"/>
        <w:ind w:firstLine="708"/>
        <w:jc w:val="both"/>
        <w:rPr>
          <w:rFonts w:eastAsia="Times New Roman" w:cs="Times New Roman"/>
          <w:sz w:val="20"/>
          <w:szCs w:val="20"/>
          <w:lang w:eastAsia="ru-RU"/>
        </w:rPr>
      </w:pPr>
      <w:r w:rsidRPr="00B1638F">
        <w:rPr>
          <w:rFonts w:eastAsia="Times New Roman" w:cs="Times New Roman"/>
          <w:sz w:val="20"/>
          <w:szCs w:val="20"/>
          <w:lang w:eastAsia="ru-RU"/>
        </w:rPr>
        <w:t>*В отчете отражены данные за январь-август 2023 года в сравнении с январем-августом 2022 года, в связи с отсутствием статистических данных за 9 месяцев 2023 года на дату подготовки отчета.</w:t>
      </w:r>
    </w:p>
    <w:p w14:paraId="3721F7AD" w14:textId="77777777" w:rsidR="00F525DD" w:rsidRDefault="00F525DD" w:rsidP="00876757">
      <w:pPr>
        <w:spacing w:after="120"/>
        <w:ind w:firstLine="708"/>
        <w:jc w:val="both"/>
        <w:rPr>
          <w:rFonts w:eastAsia="Times New Roman" w:cs="Times New Roman"/>
          <w:sz w:val="20"/>
          <w:szCs w:val="20"/>
          <w:lang w:eastAsia="ru-RU"/>
        </w:rPr>
      </w:pPr>
    </w:p>
    <w:p w14:paraId="1C2946D2" w14:textId="77777777" w:rsidR="00C61A1F" w:rsidRPr="00B1638F" w:rsidRDefault="00C61A1F" w:rsidP="00183477">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9" w:name="_Toc152156320"/>
      <w:r w:rsidRPr="00B1638F">
        <w:rPr>
          <w:rFonts w:ascii="Times New Roman" w:eastAsia="Times New Roman" w:hAnsi="Times New Roman" w:cs="Times New Roman"/>
          <w:i/>
          <w:color w:val="auto"/>
          <w:sz w:val="26"/>
          <w:szCs w:val="26"/>
          <w:lang w:eastAsia="ru-RU"/>
        </w:rPr>
        <w:lastRenderedPageBreak/>
        <w:t>2.2.2. Бюджетная политика</w:t>
      </w:r>
      <w:bookmarkEnd w:id="9"/>
    </w:p>
    <w:p w14:paraId="768EB2CA" w14:textId="07FD9A9E" w:rsidR="00183477" w:rsidRDefault="00183477" w:rsidP="00B1638F">
      <w:pPr>
        <w:spacing w:line="276" w:lineRule="auto"/>
        <w:ind w:firstLine="709"/>
        <w:jc w:val="both"/>
        <w:rPr>
          <w:rFonts w:cs="Times New Roman"/>
          <w:sz w:val="26"/>
          <w:szCs w:val="26"/>
        </w:rPr>
      </w:pPr>
      <w:r w:rsidRPr="00B1638F">
        <w:rPr>
          <w:rFonts w:cs="Times New Roman"/>
          <w:sz w:val="26"/>
          <w:szCs w:val="26"/>
        </w:rPr>
        <w:t xml:space="preserve">Финансирование бюджетных расходов осуществляется в соответствии с нормами статьи 97 Конституции Приднестровской Молдавской Республики, статьи 8 Закона Приднестровской Молдавской Республики от 24 февраля 1997 года № 35-З «О бюджетной системе в Приднестровской Молдавской Республике» (с изменениями и дополнениями), на основании </w:t>
      </w:r>
      <w:r w:rsidRPr="00B1638F">
        <w:rPr>
          <w:rFonts w:cs="Times New Roman"/>
          <w:bCs/>
          <w:sz w:val="26"/>
          <w:szCs w:val="26"/>
        </w:rPr>
        <w:t>Закона Приднестровской Молдавской Республики от 28 декабря 2022 года № 389-З-</w:t>
      </w:r>
      <w:r w:rsidRPr="00B1638F">
        <w:rPr>
          <w:rFonts w:cs="Times New Roman"/>
          <w:bCs/>
          <w:sz w:val="26"/>
          <w:szCs w:val="26"/>
          <w:lang w:val="en-US"/>
        </w:rPr>
        <w:t>VII</w:t>
      </w:r>
      <w:r w:rsidRPr="00B1638F">
        <w:rPr>
          <w:rFonts w:cs="Times New Roman"/>
          <w:bCs/>
          <w:sz w:val="26"/>
          <w:szCs w:val="26"/>
        </w:rPr>
        <w:t xml:space="preserve"> «О республиканском бюджете на 2023 год» (САЗ23-1) </w:t>
      </w:r>
      <w:r w:rsidRPr="00B1638F">
        <w:rPr>
          <w:rFonts w:cs="Times New Roman"/>
          <w:sz w:val="26"/>
          <w:szCs w:val="26"/>
        </w:rPr>
        <w:t xml:space="preserve">(с учётом изменений и дополнений), которым утверждены предельные расходы города Бендеры в размере 329 230 391 руб., доходы — 274 119 331 руб., предельный дефицит — 55 111 060 руб., и в соответствии с </w:t>
      </w:r>
      <w:r w:rsidRPr="00B1638F">
        <w:rPr>
          <w:rFonts w:cs="Times New Roman"/>
          <w:bCs/>
          <w:sz w:val="26"/>
          <w:szCs w:val="26"/>
        </w:rPr>
        <w:t>Решением № 45 от 14 февраля 2023 г. 38 сессии 26 созыва Бендерского городского Совета  народных депутатов «О бюджете города Бендеры на 2023 год»</w:t>
      </w:r>
      <w:r w:rsidRPr="00B1638F">
        <w:rPr>
          <w:rFonts w:cs="Times New Roman"/>
          <w:sz w:val="26"/>
          <w:szCs w:val="26"/>
        </w:rPr>
        <w:t xml:space="preserve"> (с учётом изменений и дополнений).</w:t>
      </w:r>
    </w:p>
    <w:p w14:paraId="5B6DDAAE" w14:textId="77777777" w:rsidR="00183477" w:rsidRPr="00B1638F" w:rsidRDefault="00183477" w:rsidP="00B1638F">
      <w:pPr>
        <w:spacing w:before="120" w:after="120" w:line="276" w:lineRule="auto"/>
        <w:ind w:firstLine="567"/>
        <w:jc w:val="center"/>
        <w:rPr>
          <w:rFonts w:cs="Times New Roman"/>
          <w:i/>
          <w:sz w:val="26"/>
          <w:szCs w:val="26"/>
        </w:rPr>
      </w:pPr>
      <w:r w:rsidRPr="00B1638F">
        <w:rPr>
          <w:rFonts w:cs="Times New Roman"/>
          <w:i/>
          <w:sz w:val="26"/>
          <w:szCs w:val="26"/>
        </w:rPr>
        <w:t>Доходная часть</w:t>
      </w:r>
    </w:p>
    <w:p w14:paraId="206B2340" w14:textId="77777777" w:rsidR="002E6530" w:rsidRPr="00B1638F" w:rsidRDefault="00183477" w:rsidP="00B1638F">
      <w:pPr>
        <w:spacing w:after="120" w:line="276" w:lineRule="auto"/>
        <w:ind w:firstLine="709"/>
        <w:jc w:val="both"/>
        <w:rPr>
          <w:rFonts w:cs="Times New Roman"/>
          <w:sz w:val="26"/>
          <w:szCs w:val="26"/>
        </w:rPr>
      </w:pPr>
      <w:r w:rsidRPr="00B1638F">
        <w:rPr>
          <w:rFonts w:cs="Times New Roman"/>
          <w:sz w:val="26"/>
          <w:szCs w:val="26"/>
        </w:rPr>
        <w:t>Совокупные доходы местного бюджета в разрезе по годам выглядят следующим образом:</w:t>
      </w:r>
    </w:p>
    <w:p w14:paraId="49340027" w14:textId="77777777" w:rsidR="00183477" w:rsidRPr="00B1638F" w:rsidRDefault="00183477" w:rsidP="00B1638F">
      <w:pPr>
        <w:spacing w:after="120" w:line="276" w:lineRule="auto"/>
        <w:ind w:firstLine="567"/>
        <w:jc w:val="right"/>
        <w:rPr>
          <w:rFonts w:cs="Times New Roman"/>
          <w:sz w:val="26"/>
          <w:szCs w:val="26"/>
        </w:rPr>
      </w:pPr>
      <w:r w:rsidRPr="00B1638F">
        <w:rPr>
          <w:rFonts w:cs="Times New Roman"/>
          <w:sz w:val="26"/>
          <w:szCs w:val="26"/>
        </w:rPr>
        <w:t>тыс. руб.</w:t>
      </w:r>
    </w:p>
    <w:tbl>
      <w:tblPr>
        <w:tblStyle w:val="af"/>
        <w:tblW w:w="9209" w:type="dxa"/>
        <w:tblLook w:val="04A0" w:firstRow="1" w:lastRow="0" w:firstColumn="1" w:lastColumn="0" w:noHBand="0" w:noVBand="1"/>
      </w:tblPr>
      <w:tblGrid>
        <w:gridCol w:w="2830"/>
        <w:gridCol w:w="3402"/>
        <w:gridCol w:w="2977"/>
      </w:tblGrid>
      <w:tr w:rsidR="00183477" w:rsidRPr="00B1638F" w14:paraId="4989E2CD" w14:textId="77777777" w:rsidTr="00183477">
        <w:trPr>
          <w:trHeight w:val="404"/>
        </w:trPr>
        <w:tc>
          <w:tcPr>
            <w:tcW w:w="2830" w:type="dxa"/>
            <w:vAlign w:val="center"/>
          </w:tcPr>
          <w:p w14:paraId="6AF6B0F5"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3402" w:type="dxa"/>
            <w:vAlign w:val="center"/>
          </w:tcPr>
          <w:p w14:paraId="14EF8A36"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2977" w:type="dxa"/>
            <w:vAlign w:val="center"/>
          </w:tcPr>
          <w:p w14:paraId="4495FFFA"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9 месяцев 2023 год</w:t>
            </w:r>
          </w:p>
        </w:tc>
      </w:tr>
      <w:tr w:rsidR="00183477" w:rsidRPr="00B1638F" w14:paraId="793FF0A5" w14:textId="77777777" w:rsidTr="00183477">
        <w:trPr>
          <w:trHeight w:val="547"/>
        </w:trPr>
        <w:tc>
          <w:tcPr>
            <w:tcW w:w="2830" w:type="dxa"/>
            <w:vAlign w:val="center"/>
          </w:tcPr>
          <w:p w14:paraId="49CEA92A"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325 668,64</w:t>
            </w:r>
          </w:p>
        </w:tc>
        <w:tc>
          <w:tcPr>
            <w:tcW w:w="3402" w:type="dxa"/>
            <w:vAlign w:val="center"/>
          </w:tcPr>
          <w:p w14:paraId="183C902B"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330 586,96</w:t>
            </w:r>
          </w:p>
        </w:tc>
        <w:tc>
          <w:tcPr>
            <w:tcW w:w="2977" w:type="dxa"/>
            <w:vAlign w:val="center"/>
          </w:tcPr>
          <w:p w14:paraId="66738847"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284 911,40</w:t>
            </w:r>
          </w:p>
        </w:tc>
      </w:tr>
    </w:tbl>
    <w:p w14:paraId="24FFD684" w14:textId="77777777" w:rsidR="00183477" w:rsidRPr="00B1638F" w:rsidRDefault="00183477" w:rsidP="00B1638F">
      <w:pPr>
        <w:spacing w:before="120" w:line="276" w:lineRule="auto"/>
        <w:ind w:firstLine="709"/>
        <w:jc w:val="both"/>
        <w:rPr>
          <w:rFonts w:cs="Times New Roman"/>
          <w:sz w:val="26"/>
          <w:szCs w:val="26"/>
        </w:rPr>
      </w:pPr>
      <w:r w:rsidRPr="00B1638F">
        <w:rPr>
          <w:rFonts w:cs="Times New Roman"/>
          <w:sz w:val="26"/>
          <w:szCs w:val="26"/>
        </w:rPr>
        <w:t>Структура доходной части местного бюджета за 2021-2023 г.г. выглядит следующим образом:</w:t>
      </w:r>
    </w:p>
    <w:p w14:paraId="05D54113" w14:textId="77777777" w:rsidR="00183477" w:rsidRPr="00B1638F" w:rsidRDefault="00183477" w:rsidP="00183477">
      <w:pPr>
        <w:spacing w:before="120" w:after="120" w:line="276" w:lineRule="auto"/>
        <w:ind w:firstLine="567"/>
        <w:jc w:val="both"/>
        <w:rPr>
          <w:rFonts w:cs="Times New Roman"/>
          <w:i/>
          <w:sz w:val="26"/>
          <w:szCs w:val="26"/>
          <w:u w:val="single"/>
        </w:rPr>
      </w:pPr>
      <w:r w:rsidRPr="00B1638F">
        <w:rPr>
          <w:rFonts w:cs="Times New Roman"/>
          <w:i/>
          <w:sz w:val="26"/>
          <w:szCs w:val="26"/>
          <w:u w:val="single"/>
        </w:rPr>
        <w:t>а) собственные доходы:</w:t>
      </w:r>
    </w:p>
    <w:tbl>
      <w:tblPr>
        <w:tblStyle w:val="af"/>
        <w:tblW w:w="9351" w:type="dxa"/>
        <w:tblLook w:val="04A0" w:firstRow="1" w:lastRow="0" w:firstColumn="1" w:lastColumn="0" w:noHBand="0" w:noVBand="1"/>
      </w:tblPr>
      <w:tblGrid>
        <w:gridCol w:w="1271"/>
        <w:gridCol w:w="2410"/>
        <w:gridCol w:w="2565"/>
        <w:gridCol w:w="3105"/>
      </w:tblGrid>
      <w:tr w:rsidR="00183477" w:rsidRPr="00B1638F" w14:paraId="2971904D" w14:textId="77777777" w:rsidTr="00183477">
        <w:trPr>
          <w:trHeight w:val="489"/>
        </w:trPr>
        <w:tc>
          <w:tcPr>
            <w:tcW w:w="1271" w:type="dxa"/>
          </w:tcPr>
          <w:p w14:paraId="612E3571" w14:textId="77777777" w:rsidR="00183477" w:rsidRPr="00B1638F" w:rsidRDefault="00183477" w:rsidP="00183477">
            <w:pPr>
              <w:spacing w:line="276" w:lineRule="auto"/>
              <w:jc w:val="both"/>
              <w:rPr>
                <w:rFonts w:cs="Times New Roman"/>
                <w:b/>
                <w:sz w:val="26"/>
                <w:szCs w:val="26"/>
              </w:rPr>
            </w:pPr>
          </w:p>
        </w:tc>
        <w:tc>
          <w:tcPr>
            <w:tcW w:w="2410" w:type="dxa"/>
            <w:vAlign w:val="center"/>
          </w:tcPr>
          <w:p w14:paraId="44C50B17"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2565" w:type="dxa"/>
            <w:vAlign w:val="center"/>
          </w:tcPr>
          <w:p w14:paraId="56473F6E"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3105" w:type="dxa"/>
            <w:vAlign w:val="center"/>
          </w:tcPr>
          <w:p w14:paraId="06594325"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9 месяцев 2023 год</w:t>
            </w:r>
          </w:p>
        </w:tc>
      </w:tr>
      <w:tr w:rsidR="00183477" w:rsidRPr="00B1638F" w14:paraId="0060B996" w14:textId="77777777" w:rsidTr="00183477">
        <w:trPr>
          <w:trHeight w:val="490"/>
        </w:trPr>
        <w:tc>
          <w:tcPr>
            <w:tcW w:w="1271" w:type="dxa"/>
          </w:tcPr>
          <w:p w14:paraId="04B993BF"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план</w:t>
            </w:r>
          </w:p>
        </w:tc>
        <w:tc>
          <w:tcPr>
            <w:tcW w:w="2410" w:type="dxa"/>
            <w:vAlign w:val="center"/>
          </w:tcPr>
          <w:p w14:paraId="5E65BB96"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249 427,39</w:t>
            </w:r>
          </w:p>
        </w:tc>
        <w:tc>
          <w:tcPr>
            <w:tcW w:w="2565" w:type="dxa"/>
            <w:vAlign w:val="center"/>
          </w:tcPr>
          <w:p w14:paraId="7FDA41FB"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250 128,40</w:t>
            </w:r>
          </w:p>
        </w:tc>
        <w:tc>
          <w:tcPr>
            <w:tcW w:w="3105" w:type="dxa"/>
            <w:vAlign w:val="center"/>
          </w:tcPr>
          <w:p w14:paraId="732227E0"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203 510,10</w:t>
            </w:r>
          </w:p>
        </w:tc>
      </w:tr>
      <w:tr w:rsidR="00183477" w:rsidRPr="0022108F" w14:paraId="51E425A2" w14:textId="77777777" w:rsidTr="00183477">
        <w:trPr>
          <w:trHeight w:val="490"/>
        </w:trPr>
        <w:tc>
          <w:tcPr>
            <w:tcW w:w="1271" w:type="dxa"/>
          </w:tcPr>
          <w:p w14:paraId="19BC50B0"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факт</w:t>
            </w:r>
          </w:p>
        </w:tc>
        <w:tc>
          <w:tcPr>
            <w:tcW w:w="2410" w:type="dxa"/>
            <w:vAlign w:val="center"/>
          </w:tcPr>
          <w:p w14:paraId="68703552"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245 129,52</w:t>
            </w:r>
          </w:p>
        </w:tc>
        <w:tc>
          <w:tcPr>
            <w:tcW w:w="2565" w:type="dxa"/>
            <w:vAlign w:val="center"/>
          </w:tcPr>
          <w:p w14:paraId="33BA7AA4"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257 040,82</w:t>
            </w:r>
          </w:p>
        </w:tc>
        <w:tc>
          <w:tcPr>
            <w:tcW w:w="3105" w:type="dxa"/>
            <w:vAlign w:val="center"/>
          </w:tcPr>
          <w:p w14:paraId="13FFA831"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199 156,40</w:t>
            </w:r>
          </w:p>
        </w:tc>
      </w:tr>
    </w:tbl>
    <w:p w14:paraId="38849CC8" w14:textId="77777777" w:rsidR="00183477" w:rsidRPr="00B1638F" w:rsidRDefault="00183477" w:rsidP="00B1638F">
      <w:pPr>
        <w:spacing w:before="120" w:after="120" w:line="276" w:lineRule="auto"/>
        <w:ind w:firstLine="709"/>
        <w:jc w:val="both"/>
        <w:rPr>
          <w:rFonts w:cs="Times New Roman"/>
          <w:sz w:val="26"/>
          <w:szCs w:val="26"/>
        </w:rPr>
      </w:pPr>
      <w:r w:rsidRPr="00B1638F">
        <w:rPr>
          <w:rFonts w:cs="Times New Roman"/>
          <w:sz w:val="26"/>
          <w:szCs w:val="26"/>
        </w:rPr>
        <w:t>В разрезе источники исполнение доходной части за 2021-2023 г.г. выглядят следующим образом:</w:t>
      </w:r>
    </w:p>
    <w:tbl>
      <w:tblPr>
        <w:tblStyle w:val="af"/>
        <w:tblW w:w="9351" w:type="dxa"/>
        <w:tblLayout w:type="fixed"/>
        <w:tblLook w:val="04A0" w:firstRow="1" w:lastRow="0" w:firstColumn="1" w:lastColumn="0" w:noHBand="0" w:noVBand="1"/>
      </w:tblPr>
      <w:tblGrid>
        <w:gridCol w:w="4077"/>
        <w:gridCol w:w="1560"/>
        <w:gridCol w:w="1842"/>
        <w:gridCol w:w="1872"/>
      </w:tblGrid>
      <w:tr w:rsidR="00183477" w:rsidRPr="00B1638F" w14:paraId="5D818005" w14:textId="77777777" w:rsidTr="00B1638F">
        <w:trPr>
          <w:trHeight w:val="380"/>
        </w:trPr>
        <w:tc>
          <w:tcPr>
            <w:tcW w:w="4077" w:type="dxa"/>
            <w:vAlign w:val="center"/>
          </w:tcPr>
          <w:p w14:paraId="527F71D5"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Наименование</w:t>
            </w:r>
          </w:p>
        </w:tc>
        <w:tc>
          <w:tcPr>
            <w:tcW w:w="1560" w:type="dxa"/>
            <w:vAlign w:val="center"/>
          </w:tcPr>
          <w:p w14:paraId="7E3ED5A9"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1842" w:type="dxa"/>
            <w:vAlign w:val="center"/>
          </w:tcPr>
          <w:p w14:paraId="4B97BA11"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1872" w:type="dxa"/>
            <w:vAlign w:val="center"/>
          </w:tcPr>
          <w:p w14:paraId="16C9F9D1"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9 месяцев 2023 год</w:t>
            </w:r>
          </w:p>
        </w:tc>
      </w:tr>
      <w:tr w:rsidR="00183477" w:rsidRPr="00B1638F" w14:paraId="1318644B" w14:textId="77777777" w:rsidTr="00B1638F">
        <w:trPr>
          <w:trHeight w:val="490"/>
        </w:trPr>
        <w:tc>
          <w:tcPr>
            <w:tcW w:w="4077" w:type="dxa"/>
          </w:tcPr>
          <w:p w14:paraId="4C192964"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налоговые доходы</w:t>
            </w:r>
          </w:p>
        </w:tc>
        <w:tc>
          <w:tcPr>
            <w:tcW w:w="1560" w:type="dxa"/>
            <w:vAlign w:val="center"/>
          </w:tcPr>
          <w:p w14:paraId="7C55B88B"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225 125,66</w:t>
            </w:r>
          </w:p>
        </w:tc>
        <w:tc>
          <w:tcPr>
            <w:tcW w:w="1842" w:type="dxa"/>
            <w:vAlign w:val="center"/>
          </w:tcPr>
          <w:p w14:paraId="7F9596D1"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230 638,37</w:t>
            </w:r>
          </w:p>
        </w:tc>
        <w:tc>
          <w:tcPr>
            <w:tcW w:w="1872" w:type="dxa"/>
            <w:vAlign w:val="center"/>
          </w:tcPr>
          <w:p w14:paraId="28C7C68A"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181 098,96</w:t>
            </w:r>
          </w:p>
        </w:tc>
      </w:tr>
      <w:tr w:rsidR="00183477" w:rsidRPr="00B1638F" w14:paraId="2B9C5A9B" w14:textId="77777777" w:rsidTr="00B1638F">
        <w:trPr>
          <w:trHeight w:val="490"/>
        </w:trPr>
        <w:tc>
          <w:tcPr>
            <w:tcW w:w="4077" w:type="dxa"/>
          </w:tcPr>
          <w:p w14:paraId="29CC41A7"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неналоговые платежи</w:t>
            </w:r>
          </w:p>
        </w:tc>
        <w:tc>
          <w:tcPr>
            <w:tcW w:w="1560" w:type="dxa"/>
            <w:vAlign w:val="center"/>
          </w:tcPr>
          <w:p w14:paraId="1BFF642F"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4 957,62</w:t>
            </w:r>
          </w:p>
        </w:tc>
        <w:tc>
          <w:tcPr>
            <w:tcW w:w="1842" w:type="dxa"/>
            <w:vAlign w:val="center"/>
          </w:tcPr>
          <w:p w14:paraId="2FB3219D"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7 633,71</w:t>
            </w:r>
          </w:p>
        </w:tc>
        <w:tc>
          <w:tcPr>
            <w:tcW w:w="1872" w:type="dxa"/>
            <w:vAlign w:val="center"/>
          </w:tcPr>
          <w:p w14:paraId="061D42E7"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5 113,13</w:t>
            </w:r>
          </w:p>
        </w:tc>
      </w:tr>
      <w:tr w:rsidR="00183477" w:rsidRPr="00B1638F" w14:paraId="5128FB84" w14:textId="77777777" w:rsidTr="00B1638F">
        <w:trPr>
          <w:trHeight w:val="490"/>
        </w:trPr>
        <w:tc>
          <w:tcPr>
            <w:tcW w:w="4077" w:type="dxa"/>
          </w:tcPr>
          <w:p w14:paraId="284CB91D"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доходы целевых бюджетных фондов</w:t>
            </w:r>
          </w:p>
        </w:tc>
        <w:tc>
          <w:tcPr>
            <w:tcW w:w="1560" w:type="dxa"/>
            <w:vAlign w:val="center"/>
          </w:tcPr>
          <w:p w14:paraId="226647FB"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1 889,09</w:t>
            </w:r>
          </w:p>
        </w:tc>
        <w:tc>
          <w:tcPr>
            <w:tcW w:w="1842" w:type="dxa"/>
            <w:vAlign w:val="center"/>
          </w:tcPr>
          <w:p w14:paraId="48E435BC"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1 669,10</w:t>
            </w:r>
          </w:p>
        </w:tc>
        <w:tc>
          <w:tcPr>
            <w:tcW w:w="1872" w:type="dxa"/>
            <w:vAlign w:val="center"/>
          </w:tcPr>
          <w:p w14:paraId="75EE470F"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1 441,91</w:t>
            </w:r>
          </w:p>
        </w:tc>
      </w:tr>
      <w:tr w:rsidR="00183477" w:rsidRPr="0022108F" w14:paraId="2E9F8208" w14:textId="77777777" w:rsidTr="00B1638F">
        <w:trPr>
          <w:trHeight w:val="490"/>
        </w:trPr>
        <w:tc>
          <w:tcPr>
            <w:tcW w:w="4077" w:type="dxa"/>
          </w:tcPr>
          <w:p w14:paraId="2C45D48A" w14:textId="77777777" w:rsidR="00183477" w:rsidRPr="00B1638F" w:rsidRDefault="00183477" w:rsidP="00183477">
            <w:pPr>
              <w:spacing w:line="276" w:lineRule="auto"/>
              <w:jc w:val="both"/>
              <w:rPr>
                <w:rFonts w:cs="Times New Roman"/>
                <w:sz w:val="26"/>
                <w:szCs w:val="26"/>
              </w:rPr>
            </w:pPr>
            <w:r w:rsidRPr="00B1638F">
              <w:rPr>
                <w:rFonts w:cs="Times New Roman"/>
                <w:sz w:val="26"/>
                <w:szCs w:val="26"/>
              </w:rPr>
              <w:t xml:space="preserve">доходы от предпринимательской </w:t>
            </w:r>
            <w:r w:rsidRPr="00B1638F">
              <w:rPr>
                <w:rFonts w:cs="Times New Roman"/>
                <w:sz w:val="26"/>
                <w:szCs w:val="26"/>
              </w:rPr>
              <w:lastRenderedPageBreak/>
              <w:t>и иной деятельности</w:t>
            </w:r>
          </w:p>
        </w:tc>
        <w:tc>
          <w:tcPr>
            <w:tcW w:w="1560" w:type="dxa"/>
            <w:vAlign w:val="center"/>
          </w:tcPr>
          <w:p w14:paraId="0DF786F4"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lastRenderedPageBreak/>
              <w:t>13 167,13</w:t>
            </w:r>
          </w:p>
        </w:tc>
        <w:tc>
          <w:tcPr>
            <w:tcW w:w="1842" w:type="dxa"/>
            <w:vAlign w:val="center"/>
          </w:tcPr>
          <w:p w14:paraId="6C0109CB"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17 099,62</w:t>
            </w:r>
          </w:p>
        </w:tc>
        <w:tc>
          <w:tcPr>
            <w:tcW w:w="1872" w:type="dxa"/>
            <w:vAlign w:val="center"/>
          </w:tcPr>
          <w:p w14:paraId="7EE191B3"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11 502,38</w:t>
            </w:r>
          </w:p>
        </w:tc>
      </w:tr>
    </w:tbl>
    <w:p w14:paraId="384C2614" w14:textId="77777777" w:rsidR="00183477" w:rsidRPr="00B1638F" w:rsidRDefault="00183477" w:rsidP="00B1638F">
      <w:pPr>
        <w:spacing w:before="120" w:after="120" w:line="276" w:lineRule="auto"/>
        <w:ind w:firstLine="709"/>
        <w:jc w:val="both"/>
        <w:rPr>
          <w:rFonts w:cs="Times New Roman"/>
          <w:i/>
          <w:sz w:val="26"/>
          <w:szCs w:val="26"/>
          <w:u w:val="single"/>
        </w:rPr>
      </w:pPr>
      <w:r w:rsidRPr="00B1638F">
        <w:rPr>
          <w:rFonts w:cs="Times New Roman"/>
          <w:i/>
          <w:sz w:val="26"/>
          <w:szCs w:val="26"/>
          <w:u w:val="single"/>
        </w:rPr>
        <w:t>б) субсидии из дорожного фонда:</w:t>
      </w:r>
    </w:p>
    <w:tbl>
      <w:tblPr>
        <w:tblStyle w:val="af"/>
        <w:tblW w:w="9351" w:type="dxa"/>
        <w:tblLook w:val="04A0" w:firstRow="1" w:lastRow="0" w:firstColumn="1" w:lastColumn="0" w:noHBand="0" w:noVBand="1"/>
      </w:tblPr>
      <w:tblGrid>
        <w:gridCol w:w="3539"/>
        <w:gridCol w:w="3119"/>
        <w:gridCol w:w="2693"/>
      </w:tblGrid>
      <w:tr w:rsidR="00183477" w:rsidRPr="00B1638F" w14:paraId="1C821CC0" w14:textId="77777777" w:rsidTr="00183477">
        <w:trPr>
          <w:trHeight w:val="581"/>
        </w:trPr>
        <w:tc>
          <w:tcPr>
            <w:tcW w:w="3539" w:type="dxa"/>
            <w:vAlign w:val="center"/>
          </w:tcPr>
          <w:p w14:paraId="5C5D9771"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3119" w:type="dxa"/>
            <w:vAlign w:val="center"/>
          </w:tcPr>
          <w:p w14:paraId="0D87C383"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2693" w:type="dxa"/>
            <w:vAlign w:val="center"/>
          </w:tcPr>
          <w:p w14:paraId="2C643CED" w14:textId="77777777" w:rsidR="00183477" w:rsidRPr="00B1638F" w:rsidRDefault="00183477" w:rsidP="00B1638F">
            <w:pPr>
              <w:spacing w:line="276" w:lineRule="auto"/>
              <w:jc w:val="center"/>
              <w:rPr>
                <w:rFonts w:cs="Times New Roman"/>
                <w:b/>
                <w:sz w:val="26"/>
                <w:szCs w:val="26"/>
              </w:rPr>
            </w:pPr>
            <w:r w:rsidRPr="00B1638F">
              <w:rPr>
                <w:rFonts w:cs="Times New Roman"/>
                <w:b/>
                <w:sz w:val="26"/>
                <w:szCs w:val="26"/>
              </w:rPr>
              <w:t>9 месяцев 2023 год</w:t>
            </w:r>
          </w:p>
        </w:tc>
      </w:tr>
      <w:tr w:rsidR="00183477" w:rsidRPr="0022108F" w14:paraId="6CE40AB1" w14:textId="77777777" w:rsidTr="00183477">
        <w:trPr>
          <w:trHeight w:val="547"/>
        </w:trPr>
        <w:tc>
          <w:tcPr>
            <w:tcW w:w="3539" w:type="dxa"/>
            <w:vAlign w:val="center"/>
          </w:tcPr>
          <w:p w14:paraId="4695C49F"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43 710,93</w:t>
            </w:r>
          </w:p>
        </w:tc>
        <w:tc>
          <w:tcPr>
            <w:tcW w:w="3119" w:type="dxa"/>
            <w:vAlign w:val="center"/>
          </w:tcPr>
          <w:p w14:paraId="7AA4DD8D"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28 373,26</w:t>
            </w:r>
          </w:p>
        </w:tc>
        <w:tc>
          <w:tcPr>
            <w:tcW w:w="2693" w:type="dxa"/>
            <w:vAlign w:val="center"/>
          </w:tcPr>
          <w:p w14:paraId="21D4699A"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39 953,60</w:t>
            </w:r>
          </w:p>
        </w:tc>
      </w:tr>
    </w:tbl>
    <w:p w14:paraId="037B08AA" w14:textId="77777777" w:rsidR="00183477" w:rsidRPr="00B1638F" w:rsidRDefault="00183477" w:rsidP="00B1638F">
      <w:pPr>
        <w:spacing w:before="120" w:after="120" w:line="276" w:lineRule="auto"/>
        <w:ind w:firstLine="709"/>
        <w:jc w:val="both"/>
        <w:rPr>
          <w:rFonts w:cs="Times New Roman"/>
          <w:i/>
          <w:sz w:val="26"/>
          <w:szCs w:val="26"/>
          <w:u w:val="single"/>
        </w:rPr>
      </w:pPr>
      <w:r w:rsidRPr="00B1638F">
        <w:rPr>
          <w:rFonts w:cs="Times New Roman"/>
          <w:i/>
          <w:sz w:val="26"/>
          <w:szCs w:val="26"/>
        </w:rPr>
        <w:t xml:space="preserve">в) </w:t>
      </w:r>
      <w:r w:rsidRPr="00B1638F">
        <w:rPr>
          <w:rFonts w:cs="Times New Roman"/>
          <w:i/>
          <w:sz w:val="26"/>
          <w:szCs w:val="26"/>
          <w:u w:val="single"/>
        </w:rPr>
        <w:t>субсидии – Фонд поддержки территорий городов и районов:</w:t>
      </w:r>
    </w:p>
    <w:tbl>
      <w:tblPr>
        <w:tblStyle w:val="af"/>
        <w:tblW w:w="9351" w:type="dxa"/>
        <w:tblLook w:val="04A0" w:firstRow="1" w:lastRow="0" w:firstColumn="1" w:lastColumn="0" w:noHBand="0" w:noVBand="1"/>
      </w:tblPr>
      <w:tblGrid>
        <w:gridCol w:w="3256"/>
        <w:gridCol w:w="3402"/>
        <w:gridCol w:w="2693"/>
      </w:tblGrid>
      <w:tr w:rsidR="00183477" w:rsidRPr="00B1638F" w14:paraId="735F5B98" w14:textId="77777777" w:rsidTr="00183477">
        <w:trPr>
          <w:trHeight w:val="597"/>
        </w:trPr>
        <w:tc>
          <w:tcPr>
            <w:tcW w:w="3256" w:type="dxa"/>
            <w:vAlign w:val="center"/>
          </w:tcPr>
          <w:p w14:paraId="220805A7"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3402" w:type="dxa"/>
            <w:vAlign w:val="center"/>
          </w:tcPr>
          <w:p w14:paraId="28CD8B5F"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2693" w:type="dxa"/>
            <w:vAlign w:val="center"/>
          </w:tcPr>
          <w:p w14:paraId="70687BB9" w14:textId="4F0E0D42" w:rsidR="00183477" w:rsidRPr="00B1638F" w:rsidRDefault="00183477" w:rsidP="00183477">
            <w:pPr>
              <w:spacing w:line="276" w:lineRule="auto"/>
              <w:jc w:val="center"/>
              <w:rPr>
                <w:rFonts w:cs="Times New Roman"/>
                <w:b/>
                <w:sz w:val="26"/>
                <w:szCs w:val="26"/>
              </w:rPr>
            </w:pPr>
            <w:r w:rsidRPr="00B1638F">
              <w:rPr>
                <w:rFonts w:cs="Times New Roman"/>
                <w:b/>
                <w:sz w:val="26"/>
                <w:szCs w:val="26"/>
              </w:rPr>
              <w:t xml:space="preserve">9 </w:t>
            </w:r>
            <w:r w:rsidR="00F525DD" w:rsidRPr="00B1638F">
              <w:rPr>
                <w:rFonts w:cs="Times New Roman"/>
                <w:b/>
                <w:sz w:val="26"/>
                <w:szCs w:val="26"/>
              </w:rPr>
              <w:t>месяцев 2023</w:t>
            </w:r>
            <w:r w:rsidRPr="00B1638F">
              <w:rPr>
                <w:rFonts w:cs="Times New Roman"/>
                <w:b/>
                <w:sz w:val="26"/>
                <w:szCs w:val="26"/>
              </w:rPr>
              <w:t xml:space="preserve"> год</w:t>
            </w:r>
          </w:p>
        </w:tc>
      </w:tr>
      <w:tr w:rsidR="00183477" w:rsidRPr="00B1638F" w14:paraId="4EB15936" w14:textId="77777777" w:rsidTr="00183477">
        <w:trPr>
          <w:trHeight w:val="422"/>
        </w:trPr>
        <w:tc>
          <w:tcPr>
            <w:tcW w:w="3256" w:type="dxa"/>
            <w:vAlign w:val="center"/>
          </w:tcPr>
          <w:p w14:paraId="2C49CBEF"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988,48</w:t>
            </w:r>
          </w:p>
        </w:tc>
        <w:tc>
          <w:tcPr>
            <w:tcW w:w="3402" w:type="dxa"/>
            <w:vAlign w:val="center"/>
          </w:tcPr>
          <w:p w14:paraId="26215117"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667,79</w:t>
            </w:r>
          </w:p>
        </w:tc>
        <w:tc>
          <w:tcPr>
            <w:tcW w:w="2693" w:type="dxa"/>
            <w:vAlign w:val="center"/>
          </w:tcPr>
          <w:p w14:paraId="67309AD9"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1 274,51</w:t>
            </w:r>
          </w:p>
        </w:tc>
      </w:tr>
    </w:tbl>
    <w:p w14:paraId="04B8596B" w14:textId="77777777" w:rsidR="00183477" w:rsidRPr="00B1638F" w:rsidRDefault="00183477" w:rsidP="00B1638F">
      <w:pPr>
        <w:spacing w:before="120" w:after="120" w:line="276" w:lineRule="auto"/>
        <w:ind w:firstLine="709"/>
        <w:jc w:val="both"/>
        <w:rPr>
          <w:rFonts w:cs="Times New Roman"/>
          <w:i/>
          <w:sz w:val="26"/>
          <w:szCs w:val="26"/>
          <w:u w:val="single"/>
        </w:rPr>
      </w:pPr>
      <w:r w:rsidRPr="00B1638F">
        <w:rPr>
          <w:rFonts w:cs="Times New Roman"/>
          <w:i/>
          <w:sz w:val="26"/>
          <w:szCs w:val="26"/>
          <w:u w:val="single"/>
        </w:rPr>
        <w:t>г) трансферты из республиканского бюджета:</w:t>
      </w:r>
    </w:p>
    <w:tbl>
      <w:tblPr>
        <w:tblStyle w:val="af"/>
        <w:tblW w:w="9351" w:type="dxa"/>
        <w:tblLook w:val="04A0" w:firstRow="1" w:lastRow="0" w:firstColumn="1" w:lastColumn="0" w:noHBand="0" w:noVBand="1"/>
      </w:tblPr>
      <w:tblGrid>
        <w:gridCol w:w="3397"/>
        <w:gridCol w:w="3261"/>
        <w:gridCol w:w="2693"/>
      </w:tblGrid>
      <w:tr w:rsidR="00183477" w:rsidRPr="00B1638F" w14:paraId="2D33BFA6" w14:textId="77777777" w:rsidTr="00183477">
        <w:trPr>
          <w:trHeight w:val="420"/>
        </w:trPr>
        <w:tc>
          <w:tcPr>
            <w:tcW w:w="3397" w:type="dxa"/>
            <w:vAlign w:val="center"/>
          </w:tcPr>
          <w:p w14:paraId="2F4B0775"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3261" w:type="dxa"/>
            <w:vAlign w:val="center"/>
          </w:tcPr>
          <w:p w14:paraId="6C69E613"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2693" w:type="dxa"/>
            <w:vAlign w:val="center"/>
          </w:tcPr>
          <w:p w14:paraId="35AC4730" w14:textId="5BEDC2C9" w:rsidR="00183477" w:rsidRPr="00B1638F" w:rsidRDefault="00183477" w:rsidP="00183477">
            <w:pPr>
              <w:spacing w:line="276" w:lineRule="auto"/>
              <w:jc w:val="center"/>
              <w:rPr>
                <w:rFonts w:cs="Times New Roman"/>
                <w:b/>
                <w:sz w:val="26"/>
                <w:szCs w:val="26"/>
              </w:rPr>
            </w:pPr>
            <w:r w:rsidRPr="00B1638F">
              <w:rPr>
                <w:rFonts w:cs="Times New Roman"/>
                <w:b/>
                <w:sz w:val="26"/>
                <w:szCs w:val="26"/>
              </w:rPr>
              <w:t xml:space="preserve">9 </w:t>
            </w:r>
            <w:r w:rsidR="00F525DD" w:rsidRPr="00B1638F">
              <w:rPr>
                <w:rFonts w:cs="Times New Roman"/>
                <w:b/>
                <w:sz w:val="26"/>
                <w:szCs w:val="26"/>
              </w:rPr>
              <w:t>месяцев 2023</w:t>
            </w:r>
            <w:r w:rsidRPr="00B1638F">
              <w:rPr>
                <w:rFonts w:cs="Times New Roman"/>
                <w:b/>
                <w:sz w:val="26"/>
                <w:szCs w:val="26"/>
              </w:rPr>
              <w:t xml:space="preserve"> год</w:t>
            </w:r>
          </w:p>
        </w:tc>
      </w:tr>
      <w:tr w:rsidR="00183477" w:rsidRPr="00B1638F" w14:paraId="257EBE3A" w14:textId="77777777" w:rsidTr="00183477">
        <w:trPr>
          <w:trHeight w:val="547"/>
        </w:trPr>
        <w:tc>
          <w:tcPr>
            <w:tcW w:w="3397" w:type="dxa"/>
            <w:vAlign w:val="center"/>
          </w:tcPr>
          <w:p w14:paraId="354C1A86"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33 439,48</w:t>
            </w:r>
          </w:p>
        </w:tc>
        <w:tc>
          <w:tcPr>
            <w:tcW w:w="3261" w:type="dxa"/>
            <w:vAlign w:val="center"/>
          </w:tcPr>
          <w:p w14:paraId="43A24AA4"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43 683,15</w:t>
            </w:r>
          </w:p>
        </w:tc>
        <w:tc>
          <w:tcPr>
            <w:tcW w:w="2693" w:type="dxa"/>
            <w:vAlign w:val="center"/>
          </w:tcPr>
          <w:p w14:paraId="441645C0"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44 147,70</w:t>
            </w:r>
          </w:p>
        </w:tc>
      </w:tr>
    </w:tbl>
    <w:p w14:paraId="0A548AFE" w14:textId="77777777" w:rsidR="00183477" w:rsidRPr="00B1638F" w:rsidRDefault="00183477" w:rsidP="00B1638F">
      <w:pPr>
        <w:spacing w:before="120" w:line="276" w:lineRule="auto"/>
        <w:ind w:firstLine="709"/>
        <w:jc w:val="both"/>
        <w:rPr>
          <w:rFonts w:cs="Times New Roman"/>
          <w:sz w:val="26"/>
          <w:szCs w:val="26"/>
        </w:rPr>
      </w:pPr>
      <w:r w:rsidRPr="00B1638F">
        <w:rPr>
          <w:rFonts w:cs="Times New Roman"/>
          <w:sz w:val="26"/>
          <w:szCs w:val="26"/>
        </w:rPr>
        <w:t>в том числе:</w:t>
      </w:r>
    </w:p>
    <w:p w14:paraId="6864F688"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1) ежегодно выделяются трансферты на оплату текущих расходов на оплату труда работникам предприятия-электротранспорта МУП «Бендерское троллейбусное управление» в сумме 18 037,51 тыс. руб.;</w:t>
      </w:r>
    </w:p>
    <w:p w14:paraId="0452AB75"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2) трансферты на покрытие дефицита бюджета;</w:t>
      </w:r>
    </w:p>
    <w:p w14:paraId="72885821"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3) трансферты на выплату единовременной финансовой (материальной) помощи родителям (иным законным представителям) обучающихся первого класса организаций образования;</w:t>
      </w:r>
    </w:p>
    <w:p w14:paraId="73A9E5C4"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4) трансферты на погашение задолженности перед ОАО «Агентство по оздоровлению банковской системы»;</w:t>
      </w:r>
    </w:p>
    <w:p w14:paraId="57E0931A"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 xml:space="preserve">5) трансферты из резервного фонда Президента Приднестровской Молдавской Республики; </w:t>
      </w:r>
    </w:p>
    <w:p w14:paraId="5D7832DF" w14:textId="77777777" w:rsidR="00183477" w:rsidRPr="00B1638F" w:rsidRDefault="00183477" w:rsidP="00B1638F">
      <w:pPr>
        <w:spacing w:line="276" w:lineRule="auto"/>
        <w:ind w:firstLine="709"/>
        <w:jc w:val="both"/>
        <w:rPr>
          <w:rFonts w:cs="Times New Roman"/>
          <w:sz w:val="26"/>
          <w:szCs w:val="26"/>
        </w:rPr>
      </w:pPr>
      <w:r w:rsidRPr="00B1638F">
        <w:rPr>
          <w:rFonts w:cs="Times New Roman"/>
          <w:sz w:val="26"/>
          <w:szCs w:val="26"/>
        </w:rPr>
        <w:t xml:space="preserve">6) трансферты из резервного фонда Правительства Приднестровской Молдавской Республики. </w:t>
      </w:r>
    </w:p>
    <w:p w14:paraId="67447A76" w14:textId="77777777" w:rsidR="00183477" w:rsidRPr="00B1638F" w:rsidRDefault="00183477" w:rsidP="00B1638F">
      <w:pPr>
        <w:spacing w:line="276" w:lineRule="auto"/>
        <w:ind w:firstLine="709"/>
        <w:jc w:val="center"/>
        <w:rPr>
          <w:rFonts w:cs="Times New Roman"/>
          <w:i/>
          <w:sz w:val="26"/>
          <w:szCs w:val="26"/>
        </w:rPr>
      </w:pPr>
      <w:r w:rsidRPr="00B1638F">
        <w:rPr>
          <w:rFonts w:cs="Times New Roman"/>
          <w:i/>
          <w:sz w:val="26"/>
          <w:szCs w:val="26"/>
        </w:rPr>
        <w:t>Основные предприятия-доноры местного бюджета:</w:t>
      </w:r>
    </w:p>
    <w:p w14:paraId="491AFED2"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ЗАО «Бендерский мясокомбинат» (5 572,85  тыс. руб.);</w:t>
      </w:r>
    </w:p>
    <w:p w14:paraId="2BAEA518"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ЗАО «Бендерский пивоваренный завод» (2 651,87 тыс. руб.);</w:t>
      </w:r>
    </w:p>
    <w:p w14:paraId="66004549"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МУП «Бендерытеплоэнерго» (2 165,76  тыс. руб.);</w:t>
      </w:r>
    </w:p>
    <w:p w14:paraId="336EEADF"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ООО «Динисалл» (438,80 тыс. руб.);</w:t>
      </w:r>
    </w:p>
    <w:p w14:paraId="41352F53"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ЗАО «Молдавкабель» (2 319,28  тыс. руб.);</w:t>
      </w:r>
    </w:p>
    <w:p w14:paraId="3065537A"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ОАО «Биохим» (1 280,71 тыс. руб.);</w:t>
      </w:r>
    </w:p>
    <w:p w14:paraId="3A403E5F"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ООО «Софтшуз» (661,38 тыс. руб.);</w:t>
      </w:r>
    </w:p>
    <w:p w14:paraId="4DA58E30"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МУП «БОСРЭДСОБ «КоммуналДорСервис» (1 480,08 тыс. руб.);</w:t>
      </w:r>
    </w:p>
    <w:p w14:paraId="634CB2CF"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ОАО «Флоаре» (1 663,76 тыс. руб.);</w:t>
      </w:r>
    </w:p>
    <w:p w14:paraId="10749435" w14:textId="77777777" w:rsidR="00183477" w:rsidRPr="00B1638F"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 ООО «Ростан плюс» (906,53  руб.).</w:t>
      </w:r>
    </w:p>
    <w:p w14:paraId="63666309" w14:textId="77777777" w:rsidR="00183477" w:rsidRPr="00B1638F" w:rsidRDefault="00183477" w:rsidP="00B1638F">
      <w:pPr>
        <w:spacing w:line="276" w:lineRule="auto"/>
        <w:ind w:firstLine="709"/>
        <w:jc w:val="center"/>
        <w:rPr>
          <w:rFonts w:cs="Times New Roman"/>
          <w:i/>
          <w:sz w:val="26"/>
          <w:szCs w:val="26"/>
        </w:rPr>
      </w:pPr>
      <w:r w:rsidRPr="00B1638F">
        <w:rPr>
          <w:rFonts w:cs="Times New Roman"/>
          <w:i/>
          <w:sz w:val="26"/>
          <w:szCs w:val="26"/>
        </w:rPr>
        <w:lastRenderedPageBreak/>
        <w:t>Основные предприятия-недоимщики городского бюджета:</w:t>
      </w:r>
    </w:p>
    <w:p w14:paraId="69F2296F" w14:textId="77777777" w:rsidR="00183477" w:rsidRPr="00183477" w:rsidRDefault="00183477" w:rsidP="00B1638F">
      <w:pPr>
        <w:spacing w:line="276" w:lineRule="auto"/>
        <w:ind w:firstLine="709"/>
        <w:jc w:val="both"/>
        <w:rPr>
          <w:rFonts w:cs="Times New Roman"/>
          <w:sz w:val="26"/>
          <w:szCs w:val="26"/>
          <w:lang w:val="x-none"/>
        </w:rPr>
      </w:pPr>
      <w:r w:rsidRPr="00B1638F">
        <w:rPr>
          <w:rFonts w:cs="Times New Roman"/>
          <w:sz w:val="26"/>
          <w:szCs w:val="26"/>
          <w:lang w:val="x-none"/>
        </w:rPr>
        <w:t>ООО «Фонда» (24 455,06 тыс. руб.), ООО «Клеарх» (13 402,04 тыс. руб.), «Савояр» (8 533,69  тыс. руб.), ООО «Траверс» (5 305,71 тыс. руб.),  «Декорстрой» (4 922,65 тыс. руб.), ООО «Промстройинвест» (4 379,61 тыс. руб.), ОАО «Бендерский завод «Электроаппаратура»» (3 904,32 тыс. руб.), ООО «Ферропласт» (3 818,63 тыс. руб.), ООО «Иргастрой» (3 177,74 тыс. руб.), ООО «Любомир» (1 768,84 тыс. руб.)</w:t>
      </w:r>
    </w:p>
    <w:p w14:paraId="0A2C6703" w14:textId="2269CD96" w:rsidR="00183477" w:rsidRPr="00B1638F" w:rsidRDefault="00183477" w:rsidP="00E866EB">
      <w:pPr>
        <w:spacing w:before="120" w:after="120" w:line="276" w:lineRule="auto"/>
        <w:ind w:firstLine="709"/>
        <w:jc w:val="center"/>
        <w:rPr>
          <w:rFonts w:cs="Times New Roman"/>
          <w:i/>
          <w:sz w:val="26"/>
          <w:szCs w:val="26"/>
        </w:rPr>
      </w:pPr>
      <w:r w:rsidRPr="00B1638F">
        <w:rPr>
          <w:rFonts w:cs="Times New Roman"/>
          <w:i/>
          <w:sz w:val="26"/>
          <w:szCs w:val="26"/>
        </w:rPr>
        <w:t>Расходная часть</w:t>
      </w:r>
    </w:p>
    <w:p w14:paraId="64788FD7" w14:textId="77777777" w:rsidR="002E6530" w:rsidRPr="00B1638F" w:rsidRDefault="00183477" w:rsidP="00B1638F">
      <w:pPr>
        <w:spacing w:after="120" w:line="276" w:lineRule="auto"/>
        <w:ind w:firstLine="709"/>
        <w:jc w:val="both"/>
        <w:rPr>
          <w:rFonts w:cs="Times New Roman"/>
          <w:sz w:val="26"/>
          <w:szCs w:val="26"/>
        </w:rPr>
      </w:pPr>
      <w:r w:rsidRPr="00B1638F">
        <w:rPr>
          <w:rFonts w:cs="Times New Roman"/>
          <w:sz w:val="26"/>
          <w:szCs w:val="26"/>
        </w:rPr>
        <w:t xml:space="preserve">Расходы местного бюджета за период </w:t>
      </w:r>
      <w:r w:rsidR="00B1638F" w:rsidRPr="00B1638F">
        <w:rPr>
          <w:rFonts w:cs="Times New Roman"/>
          <w:sz w:val="26"/>
          <w:szCs w:val="26"/>
        </w:rPr>
        <w:t xml:space="preserve">с </w:t>
      </w:r>
      <w:r w:rsidRPr="00B1638F">
        <w:rPr>
          <w:rFonts w:cs="Times New Roman"/>
          <w:sz w:val="26"/>
          <w:szCs w:val="26"/>
        </w:rPr>
        <w:t>2021</w:t>
      </w:r>
      <w:r w:rsidR="00B1638F" w:rsidRPr="00B1638F">
        <w:rPr>
          <w:rFonts w:cs="Times New Roman"/>
          <w:sz w:val="26"/>
          <w:szCs w:val="26"/>
        </w:rPr>
        <w:t xml:space="preserve"> года по</w:t>
      </w:r>
      <w:r w:rsidRPr="00B1638F">
        <w:rPr>
          <w:rFonts w:cs="Times New Roman"/>
          <w:sz w:val="26"/>
          <w:szCs w:val="26"/>
        </w:rPr>
        <w:t xml:space="preserve"> 9 мес</w:t>
      </w:r>
      <w:r w:rsidR="00B1638F" w:rsidRPr="00B1638F">
        <w:rPr>
          <w:rFonts w:cs="Times New Roman"/>
          <w:sz w:val="26"/>
          <w:szCs w:val="26"/>
        </w:rPr>
        <w:t>яцев</w:t>
      </w:r>
      <w:r w:rsidRPr="00B1638F">
        <w:rPr>
          <w:rFonts w:cs="Times New Roman"/>
          <w:sz w:val="26"/>
          <w:szCs w:val="26"/>
        </w:rPr>
        <w:t xml:space="preserve"> 2023 </w:t>
      </w:r>
      <w:r w:rsidR="00B1638F" w:rsidRPr="00B1638F">
        <w:rPr>
          <w:rFonts w:cs="Times New Roman"/>
          <w:sz w:val="26"/>
          <w:szCs w:val="26"/>
        </w:rPr>
        <w:t>года</w:t>
      </w:r>
      <w:r w:rsidRPr="00B1638F">
        <w:rPr>
          <w:rFonts w:cs="Times New Roman"/>
          <w:sz w:val="26"/>
          <w:szCs w:val="26"/>
        </w:rPr>
        <w:t xml:space="preserve"> представлены в таблице:</w:t>
      </w:r>
    </w:p>
    <w:p w14:paraId="00331C54" w14:textId="77777777" w:rsidR="00183477" w:rsidRPr="00B1638F" w:rsidRDefault="0022108F" w:rsidP="002E6530">
      <w:pPr>
        <w:spacing w:after="120" w:line="276" w:lineRule="auto"/>
        <w:ind w:firstLine="567"/>
        <w:jc w:val="right"/>
        <w:rPr>
          <w:rFonts w:cs="Times New Roman"/>
          <w:sz w:val="26"/>
          <w:szCs w:val="26"/>
        </w:rPr>
      </w:pPr>
      <w:r w:rsidRPr="00B1638F">
        <w:rPr>
          <w:rFonts w:cs="Times New Roman"/>
          <w:sz w:val="26"/>
          <w:szCs w:val="26"/>
        </w:rPr>
        <w:t>тыс.</w:t>
      </w:r>
      <w:r w:rsidR="002E6530" w:rsidRPr="00B1638F">
        <w:rPr>
          <w:rFonts w:cs="Times New Roman"/>
          <w:sz w:val="26"/>
          <w:szCs w:val="26"/>
        </w:rPr>
        <w:t xml:space="preserve"> </w:t>
      </w:r>
      <w:r w:rsidRPr="00B1638F">
        <w:rPr>
          <w:rFonts w:cs="Times New Roman"/>
          <w:sz w:val="26"/>
          <w:szCs w:val="26"/>
        </w:rPr>
        <w:t>руб.</w:t>
      </w:r>
    </w:p>
    <w:tbl>
      <w:tblPr>
        <w:tblStyle w:val="af"/>
        <w:tblW w:w="9209" w:type="dxa"/>
        <w:tblLook w:val="04A0" w:firstRow="1" w:lastRow="0" w:firstColumn="1" w:lastColumn="0" w:noHBand="0" w:noVBand="1"/>
      </w:tblPr>
      <w:tblGrid>
        <w:gridCol w:w="2830"/>
        <w:gridCol w:w="3261"/>
        <w:gridCol w:w="3118"/>
      </w:tblGrid>
      <w:tr w:rsidR="00183477" w:rsidRPr="00B1638F" w14:paraId="2E671891" w14:textId="77777777" w:rsidTr="00183477">
        <w:trPr>
          <w:trHeight w:val="447"/>
        </w:trPr>
        <w:tc>
          <w:tcPr>
            <w:tcW w:w="2830" w:type="dxa"/>
            <w:vAlign w:val="center"/>
          </w:tcPr>
          <w:p w14:paraId="43D2613C"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2021 год</w:t>
            </w:r>
          </w:p>
        </w:tc>
        <w:tc>
          <w:tcPr>
            <w:tcW w:w="3261" w:type="dxa"/>
            <w:vAlign w:val="center"/>
          </w:tcPr>
          <w:p w14:paraId="78E926C4" w14:textId="77777777" w:rsidR="00183477" w:rsidRPr="00B1638F" w:rsidRDefault="00183477" w:rsidP="00183477">
            <w:pPr>
              <w:spacing w:line="276" w:lineRule="auto"/>
              <w:jc w:val="center"/>
              <w:rPr>
                <w:rFonts w:cs="Times New Roman"/>
                <w:b/>
                <w:sz w:val="26"/>
                <w:szCs w:val="26"/>
              </w:rPr>
            </w:pPr>
            <w:r w:rsidRPr="00B1638F">
              <w:rPr>
                <w:rFonts w:cs="Times New Roman"/>
                <w:b/>
                <w:sz w:val="26"/>
                <w:szCs w:val="26"/>
              </w:rPr>
              <w:t>2022 год</w:t>
            </w:r>
          </w:p>
        </w:tc>
        <w:tc>
          <w:tcPr>
            <w:tcW w:w="3118" w:type="dxa"/>
            <w:vAlign w:val="center"/>
          </w:tcPr>
          <w:p w14:paraId="238131FA" w14:textId="7588B3D4" w:rsidR="00183477" w:rsidRPr="00B1638F" w:rsidRDefault="00183477" w:rsidP="00183477">
            <w:pPr>
              <w:spacing w:line="276" w:lineRule="auto"/>
              <w:jc w:val="center"/>
              <w:rPr>
                <w:rFonts w:cs="Times New Roman"/>
                <w:b/>
                <w:sz w:val="26"/>
                <w:szCs w:val="26"/>
              </w:rPr>
            </w:pPr>
            <w:r w:rsidRPr="00B1638F">
              <w:rPr>
                <w:rFonts w:cs="Times New Roman"/>
                <w:b/>
                <w:sz w:val="26"/>
                <w:szCs w:val="26"/>
              </w:rPr>
              <w:t xml:space="preserve">9 </w:t>
            </w:r>
            <w:r w:rsidR="00F525DD" w:rsidRPr="00B1638F">
              <w:rPr>
                <w:rFonts w:cs="Times New Roman"/>
                <w:b/>
                <w:sz w:val="26"/>
                <w:szCs w:val="26"/>
              </w:rPr>
              <w:t>месяцев 2023</w:t>
            </w:r>
            <w:r w:rsidRPr="00B1638F">
              <w:rPr>
                <w:rFonts w:cs="Times New Roman"/>
                <w:b/>
                <w:sz w:val="26"/>
                <w:szCs w:val="26"/>
              </w:rPr>
              <w:t xml:space="preserve"> год</w:t>
            </w:r>
          </w:p>
        </w:tc>
      </w:tr>
      <w:tr w:rsidR="00183477" w:rsidRPr="00183477" w14:paraId="1E594F95" w14:textId="77777777" w:rsidTr="00183477">
        <w:trPr>
          <w:trHeight w:val="547"/>
        </w:trPr>
        <w:tc>
          <w:tcPr>
            <w:tcW w:w="2830" w:type="dxa"/>
            <w:vAlign w:val="center"/>
          </w:tcPr>
          <w:p w14:paraId="442636DC"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318 124,46</w:t>
            </w:r>
          </w:p>
        </w:tc>
        <w:tc>
          <w:tcPr>
            <w:tcW w:w="3261" w:type="dxa"/>
            <w:vAlign w:val="center"/>
          </w:tcPr>
          <w:p w14:paraId="09137B01" w14:textId="77777777" w:rsidR="00183477" w:rsidRPr="00B1638F" w:rsidRDefault="00183477" w:rsidP="00183477">
            <w:pPr>
              <w:spacing w:line="276" w:lineRule="auto"/>
              <w:jc w:val="center"/>
              <w:rPr>
                <w:rFonts w:cs="Times New Roman"/>
                <w:sz w:val="26"/>
                <w:szCs w:val="26"/>
              </w:rPr>
            </w:pPr>
            <w:r w:rsidRPr="00B1638F">
              <w:rPr>
                <w:rFonts w:cs="Times New Roman"/>
                <w:sz w:val="26"/>
                <w:szCs w:val="26"/>
              </w:rPr>
              <w:t>333 428,12</w:t>
            </w:r>
          </w:p>
        </w:tc>
        <w:tc>
          <w:tcPr>
            <w:tcW w:w="3118" w:type="dxa"/>
            <w:vAlign w:val="center"/>
          </w:tcPr>
          <w:p w14:paraId="4B628A1D" w14:textId="77777777" w:rsidR="00183477" w:rsidRPr="00183477" w:rsidRDefault="00183477" w:rsidP="00183477">
            <w:pPr>
              <w:spacing w:line="276" w:lineRule="auto"/>
              <w:jc w:val="center"/>
              <w:rPr>
                <w:rFonts w:cs="Times New Roman"/>
                <w:bCs/>
                <w:iCs/>
                <w:sz w:val="26"/>
                <w:szCs w:val="26"/>
              </w:rPr>
            </w:pPr>
            <w:r w:rsidRPr="00B1638F">
              <w:rPr>
                <w:rFonts w:cs="Times New Roman"/>
                <w:bCs/>
                <w:iCs/>
                <w:sz w:val="26"/>
                <w:szCs w:val="26"/>
              </w:rPr>
              <w:t>260 535,83</w:t>
            </w:r>
          </w:p>
        </w:tc>
      </w:tr>
    </w:tbl>
    <w:p w14:paraId="634EC0D2" w14:textId="77777777" w:rsidR="00183477" w:rsidRPr="00E866EB" w:rsidRDefault="00183477" w:rsidP="00E866EB">
      <w:pPr>
        <w:spacing w:before="120" w:line="276" w:lineRule="auto"/>
        <w:ind w:firstLine="709"/>
        <w:jc w:val="both"/>
        <w:rPr>
          <w:rFonts w:cs="Times New Roman"/>
          <w:sz w:val="26"/>
          <w:szCs w:val="26"/>
        </w:rPr>
      </w:pPr>
      <w:r w:rsidRPr="00E866EB">
        <w:rPr>
          <w:rFonts w:cs="Times New Roman"/>
          <w:sz w:val="26"/>
          <w:szCs w:val="26"/>
        </w:rPr>
        <w:t xml:space="preserve">При исполнении расходной части местного бюджета первостепенной задачей является обеспечение обязательств по социально-защищённым статьям, соответственно, в данном направлении отмечается наиболее высокий уровень финансирования. </w:t>
      </w:r>
    </w:p>
    <w:p w14:paraId="5F48333F" w14:textId="77777777" w:rsidR="00183477" w:rsidRPr="00E866EB" w:rsidRDefault="00183477" w:rsidP="00E866EB">
      <w:pPr>
        <w:spacing w:line="276" w:lineRule="auto"/>
        <w:ind w:firstLine="709"/>
        <w:jc w:val="both"/>
        <w:rPr>
          <w:rFonts w:cs="Times New Roman"/>
          <w:sz w:val="26"/>
          <w:szCs w:val="26"/>
        </w:rPr>
      </w:pPr>
      <w:r w:rsidRPr="00E866EB">
        <w:rPr>
          <w:rFonts w:cs="Times New Roman"/>
          <w:sz w:val="26"/>
          <w:szCs w:val="26"/>
        </w:rPr>
        <w:t xml:space="preserve">В отчётном периоде удельный вес расходов по социально-защищенному блоку в общих расходах местного бюджета составил: в 2021 г. – 61,23 %, в 2022 г. – 60,42 %, за 9 мес. 2023 г. – 62,91 %. </w:t>
      </w:r>
    </w:p>
    <w:p w14:paraId="6FE2D47F" w14:textId="77777777" w:rsidR="00183477" w:rsidRPr="00E866EB" w:rsidRDefault="00183477" w:rsidP="00E866EB">
      <w:pPr>
        <w:spacing w:line="276" w:lineRule="auto"/>
        <w:ind w:firstLine="709"/>
        <w:jc w:val="both"/>
        <w:rPr>
          <w:rFonts w:cs="Times New Roman"/>
          <w:sz w:val="26"/>
          <w:szCs w:val="26"/>
        </w:rPr>
      </w:pPr>
      <w:r w:rsidRPr="00E866EB">
        <w:rPr>
          <w:rFonts w:cs="Times New Roman"/>
          <w:sz w:val="26"/>
          <w:szCs w:val="26"/>
        </w:rPr>
        <w:t>Необходимо отметить, что в отчетном периоде в соответствии с Законом Приднестровской Молдавской Республики «О республиканском бюджете» и на основании Решения городского Совета народных депутатов «О бюджете города Бендеры» государственная администрация, в целях обеспечения своевременных выплат отпускных педагогическим работникам в летний период, начиная с января по май финансового года, из поступающих доходов (без учета доходов, имеющих целевое направление), сформирован и профинансирован  резерв денежных средств:</w:t>
      </w:r>
    </w:p>
    <w:p w14:paraId="6BFEF974"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в 2021 г. – 9 106,00 тыс. руб.;</w:t>
      </w:r>
    </w:p>
    <w:p w14:paraId="2FB4D7F2"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xml:space="preserve">- в 2022 г. – 9 421,97 тыс. руб.; </w:t>
      </w:r>
    </w:p>
    <w:p w14:paraId="47CD1BAE"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- 9 месяцев 2023 г. – 10 980,08 тыс. руб.</w:t>
      </w:r>
    </w:p>
    <w:p w14:paraId="22ABC7F7"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остаток средств направляется на погашение бюджетных обязательств на приобретение продуктов питания.</w:t>
      </w:r>
    </w:p>
    <w:p w14:paraId="33231BD5"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Расходы по платным услугам муниципальных учреждений составили: в 2021 г. - 4,5 %, в 2022 г. – 4,8%, за 9 мес. 2023 г. – 3,6 % в структуре расходов местного бюджета.</w:t>
      </w:r>
    </w:p>
    <w:p w14:paraId="64EF90B2"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xml:space="preserve">Расходы по субсидиям из Дорожного фонда </w:t>
      </w:r>
      <w:r w:rsidR="00B1638F" w:rsidRPr="00E866EB">
        <w:rPr>
          <w:rFonts w:cs="Times New Roman"/>
          <w:sz w:val="26"/>
          <w:szCs w:val="26"/>
        </w:rPr>
        <w:t xml:space="preserve">в структуре расходов местного бюджета </w:t>
      </w:r>
      <w:r w:rsidRPr="00E866EB">
        <w:rPr>
          <w:rFonts w:cs="Times New Roman"/>
          <w:sz w:val="26"/>
          <w:szCs w:val="26"/>
        </w:rPr>
        <w:t>составили</w:t>
      </w:r>
      <w:r w:rsidR="00B1638F" w:rsidRPr="00E866EB">
        <w:rPr>
          <w:rFonts w:cs="Times New Roman"/>
          <w:sz w:val="26"/>
          <w:szCs w:val="26"/>
        </w:rPr>
        <w:t>:</w:t>
      </w:r>
      <w:r w:rsidRPr="00E866EB">
        <w:rPr>
          <w:rFonts w:cs="Times New Roman"/>
          <w:sz w:val="26"/>
          <w:szCs w:val="26"/>
        </w:rPr>
        <w:t xml:space="preserve"> в 2021 г. – 13,2 %, в 2022 г. – 70,65 %, за 9 мес. 2023 г. – 11,35 %.</w:t>
      </w:r>
    </w:p>
    <w:p w14:paraId="558EE018"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lastRenderedPageBreak/>
        <w:t xml:space="preserve">По Программе целевого бюджетного кредитования молодых семей за счет средств, поступивших в качестве платежей по погашению ранее выданных кредитов в отчётном периоде профинансированы расходы в 2021 г. – 500 тыс. руб., в 2022 г. – 400 тыс. руб., за 9 мес. 2023 г. - 200 тыс. руб. </w:t>
      </w:r>
    </w:p>
    <w:p w14:paraId="6537D3FB"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По «Программе формирования и расходования средств территориального целевого бюджетного экологического фонда г. Бендеры» сумма финансирования составила в 2021 г. - 1 657,82 тыс. руб., в 2022 г. – 2 038,67 тыс. руб., за 9 мес. 2023 г. – 954,07 тыс. руб.</w:t>
      </w:r>
    </w:p>
    <w:p w14:paraId="29CC272A"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По Программе расходования средств Фонда экономического развития города Бендеры освоено в 2021 г. -784,6 тыс. руб., в 2022 г. – 1 259,27 тыс. руб., за 9 мес.  2023 г. – 388,62 тыс. руб.</w:t>
      </w:r>
    </w:p>
    <w:p w14:paraId="18074E14" w14:textId="5CEE6D3E"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xml:space="preserve">По Программе расходования средств Фонда социального развития города Бендеры освоено в 2021 г. – 900,8 тыс. руб., в 2022 г. – 1 383,56 тыс. руб., за 9 мес.  2023 г. </w:t>
      </w:r>
      <w:r w:rsidR="00F525DD" w:rsidRPr="00E866EB">
        <w:rPr>
          <w:rFonts w:cs="Times New Roman"/>
          <w:sz w:val="26"/>
          <w:szCs w:val="26"/>
        </w:rPr>
        <w:t>– 821</w:t>
      </w:r>
      <w:r w:rsidRPr="00E866EB">
        <w:rPr>
          <w:rFonts w:cs="Times New Roman"/>
          <w:sz w:val="26"/>
          <w:szCs w:val="26"/>
        </w:rPr>
        <w:t>,96 тыс. руб.</w:t>
      </w:r>
    </w:p>
    <w:p w14:paraId="6B4B043E"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По смете расходов Резервного фонда города Бендеры профинансированы расходы в 2021 г. - 373,4 тыс. руб., в 2022 г. – 2 173,65 тыс. руб., за 9 мес. 2023 г.  – 1 475,81 тыс. руб.</w:t>
      </w:r>
    </w:p>
    <w:p w14:paraId="37EEBA75" w14:textId="77777777" w:rsidR="00183477" w:rsidRPr="00183477" w:rsidRDefault="00183477" w:rsidP="00B1638F">
      <w:pPr>
        <w:spacing w:line="276" w:lineRule="auto"/>
        <w:ind w:firstLine="709"/>
        <w:jc w:val="both"/>
        <w:rPr>
          <w:rFonts w:cs="Times New Roman"/>
          <w:sz w:val="26"/>
          <w:szCs w:val="26"/>
        </w:rPr>
      </w:pPr>
      <w:r w:rsidRPr="00E866EB">
        <w:rPr>
          <w:rFonts w:cs="Times New Roman"/>
          <w:sz w:val="26"/>
          <w:szCs w:val="26"/>
        </w:rPr>
        <w:t>В настоящее время ведется работа по планированию бюджета на 2024 год во исполнение поручения Министерства финансов Приднестровской Молдавской Республики, в соответствии с Распоряжением Правительства Приднестровской Молдавской Республики № 649 от 20 июля 2023 года о порядке разработки проекта закона Приднестровской Молдавской Республики «О республиканском бюджете на 2024 год» и методических указаниях с учетом внесенных изменений Распоряжением № 762р от 24.08.2023 «О внесении изменений и дополнений в Распоряжение Правительства Приднестровской Молдавской Республики от 20 июля 2023 года № 649р «О порядке разработки проекта закона Приднестровской Молдавской Республики «О республиканском бюджете на 2024 год» и методических указаниях».</w:t>
      </w:r>
    </w:p>
    <w:p w14:paraId="5C73DEC3" w14:textId="77777777" w:rsidR="00183477" w:rsidRPr="00E866EB" w:rsidRDefault="00183477" w:rsidP="00E866EB">
      <w:pPr>
        <w:spacing w:before="120" w:after="120" w:line="276" w:lineRule="auto"/>
        <w:ind w:firstLine="709"/>
        <w:jc w:val="center"/>
        <w:rPr>
          <w:rFonts w:cs="Times New Roman"/>
          <w:bCs/>
          <w:i/>
          <w:sz w:val="26"/>
          <w:szCs w:val="26"/>
        </w:rPr>
      </w:pPr>
      <w:r w:rsidRPr="00E866EB">
        <w:rPr>
          <w:rFonts w:cs="Times New Roman"/>
          <w:bCs/>
          <w:i/>
          <w:sz w:val="26"/>
          <w:szCs w:val="26"/>
        </w:rPr>
        <w:t>Работа комиссий по закупкам для обе</w:t>
      </w:r>
      <w:r w:rsidR="0022108F" w:rsidRPr="00E866EB">
        <w:rPr>
          <w:rFonts w:cs="Times New Roman"/>
          <w:bCs/>
          <w:i/>
          <w:sz w:val="26"/>
          <w:szCs w:val="26"/>
        </w:rPr>
        <w:t>спечения муниципальных нужд</w:t>
      </w:r>
    </w:p>
    <w:p w14:paraId="6435CAE2"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В соответствии с Законом Приднестровской Молдавской Республики от 26 ноября 2018 года № 318-3-VI «О закупках в Приднестровской Молдавской Республике»:</w:t>
      </w:r>
    </w:p>
    <w:p w14:paraId="7EB53D74"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1) в целях организации деятельности Государственной администрации г. Бендеры и муниципальных учреждений, подведомственных Государственной администрации города Бендеры при осуществлении закупок для государственных (муниципальных) нужд, Распоряжением Главы государственной администрации г. Бендеры создана комиссия по осуществлению закупок для нужд Государственной администрации г. Бендеры и муниципальных учреждений, подведомственных администрации города.</w:t>
      </w:r>
    </w:p>
    <w:p w14:paraId="0A0386ED" w14:textId="2354AF83"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xml:space="preserve">В рамках исполнения своих обязанностей комиссией по закупкам проведено в 2021 г. – 166 заседаний, 2022 г. - 159 заседаний, 9 мес. 2023 г. – 173 заседания. </w:t>
      </w:r>
      <w:r w:rsidRPr="00E866EB">
        <w:rPr>
          <w:rFonts w:cs="Times New Roman"/>
          <w:sz w:val="26"/>
          <w:szCs w:val="26"/>
        </w:rPr>
        <w:lastRenderedPageBreak/>
        <w:t xml:space="preserve">Объектами закупки выступали продукты питания, непродовольственные товары, ремонтные работы и работы по благоустройству, а также услуги. Общая сумма экономии бюджетных средств по результатам проведения запросов предложений составила в 2021 г. 2 172,0 тыс. руб., в 2022 г. – 2 475,35 тыс. руб., 9 мес.  2023 г. – 2 252, 21 тыс. руб. </w:t>
      </w:r>
    </w:p>
    <w:p w14:paraId="445BE845"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2) в целях организации деятельности Государственной администрации города Бендеры при осуществлении закупок за счет средств сметы расходов Фонда капитальных вложений, Распоряжением Главы государственной администрации г. Бендеры создана комиссия по осуществлению закупок за счет средств сметы расходов Фонда капитальных вложений.</w:t>
      </w:r>
    </w:p>
    <w:p w14:paraId="14EA856C" w14:textId="172937F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В рамках исполнения своих обязанностей комиссией по закупкам проведено 18 заседаний. Объектами закупки выступали объекты Фонда капитальных вложений. Общая сумма экономии бюджетных средств по результатам проведения запросов предложений составила – 1 382,9 тыс. руб.</w:t>
      </w:r>
    </w:p>
    <w:p w14:paraId="040D385C"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 xml:space="preserve">3) в целях организации деятельности Государственной администрации города Бендеры при осуществлении закупок за счет средств Программ содержания жилищного фонда, объектов социально-культурной сферы и благоустройства территории города Бендеры, капитальных вложений, на основании Распоряжения Главы государственной администрации г. Бендеры.   </w:t>
      </w:r>
    </w:p>
    <w:p w14:paraId="0A37D6C6" w14:textId="119B8AD1"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В рамках исполнения своих обязанностей комиссией по закупкам проведено в 2022 г. -24 заседания, 9 мес. 2023 г. – 21 заседание. Общая сумма экономии бюджетных средств по результатам проведения запросов предложений составила в 2022 г. 1 018,51 тыс. руб., 9 мес. 2023 г. – 2 386,86 тыс. руб.</w:t>
      </w:r>
    </w:p>
    <w:p w14:paraId="1B3729FF" w14:textId="77777777" w:rsidR="00183477" w:rsidRPr="00E866EB" w:rsidRDefault="00183477" w:rsidP="00B1638F">
      <w:pPr>
        <w:spacing w:line="276" w:lineRule="auto"/>
        <w:ind w:firstLine="709"/>
        <w:jc w:val="both"/>
        <w:rPr>
          <w:rFonts w:cs="Times New Roman"/>
          <w:sz w:val="26"/>
          <w:szCs w:val="26"/>
        </w:rPr>
      </w:pPr>
      <w:r w:rsidRPr="00E866EB">
        <w:rPr>
          <w:rFonts w:cs="Times New Roman"/>
          <w:sz w:val="26"/>
          <w:szCs w:val="26"/>
        </w:rPr>
        <w:t>4) в целях организации деятельности Государственной администрации города Бендеры при осуществлении закупок за счет субсидий из Дорожного фонда Приднестровской Молдавской Республики на основании Распоряжения Главы государственной администрации г. Бендеры, проведено в 2022 г.– 12 заседаний, за 9 мес. 2023 г. – 28 заседаний. Общая сумма экономии бюджетных средств по результатам проведения запросов предложений составила в 2022 г. – 72,84 тыс. руб., 9 мес. 2023 г. – 641,80 тыс. руб.</w:t>
      </w:r>
    </w:p>
    <w:p w14:paraId="2E52DABA" w14:textId="77777777" w:rsidR="00183477" w:rsidRPr="00183477" w:rsidRDefault="00183477" w:rsidP="00B1638F">
      <w:pPr>
        <w:spacing w:line="276" w:lineRule="auto"/>
        <w:ind w:firstLine="709"/>
        <w:jc w:val="both"/>
        <w:rPr>
          <w:rFonts w:cs="Times New Roman"/>
          <w:sz w:val="26"/>
          <w:szCs w:val="26"/>
        </w:rPr>
      </w:pPr>
      <w:r w:rsidRPr="00E866EB">
        <w:rPr>
          <w:rFonts w:cs="Times New Roman"/>
          <w:sz w:val="26"/>
          <w:szCs w:val="26"/>
        </w:rPr>
        <w:t>Проведение закупок обеспечивает выполнение функций, направленных на оптимизацию управления, сокращение расходов, эффективного управления финансовыми потоками.</w:t>
      </w:r>
    </w:p>
    <w:p w14:paraId="3B9DE929" w14:textId="77777777" w:rsidR="00C61A1F" w:rsidRPr="006C6077" w:rsidRDefault="00C61A1F" w:rsidP="0022108F">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10" w:name="_Toc152156321"/>
      <w:r w:rsidRPr="006C6077">
        <w:rPr>
          <w:rFonts w:ascii="Times New Roman" w:eastAsia="Times New Roman" w:hAnsi="Times New Roman" w:cs="Times New Roman"/>
          <w:i/>
          <w:color w:val="auto"/>
          <w:sz w:val="26"/>
          <w:szCs w:val="26"/>
          <w:lang w:eastAsia="ru-RU"/>
        </w:rPr>
        <w:t>2.2.3. Сельское хозяйство</w:t>
      </w:r>
      <w:bookmarkEnd w:id="10"/>
    </w:p>
    <w:p w14:paraId="3406B0B2" w14:textId="77777777" w:rsidR="004B2595" w:rsidRPr="00E866EB" w:rsidRDefault="004B2595" w:rsidP="004B2595">
      <w:pPr>
        <w:spacing w:line="276" w:lineRule="auto"/>
        <w:ind w:firstLine="709"/>
        <w:jc w:val="both"/>
        <w:rPr>
          <w:rFonts w:cs="Times New Roman"/>
          <w:sz w:val="26"/>
          <w:szCs w:val="26"/>
        </w:rPr>
      </w:pPr>
      <w:bookmarkStart w:id="11" w:name="_Toc85006100"/>
      <w:r w:rsidRPr="00E866EB">
        <w:rPr>
          <w:rFonts w:cs="Times New Roman"/>
          <w:sz w:val="26"/>
          <w:szCs w:val="26"/>
        </w:rPr>
        <w:t xml:space="preserve">Основными землепользователями территориального образования города Бендеры являются сельскохозяйственные организации, которые расположены на землях прилегающих сел: </w:t>
      </w:r>
    </w:p>
    <w:p w14:paraId="7FB57E97"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xml:space="preserve">- с. Протягайловка - ПК «Агрофирма «Дружба», КФХ Иванченко Н.Л., </w:t>
      </w:r>
      <w:r w:rsidRPr="00E866EB">
        <w:rPr>
          <w:rFonts w:cs="Times New Roman"/>
          <w:sz w:val="26"/>
          <w:szCs w:val="26"/>
        </w:rPr>
        <w:br/>
        <w:t>КФХ Армаш С.Д., КФХ Крайняя Д.Н.;</w:t>
      </w:r>
    </w:p>
    <w:p w14:paraId="70C67691"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lastRenderedPageBreak/>
        <w:t xml:space="preserve">- с. Гыска – ЗАО «Бендерский комбинат хлебопродуктов», ООО «Дар Земли», ООО «Крабус Плюс», КФХ Шаларь В.Г., КФХ Цуркан П.В., КФХ Чечельницкий В.И., КФХ Пэкурару Д., КФХ Сариогло Б.М., КФХ Алтун О.; </w:t>
      </w:r>
    </w:p>
    <w:p w14:paraId="08BF8181"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с. Варница - КФХ Белокурова Н.М., КФХ Сербов К.В.</w:t>
      </w:r>
    </w:p>
    <w:p w14:paraId="35D7E9D6" w14:textId="77777777" w:rsidR="004B2595" w:rsidRPr="00E866EB" w:rsidRDefault="004B2595" w:rsidP="00E866EB">
      <w:pPr>
        <w:spacing w:before="120" w:after="120" w:line="276" w:lineRule="auto"/>
        <w:ind w:firstLine="709"/>
        <w:jc w:val="center"/>
        <w:rPr>
          <w:rFonts w:cs="Times New Roman"/>
          <w:i/>
          <w:sz w:val="26"/>
          <w:szCs w:val="26"/>
        </w:rPr>
      </w:pPr>
      <w:r w:rsidRPr="00E866EB">
        <w:rPr>
          <w:rFonts w:cs="Times New Roman"/>
          <w:i/>
          <w:sz w:val="26"/>
          <w:szCs w:val="26"/>
        </w:rPr>
        <w:t>Растениеводство</w:t>
      </w:r>
      <w:bookmarkEnd w:id="11"/>
    </w:p>
    <w:p w14:paraId="37328485"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На территории города Бендеры растениеводством занимаются ПК «Агрофирма «Дружба», ЗАО «Бендерский комбинат хлебопродуктов», ООО «Дар Земли», ООО «Крабус Плюс», КФХ Шаларь В.Г., КФХ Армаш С.Д., КФХ Цуркан П.В., КФХ Чечельницкий В.И.</w:t>
      </w:r>
    </w:p>
    <w:p w14:paraId="2812AAA0"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Под урожай 2023 года осенью 2022 года на полях ПК «Агрофирма «Дружба», ЗАО «Бендерский комбинат хлебопродуктов», ООО «Дар Земли», КФХ Шаларь В.Г. и КФХ Цуркан П.В. посеяно 1</w:t>
      </w:r>
      <w:r w:rsidR="00E866EB" w:rsidRPr="00E866EB">
        <w:rPr>
          <w:rFonts w:cs="Times New Roman"/>
          <w:sz w:val="26"/>
          <w:szCs w:val="26"/>
        </w:rPr>
        <w:t xml:space="preserve"> </w:t>
      </w:r>
      <w:r w:rsidRPr="00E866EB">
        <w:rPr>
          <w:rFonts w:cs="Times New Roman"/>
          <w:sz w:val="26"/>
          <w:szCs w:val="26"/>
        </w:rPr>
        <w:t>517,6 га озимых культур, в том числе:</w:t>
      </w:r>
    </w:p>
    <w:p w14:paraId="6F287A76"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- 1</w:t>
      </w:r>
      <w:r w:rsidR="00E866EB" w:rsidRPr="00E866EB">
        <w:rPr>
          <w:rFonts w:cs="Times New Roman"/>
          <w:sz w:val="26"/>
          <w:szCs w:val="26"/>
        </w:rPr>
        <w:t xml:space="preserve"> </w:t>
      </w:r>
      <w:r w:rsidRPr="00E866EB">
        <w:rPr>
          <w:rFonts w:cs="Times New Roman"/>
          <w:sz w:val="26"/>
          <w:szCs w:val="26"/>
        </w:rPr>
        <w:t>070,6 га озимой пшеницы;</w:t>
      </w:r>
    </w:p>
    <w:p w14:paraId="7EEF05DD"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- 48,0 га озимого ячменя;</w:t>
      </w:r>
    </w:p>
    <w:p w14:paraId="32C0D903"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- 399,0 га озимого рапса.</w:t>
      </w:r>
    </w:p>
    <w:p w14:paraId="2B5206F5"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Весной 2023 года землепользователями ПК «Агрофирма «Дружба», ЗАО «Бендерский комбинат хлебопродуктов», ООО «Дар Земли», КФХ Шаларь В.Г., КФХ Цуркан П.В., ООО «Крабус Плюс», КФХ Армаш С.Д., КФХ Иванченко Н.Л., посеяно:</w:t>
      </w:r>
    </w:p>
    <w:p w14:paraId="04E1A7B2"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xml:space="preserve">- 401,3 га яровых зерновых и зернобобовых культур (кукуруза на зерно–293,5 га, сорго – 107,8 га); </w:t>
      </w:r>
    </w:p>
    <w:p w14:paraId="5FEAFE1A"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- 664,2 га техничес</w:t>
      </w:r>
      <w:r w:rsidR="00E866EB" w:rsidRPr="00E866EB">
        <w:rPr>
          <w:rFonts w:cs="Times New Roman"/>
          <w:sz w:val="26"/>
          <w:szCs w:val="26"/>
        </w:rPr>
        <w:t>ких культур (подсолнечник-624,2</w:t>
      </w:r>
      <w:r w:rsidR="00E866EB" w:rsidRPr="00E866EB">
        <w:rPr>
          <w:rStyle w:val="aff0"/>
          <w:rFonts w:cs="Times New Roman"/>
          <w:sz w:val="26"/>
          <w:szCs w:val="26"/>
        </w:rPr>
        <w:footnoteReference w:id="3"/>
      </w:r>
      <w:r w:rsidRPr="00E866EB">
        <w:rPr>
          <w:rFonts w:cs="Times New Roman"/>
          <w:sz w:val="26"/>
          <w:szCs w:val="26"/>
        </w:rPr>
        <w:t xml:space="preserve"> га, горчица – 40,0 га); </w:t>
      </w:r>
    </w:p>
    <w:p w14:paraId="55230C40"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xml:space="preserve">- 5,0 га бахчи продовольственной. </w:t>
      </w:r>
    </w:p>
    <w:p w14:paraId="3C99E72A" w14:textId="1789B56D"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 xml:space="preserve">- 30,1 га передисковано, </w:t>
      </w:r>
      <w:r w:rsidR="00251D5C" w:rsidRPr="00E866EB">
        <w:rPr>
          <w:rFonts w:cs="Times New Roman"/>
          <w:sz w:val="26"/>
          <w:szCs w:val="26"/>
        </w:rPr>
        <w:t>согласно акту</w:t>
      </w:r>
      <w:r w:rsidRPr="00E866EB">
        <w:rPr>
          <w:rFonts w:cs="Times New Roman"/>
          <w:sz w:val="26"/>
          <w:szCs w:val="26"/>
        </w:rPr>
        <w:t xml:space="preserve"> обследования от 14.07.2023 год.</w:t>
      </w:r>
    </w:p>
    <w:p w14:paraId="77461005" w14:textId="77777777" w:rsidR="004B2595" w:rsidRPr="00E866EB" w:rsidRDefault="004B2595" w:rsidP="004B2595">
      <w:pPr>
        <w:spacing w:line="276" w:lineRule="auto"/>
        <w:ind w:firstLine="709"/>
        <w:jc w:val="both"/>
        <w:rPr>
          <w:rFonts w:cs="Times New Roman"/>
          <w:sz w:val="26"/>
          <w:szCs w:val="26"/>
        </w:rPr>
      </w:pPr>
      <w:r w:rsidRPr="00E866EB">
        <w:rPr>
          <w:rFonts w:cs="Times New Roman"/>
          <w:sz w:val="26"/>
          <w:szCs w:val="26"/>
        </w:rPr>
        <w:t>Данные об уборке урожая за отчетный период 2023 года представлены в таблице ниже:</w:t>
      </w:r>
    </w:p>
    <w:p w14:paraId="55E180E2" w14:textId="77777777" w:rsidR="0057514B" w:rsidRPr="00E866EB" w:rsidRDefault="003F2283" w:rsidP="004B2595">
      <w:pPr>
        <w:spacing w:before="120" w:after="120" w:line="276" w:lineRule="auto"/>
        <w:ind w:firstLine="708"/>
        <w:jc w:val="right"/>
        <w:rPr>
          <w:rFonts w:eastAsia="Times New Roman" w:cs="Times New Roman"/>
          <w:i/>
          <w:sz w:val="26"/>
          <w:szCs w:val="26"/>
        </w:rPr>
      </w:pPr>
      <w:r w:rsidRPr="00E866EB">
        <w:rPr>
          <w:rFonts w:eastAsia="Times New Roman" w:cs="Times New Roman"/>
          <w:i/>
          <w:sz w:val="26"/>
          <w:szCs w:val="26"/>
        </w:rPr>
        <w:t>Таблица 2.2.3.1</w:t>
      </w:r>
    </w:p>
    <w:tbl>
      <w:tblPr>
        <w:tblW w:w="90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36"/>
        <w:gridCol w:w="1588"/>
        <w:gridCol w:w="1802"/>
        <w:gridCol w:w="1711"/>
      </w:tblGrid>
      <w:tr w:rsidR="004B2595" w:rsidRPr="00E866EB" w14:paraId="134801E8" w14:textId="77777777" w:rsidTr="00E866EB">
        <w:trPr>
          <w:trHeight w:val="570"/>
        </w:trPr>
        <w:tc>
          <w:tcPr>
            <w:tcW w:w="3936" w:type="dxa"/>
            <w:vMerge w:val="restart"/>
            <w:tcBorders>
              <w:top w:val="single" w:sz="4" w:space="0" w:color="auto"/>
              <w:left w:val="single" w:sz="4" w:space="0" w:color="auto"/>
              <w:bottom w:val="single" w:sz="6" w:space="0" w:color="000000"/>
              <w:right w:val="single" w:sz="6" w:space="0" w:color="000000"/>
            </w:tcBorders>
            <w:vAlign w:val="center"/>
            <w:hideMark/>
          </w:tcPr>
          <w:p w14:paraId="471A3BB0" w14:textId="77777777" w:rsidR="004B2595" w:rsidRPr="00E866EB" w:rsidRDefault="004B2595" w:rsidP="004B2595">
            <w:pPr>
              <w:spacing w:line="276" w:lineRule="auto"/>
              <w:jc w:val="center"/>
              <w:rPr>
                <w:rFonts w:cs="Times New Roman"/>
                <w:i/>
                <w:iCs/>
                <w:sz w:val="26"/>
                <w:szCs w:val="26"/>
              </w:rPr>
            </w:pPr>
            <w:r w:rsidRPr="00E866EB">
              <w:rPr>
                <w:rFonts w:cs="Times New Roman"/>
                <w:bCs/>
                <w:sz w:val="26"/>
                <w:szCs w:val="26"/>
              </w:rPr>
              <w:t>Наименование культур</w:t>
            </w:r>
          </w:p>
        </w:tc>
        <w:tc>
          <w:tcPr>
            <w:tcW w:w="1588" w:type="dxa"/>
            <w:vMerge w:val="restart"/>
            <w:tcBorders>
              <w:top w:val="single" w:sz="4" w:space="0" w:color="auto"/>
              <w:left w:val="single" w:sz="4" w:space="0" w:color="auto"/>
              <w:bottom w:val="single" w:sz="4" w:space="0" w:color="auto"/>
              <w:right w:val="single" w:sz="4" w:space="0" w:color="auto"/>
            </w:tcBorders>
            <w:vAlign w:val="center"/>
            <w:hideMark/>
          </w:tcPr>
          <w:p w14:paraId="5470A3C1" w14:textId="77777777" w:rsidR="004B2595" w:rsidRPr="00E866EB" w:rsidRDefault="004B2595" w:rsidP="004B2595">
            <w:pPr>
              <w:spacing w:line="276" w:lineRule="auto"/>
              <w:jc w:val="center"/>
              <w:rPr>
                <w:rFonts w:cs="Times New Roman"/>
                <w:iCs/>
                <w:sz w:val="26"/>
                <w:szCs w:val="26"/>
              </w:rPr>
            </w:pPr>
            <w:r w:rsidRPr="00E866EB">
              <w:rPr>
                <w:rFonts w:cs="Times New Roman"/>
                <w:iCs/>
                <w:sz w:val="26"/>
                <w:szCs w:val="26"/>
              </w:rPr>
              <w:t>Убрано, га</w:t>
            </w:r>
          </w:p>
        </w:tc>
        <w:tc>
          <w:tcPr>
            <w:tcW w:w="1802" w:type="dxa"/>
            <w:vMerge w:val="restart"/>
            <w:tcBorders>
              <w:top w:val="single" w:sz="4" w:space="0" w:color="auto"/>
              <w:left w:val="single" w:sz="4" w:space="0" w:color="auto"/>
              <w:bottom w:val="single" w:sz="6" w:space="0" w:color="000000"/>
              <w:right w:val="single" w:sz="4" w:space="0" w:color="auto"/>
            </w:tcBorders>
            <w:vAlign w:val="center"/>
            <w:hideMark/>
          </w:tcPr>
          <w:p w14:paraId="004714A2" w14:textId="77777777" w:rsidR="004B2595" w:rsidRPr="00E866EB" w:rsidRDefault="004B2595" w:rsidP="004B2595">
            <w:pPr>
              <w:spacing w:line="276" w:lineRule="auto"/>
              <w:jc w:val="center"/>
              <w:rPr>
                <w:rFonts w:cs="Times New Roman"/>
                <w:iCs/>
                <w:sz w:val="26"/>
                <w:szCs w:val="26"/>
              </w:rPr>
            </w:pPr>
            <w:r w:rsidRPr="00E866EB">
              <w:rPr>
                <w:rFonts w:cs="Times New Roman"/>
                <w:iCs/>
                <w:sz w:val="26"/>
                <w:szCs w:val="26"/>
              </w:rPr>
              <w:t>Намолочено (собрано), тонн</w:t>
            </w:r>
          </w:p>
        </w:tc>
        <w:tc>
          <w:tcPr>
            <w:tcW w:w="1711" w:type="dxa"/>
            <w:vMerge w:val="restart"/>
            <w:tcBorders>
              <w:top w:val="single" w:sz="4" w:space="0" w:color="auto"/>
              <w:left w:val="single" w:sz="4" w:space="0" w:color="auto"/>
              <w:bottom w:val="single" w:sz="6" w:space="0" w:color="000000"/>
              <w:right w:val="single" w:sz="4" w:space="0" w:color="auto"/>
            </w:tcBorders>
            <w:vAlign w:val="center"/>
            <w:hideMark/>
          </w:tcPr>
          <w:p w14:paraId="41EF4572" w14:textId="77777777" w:rsidR="004B2595" w:rsidRPr="00E866EB" w:rsidRDefault="004B2595" w:rsidP="004B2595">
            <w:pPr>
              <w:spacing w:line="276" w:lineRule="auto"/>
              <w:jc w:val="center"/>
              <w:rPr>
                <w:rFonts w:cs="Times New Roman"/>
                <w:iCs/>
                <w:sz w:val="26"/>
                <w:szCs w:val="26"/>
              </w:rPr>
            </w:pPr>
            <w:r w:rsidRPr="00E866EB">
              <w:rPr>
                <w:rFonts w:cs="Times New Roman"/>
                <w:iCs/>
                <w:sz w:val="26"/>
                <w:szCs w:val="26"/>
              </w:rPr>
              <w:t>Урожайность ц/га</w:t>
            </w:r>
          </w:p>
        </w:tc>
      </w:tr>
      <w:tr w:rsidR="004B2595" w:rsidRPr="00E866EB" w14:paraId="75CD33F7" w14:textId="77777777" w:rsidTr="00E866EB">
        <w:trPr>
          <w:trHeight w:val="570"/>
        </w:trPr>
        <w:tc>
          <w:tcPr>
            <w:tcW w:w="3936" w:type="dxa"/>
            <w:vMerge/>
            <w:tcBorders>
              <w:top w:val="single" w:sz="4" w:space="0" w:color="auto"/>
              <w:left w:val="single" w:sz="4" w:space="0" w:color="auto"/>
              <w:bottom w:val="single" w:sz="6" w:space="0" w:color="000000"/>
              <w:right w:val="single" w:sz="6" w:space="0" w:color="000000"/>
            </w:tcBorders>
            <w:vAlign w:val="center"/>
            <w:hideMark/>
          </w:tcPr>
          <w:p w14:paraId="4C7DDAD3" w14:textId="77777777" w:rsidR="004B2595" w:rsidRPr="00E866EB" w:rsidRDefault="004B2595" w:rsidP="004B2595">
            <w:pPr>
              <w:spacing w:line="276" w:lineRule="auto"/>
              <w:ind w:firstLine="567"/>
              <w:jc w:val="both"/>
              <w:rPr>
                <w:rFonts w:cs="Times New Roman"/>
                <w:i/>
                <w:iCs/>
                <w:sz w:val="26"/>
                <w:szCs w:val="26"/>
              </w:rPr>
            </w:pPr>
          </w:p>
        </w:tc>
        <w:tc>
          <w:tcPr>
            <w:tcW w:w="1588" w:type="dxa"/>
            <w:vMerge/>
            <w:tcBorders>
              <w:top w:val="single" w:sz="4" w:space="0" w:color="auto"/>
              <w:left w:val="single" w:sz="4" w:space="0" w:color="auto"/>
              <w:bottom w:val="single" w:sz="4" w:space="0" w:color="auto"/>
              <w:right w:val="single" w:sz="4" w:space="0" w:color="auto"/>
            </w:tcBorders>
            <w:vAlign w:val="center"/>
            <w:hideMark/>
          </w:tcPr>
          <w:p w14:paraId="1340BDAD" w14:textId="77777777" w:rsidR="004B2595" w:rsidRPr="00E866EB" w:rsidRDefault="004B2595" w:rsidP="004B2595">
            <w:pPr>
              <w:spacing w:line="276" w:lineRule="auto"/>
              <w:ind w:firstLine="567"/>
              <w:jc w:val="both"/>
              <w:rPr>
                <w:rFonts w:cs="Times New Roman"/>
                <w:iCs/>
                <w:sz w:val="26"/>
                <w:szCs w:val="26"/>
              </w:rPr>
            </w:pPr>
          </w:p>
        </w:tc>
        <w:tc>
          <w:tcPr>
            <w:tcW w:w="1802" w:type="dxa"/>
            <w:vMerge/>
            <w:tcBorders>
              <w:top w:val="single" w:sz="4" w:space="0" w:color="auto"/>
              <w:left w:val="single" w:sz="4" w:space="0" w:color="auto"/>
              <w:bottom w:val="single" w:sz="6" w:space="0" w:color="000000"/>
              <w:right w:val="single" w:sz="4" w:space="0" w:color="auto"/>
            </w:tcBorders>
            <w:vAlign w:val="center"/>
            <w:hideMark/>
          </w:tcPr>
          <w:p w14:paraId="35B95457" w14:textId="77777777" w:rsidR="004B2595" w:rsidRPr="00E866EB" w:rsidRDefault="004B2595" w:rsidP="004B2595">
            <w:pPr>
              <w:spacing w:line="276" w:lineRule="auto"/>
              <w:ind w:firstLine="567"/>
              <w:jc w:val="both"/>
              <w:rPr>
                <w:rFonts w:cs="Times New Roman"/>
                <w:iCs/>
                <w:sz w:val="26"/>
                <w:szCs w:val="26"/>
              </w:rPr>
            </w:pPr>
          </w:p>
        </w:tc>
        <w:tc>
          <w:tcPr>
            <w:tcW w:w="0" w:type="auto"/>
            <w:vMerge/>
            <w:tcBorders>
              <w:top w:val="single" w:sz="4" w:space="0" w:color="auto"/>
              <w:left w:val="single" w:sz="4" w:space="0" w:color="auto"/>
              <w:bottom w:val="single" w:sz="6" w:space="0" w:color="000000"/>
              <w:right w:val="single" w:sz="4" w:space="0" w:color="auto"/>
            </w:tcBorders>
            <w:vAlign w:val="center"/>
            <w:hideMark/>
          </w:tcPr>
          <w:p w14:paraId="21E553D1" w14:textId="77777777" w:rsidR="004B2595" w:rsidRPr="00E866EB" w:rsidRDefault="004B2595" w:rsidP="004B2595">
            <w:pPr>
              <w:spacing w:line="276" w:lineRule="auto"/>
              <w:ind w:firstLine="567"/>
              <w:jc w:val="both"/>
              <w:rPr>
                <w:rFonts w:cs="Times New Roman"/>
                <w:iCs/>
                <w:sz w:val="26"/>
                <w:szCs w:val="26"/>
              </w:rPr>
            </w:pPr>
          </w:p>
        </w:tc>
      </w:tr>
      <w:tr w:rsidR="004B2595" w:rsidRPr="00E866EB" w14:paraId="019629DC"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5C4F9007" w14:textId="77777777" w:rsidR="004B2595" w:rsidRPr="00E866EB" w:rsidRDefault="004B2595" w:rsidP="004B2595">
            <w:pPr>
              <w:spacing w:line="276" w:lineRule="auto"/>
              <w:jc w:val="both"/>
              <w:rPr>
                <w:rFonts w:cs="Times New Roman"/>
                <w:b/>
                <w:bCs/>
                <w:sz w:val="26"/>
                <w:szCs w:val="26"/>
              </w:rPr>
            </w:pPr>
            <w:r w:rsidRPr="00E866EB">
              <w:rPr>
                <w:rFonts w:cs="Times New Roman"/>
                <w:b/>
                <w:bCs/>
                <w:sz w:val="26"/>
                <w:szCs w:val="26"/>
              </w:rPr>
              <w:t>Зерновые и зернобобовые культуры, в т.ч.:</w:t>
            </w:r>
          </w:p>
        </w:tc>
        <w:tc>
          <w:tcPr>
            <w:tcW w:w="1588" w:type="dxa"/>
            <w:tcBorders>
              <w:top w:val="single" w:sz="4" w:space="0" w:color="auto"/>
              <w:left w:val="single" w:sz="4" w:space="0" w:color="auto"/>
              <w:bottom w:val="single" w:sz="4" w:space="0" w:color="auto"/>
              <w:right w:val="single" w:sz="4" w:space="0" w:color="auto"/>
            </w:tcBorders>
            <w:vAlign w:val="center"/>
            <w:hideMark/>
          </w:tcPr>
          <w:p w14:paraId="73553BC6"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1389,1</w:t>
            </w:r>
          </w:p>
        </w:tc>
        <w:tc>
          <w:tcPr>
            <w:tcW w:w="1802" w:type="dxa"/>
            <w:tcBorders>
              <w:top w:val="single" w:sz="6" w:space="0" w:color="000000"/>
              <w:left w:val="single" w:sz="4" w:space="0" w:color="auto"/>
              <w:bottom w:val="single" w:sz="6" w:space="0" w:color="000000"/>
              <w:right w:val="single" w:sz="4" w:space="0" w:color="auto"/>
            </w:tcBorders>
            <w:vAlign w:val="center"/>
            <w:hideMark/>
          </w:tcPr>
          <w:p w14:paraId="27E315F7"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4766,7</w:t>
            </w:r>
          </w:p>
        </w:tc>
        <w:tc>
          <w:tcPr>
            <w:tcW w:w="1711" w:type="dxa"/>
            <w:tcBorders>
              <w:top w:val="single" w:sz="6" w:space="0" w:color="000000"/>
              <w:left w:val="single" w:sz="4" w:space="0" w:color="auto"/>
              <w:bottom w:val="single" w:sz="6" w:space="0" w:color="000000"/>
              <w:right w:val="single" w:sz="4" w:space="0" w:color="auto"/>
            </w:tcBorders>
            <w:vAlign w:val="center"/>
            <w:hideMark/>
          </w:tcPr>
          <w:p w14:paraId="4DCE6219"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34,3</w:t>
            </w:r>
          </w:p>
        </w:tc>
      </w:tr>
      <w:tr w:rsidR="004B2595" w:rsidRPr="00E866EB" w14:paraId="493F5CD8"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78D0890D"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озимая пшеница</w:t>
            </w:r>
          </w:p>
        </w:tc>
        <w:tc>
          <w:tcPr>
            <w:tcW w:w="1588" w:type="dxa"/>
            <w:tcBorders>
              <w:top w:val="single" w:sz="4" w:space="0" w:color="auto"/>
              <w:left w:val="single" w:sz="4" w:space="0" w:color="auto"/>
              <w:bottom w:val="single" w:sz="4" w:space="0" w:color="auto"/>
              <w:right w:val="single" w:sz="4" w:space="0" w:color="auto"/>
            </w:tcBorders>
            <w:hideMark/>
          </w:tcPr>
          <w:p w14:paraId="7326B766"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1070,6</w:t>
            </w:r>
          </w:p>
        </w:tc>
        <w:tc>
          <w:tcPr>
            <w:tcW w:w="1802" w:type="dxa"/>
            <w:tcBorders>
              <w:top w:val="single" w:sz="6" w:space="0" w:color="000000"/>
              <w:left w:val="single" w:sz="4" w:space="0" w:color="auto"/>
              <w:bottom w:val="single" w:sz="6" w:space="0" w:color="000000"/>
              <w:right w:val="single" w:sz="4" w:space="0" w:color="auto"/>
            </w:tcBorders>
            <w:hideMark/>
          </w:tcPr>
          <w:p w14:paraId="2F56BD37"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3608,1</w:t>
            </w:r>
          </w:p>
        </w:tc>
        <w:tc>
          <w:tcPr>
            <w:tcW w:w="1711" w:type="dxa"/>
            <w:tcBorders>
              <w:top w:val="single" w:sz="6" w:space="0" w:color="000000"/>
              <w:left w:val="single" w:sz="4" w:space="0" w:color="auto"/>
              <w:bottom w:val="single" w:sz="6" w:space="0" w:color="000000"/>
              <w:right w:val="single" w:sz="4" w:space="0" w:color="auto"/>
            </w:tcBorders>
            <w:hideMark/>
          </w:tcPr>
          <w:p w14:paraId="2DA5B5E2"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33,7</w:t>
            </w:r>
          </w:p>
        </w:tc>
      </w:tr>
      <w:tr w:rsidR="004B2595" w:rsidRPr="00E866EB" w14:paraId="20F1E635"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1ED997B9"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озимый ячмень</w:t>
            </w:r>
          </w:p>
        </w:tc>
        <w:tc>
          <w:tcPr>
            <w:tcW w:w="1588" w:type="dxa"/>
            <w:tcBorders>
              <w:top w:val="single" w:sz="4" w:space="0" w:color="auto"/>
              <w:left w:val="single" w:sz="4" w:space="0" w:color="auto"/>
              <w:bottom w:val="single" w:sz="4" w:space="0" w:color="auto"/>
              <w:right w:val="single" w:sz="4" w:space="0" w:color="auto"/>
            </w:tcBorders>
            <w:hideMark/>
          </w:tcPr>
          <w:p w14:paraId="1C9E521A"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48,0</w:t>
            </w:r>
          </w:p>
        </w:tc>
        <w:tc>
          <w:tcPr>
            <w:tcW w:w="1802" w:type="dxa"/>
            <w:tcBorders>
              <w:top w:val="single" w:sz="6" w:space="0" w:color="000000"/>
              <w:left w:val="single" w:sz="4" w:space="0" w:color="auto"/>
              <w:bottom w:val="single" w:sz="6" w:space="0" w:color="000000"/>
              <w:right w:val="single" w:sz="4" w:space="0" w:color="auto"/>
            </w:tcBorders>
            <w:hideMark/>
          </w:tcPr>
          <w:p w14:paraId="00C06446"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80,6</w:t>
            </w:r>
          </w:p>
        </w:tc>
        <w:tc>
          <w:tcPr>
            <w:tcW w:w="1711" w:type="dxa"/>
            <w:tcBorders>
              <w:top w:val="single" w:sz="6" w:space="0" w:color="000000"/>
              <w:left w:val="single" w:sz="4" w:space="0" w:color="auto"/>
              <w:bottom w:val="single" w:sz="6" w:space="0" w:color="000000"/>
              <w:right w:val="single" w:sz="4" w:space="0" w:color="auto"/>
            </w:tcBorders>
            <w:hideMark/>
          </w:tcPr>
          <w:p w14:paraId="6FD38713"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16,8</w:t>
            </w:r>
          </w:p>
        </w:tc>
      </w:tr>
      <w:tr w:rsidR="004B2595" w:rsidRPr="00E866EB" w14:paraId="54BBAD93"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7B193978"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кукуруза на зерно</w:t>
            </w:r>
          </w:p>
        </w:tc>
        <w:tc>
          <w:tcPr>
            <w:tcW w:w="1588" w:type="dxa"/>
            <w:tcBorders>
              <w:top w:val="single" w:sz="4" w:space="0" w:color="auto"/>
              <w:left w:val="single" w:sz="4" w:space="0" w:color="auto"/>
              <w:bottom w:val="single" w:sz="4" w:space="0" w:color="auto"/>
              <w:right w:val="single" w:sz="4" w:space="0" w:color="auto"/>
            </w:tcBorders>
            <w:hideMark/>
          </w:tcPr>
          <w:p w14:paraId="11BEB5F8"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270,5</w:t>
            </w:r>
          </w:p>
        </w:tc>
        <w:tc>
          <w:tcPr>
            <w:tcW w:w="1802" w:type="dxa"/>
            <w:tcBorders>
              <w:top w:val="single" w:sz="6" w:space="0" w:color="000000"/>
              <w:left w:val="single" w:sz="4" w:space="0" w:color="auto"/>
              <w:bottom w:val="single" w:sz="6" w:space="0" w:color="000000"/>
              <w:right w:val="single" w:sz="4" w:space="0" w:color="auto"/>
            </w:tcBorders>
            <w:hideMark/>
          </w:tcPr>
          <w:p w14:paraId="5C57AADB"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1078,0</w:t>
            </w:r>
          </w:p>
        </w:tc>
        <w:tc>
          <w:tcPr>
            <w:tcW w:w="1711" w:type="dxa"/>
            <w:tcBorders>
              <w:top w:val="single" w:sz="6" w:space="0" w:color="000000"/>
              <w:left w:val="single" w:sz="4" w:space="0" w:color="auto"/>
              <w:bottom w:val="single" w:sz="6" w:space="0" w:color="000000"/>
              <w:right w:val="single" w:sz="4" w:space="0" w:color="auto"/>
            </w:tcBorders>
            <w:hideMark/>
          </w:tcPr>
          <w:p w14:paraId="2A42838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39,9</w:t>
            </w:r>
          </w:p>
        </w:tc>
      </w:tr>
      <w:tr w:rsidR="004B2595" w:rsidRPr="00E866EB" w14:paraId="381A04D9"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3EFEC5B5" w14:textId="77777777" w:rsidR="004B2595" w:rsidRPr="00E866EB" w:rsidRDefault="004B2595" w:rsidP="004B2595">
            <w:pPr>
              <w:spacing w:line="276" w:lineRule="auto"/>
              <w:jc w:val="both"/>
              <w:rPr>
                <w:rFonts w:cs="Times New Roman"/>
                <w:b/>
                <w:bCs/>
                <w:sz w:val="26"/>
                <w:szCs w:val="26"/>
              </w:rPr>
            </w:pPr>
            <w:r w:rsidRPr="00E866EB">
              <w:rPr>
                <w:rFonts w:cs="Times New Roman"/>
                <w:b/>
                <w:bCs/>
                <w:sz w:val="26"/>
                <w:szCs w:val="26"/>
              </w:rPr>
              <w:t>Технические культуры, в т.ч.:</w:t>
            </w:r>
          </w:p>
        </w:tc>
        <w:tc>
          <w:tcPr>
            <w:tcW w:w="1588" w:type="dxa"/>
            <w:tcBorders>
              <w:top w:val="single" w:sz="4" w:space="0" w:color="auto"/>
              <w:left w:val="single" w:sz="4" w:space="0" w:color="auto"/>
              <w:bottom w:val="single" w:sz="4" w:space="0" w:color="auto"/>
              <w:right w:val="single" w:sz="4" w:space="0" w:color="auto"/>
            </w:tcBorders>
            <w:hideMark/>
          </w:tcPr>
          <w:p w14:paraId="4EF37A68"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1033,1</w:t>
            </w:r>
          </w:p>
        </w:tc>
        <w:tc>
          <w:tcPr>
            <w:tcW w:w="1802" w:type="dxa"/>
            <w:tcBorders>
              <w:top w:val="single" w:sz="6" w:space="0" w:color="000000"/>
              <w:left w:val="single" w:sz="4" w:space="0" w:color="auto"/>
              <w:bottom w:val="single" w:sz="6" w:space="0" w:color="000000"/>
              <w:right w:val="single" w:sz="4" w:space="0" w:color="auto"/>
            </w:tcBorders>
            <w:hideMark/>
          </w:tcPr>
          <w:p w14:paraId="6DABD6D3"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1467,1</w:t>
            </w:r>
          </w:p>
        </w:tc>
        <w:tc>
          <w:tcPr>
            <w:tcW w:w="1711" w:type="dxa"/>
            <w:tcBorders>
              <w:top w:val="single" w:sz="6" w:space="0" w:color="000000"/>
              <w:left w:val="single" w:sz="4" w:space="0" w:color="auto"/>
              <w:bottom w:val="single" w:sz="6" w:space="0" w:color="000000"/>
              <w:right w:val="single" w:sz="4" w:space="0" w:color="auto"/>
            </w:tcBorders>
            <w:hideMark/>
          </w:tcPr>
          <w:p w14:paraId="745D3DD5"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14,2</w:t>
            </w:r>
          </w:p>
        </w:tc>
      </w:tr>
      <w:tr w:rsidR="004B2595" w:rsidRPr="00E866EB" w14:paraId="69A543E8"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5938C508"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подсолнечник на зерно</w:t>
            </w:r>
          </w:p>
        </w:tc>
        <w:tc>
          <w:tcPr>
            <w:tcW w:w="1588" w:type="dxa"/>
            <w:tcBorders>
              <w:top w:val="single" w:sz="4" w:space="0" w:color="auto"/>
              <w:left w:val="single" w:sz="4" w:space="0" w:color="auto"/>
              <w:bottom w:val="single" w:sz="4" w:space="0" w:color="auto"/>
              <w:right w:val="single" w:sz="4" w:space="0" w:color="auto"/>
            </w:tcBorders>
            <w:hideMark/>
          </w:tcPr>
          <w:p w14:paraId="71EBB9B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594,1</w:t>
            </w:r>
          </w:p>
        </w:tc>
        <w:tc>
          <w:tcPr>
            <w:tcW w:w="1802" w:type="dxa"/>
            <w:tcBorders>
              <w:top w:val="single" w:sz="6" w:space="0" w:color="000000"/>
              <w:left w:val="single" w:sz="4" w:space="0" w:color="auto"/>
              <w:bottom w:val="single" w:sz="6" w:space="0" w:color="000000"/>
              <w:right w:val="single" w:sz="4" w:space="0" w:color="auto"/>
            </w:tcBorders>
            <w:hideMark/>
          </w:tcPr>
          <w:p w14:paraId="7B3FA9D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928,1</w:t>
            </w:r>
          </w:p>
        </w:tc>
        <w:tc>
          <w:tcPr>
            <w:tcW w:w="1711" w:type="dxa"/>
            <w:tcBorders>
              <w:top w:val="single" w:sz="6" w:space="0" w:color="000000"/>
              <w:left w:val="single" w:sz="4" w:space="0" w:color="auto"/>
              <w:bottom w:val="single" w:sz="6" w:space="0" w:color="000000"/>
              <w:right w:val="single" w:sz="4" w:space="0" w:color="auto"/>
            </w:tcBorders>
            <w:hideMark/>
          </w:tcPr>
          <w:p w14:paraId="5462B42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15,6</w:t>
            </w:r>
          </w:p>
        </w:tc>
      </w:tr>
      <w:tr w:rsidR="004B2595" w:rsidRPr="00E866EB" w14:paraId="1B8F0E34"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042B0708"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озимый рапс</w:t>
            </w:r>
          </w:p>
        </w:tc>
        <w:tc>
          <w:tcPr>
            <w:tcW w:w="1588" w:type="dxa"/>
            <w:tcBorders>
              <w:top w:val="single" w:sz="4" w:space="0" w:color="auto"/>
              <w:left w:val="single" w:sz="4" w:space="0" w:color="auto"/>
              <w:bottom w:val="single" w:sz="4" w:space="0" w:color="auto"/>
              <w:right w:val="single" w:sz="4" w:space="0" w:color="auto"/>
            </w:tcBorders>
            <w:hideMark/>
          </w:tcPr>
          <w:p w14:paraId="01B97907"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399,0</w:t>
            </w:r>
          </w:p>
        </w:tc>
        <w:tc>
          <w:tcPr>
            <w:tcW w:w="1802" w:type="dxa"/>
            <w:tcBorders>
              <w:top w:val="single" w:sz="6" w:space="0" w:color="000000"/>
              <w:left w:val="single" w:sz="4" w:space="0" w:color="auto"/>
              <w:bottom w:val="single" w:sz="6" w:space="0" w:color="000000"/>
              <w:right w:val="single" w:sz="4" w:space="0" w:color="auto"/>
            </w:tcBorders>
            <w:hideMark/>
          </w:tcPr>
          <w:p w14:paraId="4364C115"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521,0</w:t>
            </w:r>
          </w:p>
        </w:tc>
        <w:tc>
          <w:tcPr>
            <w:tcW w:w="1711" w:type="dxa"/>
            <w:tcBorders>
              <w:top w:val="single" w:sz="6" w:space="0" w:color="000000"/>
              <w:left w:val="single" w:sz="4" w:space="0" w:color="auto"/>
              <w:bottom w:val="single" w:sz="6" w:space="0" w:color="000000"/>
              <w:right w:val="single" w:sz="4" w:space="0" w:color="auto"/>
            </w:tcBorders>
            <w:hideMark/>
          </w:tcPr>
          <w:p w14:paraId="0B501DAC"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13,1</w:t>
            </w:r>
          </w:p>
        </w:tc>
      </w:tr>
      <w:tr w:rsidR="004B2595" w:rsidRPr="00E866EB" w14:paraId="4C0D8EB7"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5A2095A4"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lastRenderedPageBreak/>
              <w:t>горчица</w:t>
            </w:r>
          </w:p>
        </w:tc>
        <w:tc>
          <w:tcPr>
            <w:tcW w:w="1588" w:type="dxa"/>
            <w:tcBorders>
              <w:top w:val="single" w:sz="4" w:space="0" w:color="auto"/>
              <w:left w:val="single" w:sz="4" w:space="0" w:color="auto"/>
              <w:bottom w:val="single" w:sz="4" w:space="0" w:color="auto"/>
              <w:right w:val="single" w:sz="4" w:space="0" w:color="auto"/>
            </w:tcBorders>
            <w:hideMark/>
          </w:tcPr>
          <w:p w14:paraId="2F1989A0"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40,0</w:t>
            </w:r>
          </w:p>
        </w:tc>
        <w:tc>
          <w:tcPr>
            <w:tcW w:w="1802" w:type="dxa"/>
            <w:tcBorders>
              <w:top w:val="single" w:sz="6" w:space="0" w:color="000000"/>
              <w:left w:val="single" w:sz="4" w:space="0" w:color="auto"/>
              <w:bottom w:val="single" w:sz="6" w:space="0" w:color="000000"/>
              <w:right w:val="single" w:sz="4" w:space="0" w:color="auto"/>
            </w:tcBorders>
            <w:hideMark/>
          </w:tcPr>
          <w:p w14:paraId="01C178D3"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18,0</w:t>
            </w:r>
          </w:p>
        </w:tc>
        <w:tc>
          <w:tcPr>
            <w:tcW w:w="1711" w:type="dxa"/>
            <w:tcBorders>
              <w:top w:val="single" w:sz="6" w:space="0" w:color="000000"/>
              <w:left w:val="single" w:sz="4" w:space="0" w:color="auto"/>
              <w:bottom w:val="single" w:sz="6" w:space="0" w:color="000000"/>
              <w:right w:val="single" w:sz="4" w:space="0" w:color="auto"/>
            </w:tcBorders>
            <w:hideMark/>
          </w:tcPr>
          <w:p w14:paraId="7644E4E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4,5</w:t>
            </w:r>
          </w:p>
        </w:tc>
      </w:tr>
      <w:tr w:rsidR="004B2595" w:rsidRPr="00E866EB" w14:paraId="77C4484E"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3F28E084" w14:textId="77777777" w:rsidR="004B2595" w:rsidRPr="00E866EB" w:rsidRDefault="004B2595" w:rsidP="004B2595">
            <w:pPr>
              <w:spacing w:line="276" w:lineRule="auto"/>
              <w:jc w:val="both"/>
              <w:rPr>
                <w:rFonts w:cs="Times New Roman"/>
                <w:b/>
                <w:bCs/>
                <w:sz w:val="26"/>
                <w:szCs w:val="26"/>
              </w:rPr>
            </w:pPr>
            <w:r w:rsidRPr="00E866EB">
              <w:rPr>
                <w:rFonts w:cs="Times New Roman"/>
                <w:b/>
                <w:bCs/>
                <w:sz w:val="26"/>
                <w:szCs w:val="26"/>
              </w:rPr>
              <w:t>Бахча продовольственная</w:t>
            </w:r>
          </w:p>
        </w:tc>
        <w:tc>
          <w:tcPr>
            <w:tcW w:w="1588" w:type="dxa"/>
            <w:tcBorders>
              <w:top w:val="single" w:sz="4" w:space="0" w:color="auto"/>
              <w:left w:val="single" w:sz="4" w:space="0" w:color="auto"/>
              <w:bottom w:val="single" w:sz="4" w:space="0" w:color="auto"/>
              <w:right w:val="single" w:sz="4" w:space="0" w:color="auto"/>
            </w:tcBorders>
            <w:hideMark/>
          </w:tcPr>
          <w:p w14:paraId="1E3A0039"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5,0</w:t>
            </w:r>
          </w:p>
        </w:tc>
        <w:tc>
          <w:tcPr>
            <w:tcW w:w="1802" w:type="dxa"/>
            <w:tcBorders>
              <w:top w:val="single" w:sz="6" w:space="0" w:color="000000"/>
              <w:left w:val="single" w:sz="4" w:space="0" w:color="auto"/>
              <w:bottom w:val="single" w:sz="6" w:space="0" w:color="000000"/>
              <w:right w:val="single" w:sz="4" w:space="0" w:color="auto"/>
            </w:tcBorders>
            <w:hideMark/>
          </w:tcPr>
          <w:p w14:paraId="32273D23"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30,0</w:t>
            </w:r>
          </w:p>
        </w:tc>
        <w:tc>
          <w:tcPr>
            <w:tcW w:w="1711" w:type="dxa"/>
            <w:tcBorders>
              <w:top w:val="single" w:sz="6" w:space="0" w:color="000000"/>
              <w:left w:val="single" w:sz="4" w:space="0" w:color="auto"/>
              <w:bottom w:val="single" w:sz="6" w:space="0" w:color="000000"/>
              <w:right w:val="single" w:sz="4" w:space="0" w:color="auto"/>
            </w:tcBorders>
            <w:hideMark/>
          </w:tcPr>
          <w:p w14:paraId="2661248F"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60,0</w:t>
            </w:r>
          </w:p>
        </w:tc>
      </w:tr>
      <w:tr w:rsidR="004B2595" w:rsidRPr="00E866EB" w14:paraId="1D95F3BF"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4016C7AE"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 xml:space="preserve">бахча продовольственная </w:t>
            </w:r>
          </w:p>
        </w:tc>
        <w:tc>
          <w:tcPr>
            <w:tcW w:w="1588" w:type="dxa"/>
            <w:tcBorders>
              <w:top w:val="single" w:sz="4" w:space="0" w:color="auto"/>
              <w:left w:val="single" w:sz="4" w:space="0" w:color="auto"/>
              <w:bottom w:val="single" w:sz="4" w:space="0" w:color="auto"/>
              <w:right w:val="single" w:sz="4" w:space="0" w:color="auto"/>
            </w:tcBorders>
            <w:hideMark/>
          </w:tcPr>
          <w:p w14:paraId="44F7350E"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5,0</w:t>
            </w:r>
          </w:p>
        </w:tc>
        <w:tc>
          <w:tcPr>
            <w:tcW w:w="1802" w:type="dxa"/>
            <w:tcBorders>
              <w:top w:val="single" w:sz="6" w:space="0" w:color="000000"/>
              <w:left w:val="single" w:sz="4" w:space="0" w:color="auto"/>
              <w:bottom w:val="single" w:sz="6" w:space="0" w:color="000000"/>
              <w:right w:val="single" w:sz="4" w:space="0" w:color="auto"/>
            </w:tcBorders>
            <w:hideMark/>
          </w:tcPr>
          <w:p w14:paraId="5ABB2191"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30,0</w:t>
            </w:r>
          </w:p>
        </w:tc>
        <w:tc>
          <w:tcPr>
            <w:tcW w:w="1711" w:type="dxa"/>
            <w:tcBorders>
              <w:top w:val="single" w:sz="6" w:space="0" w:color="000000"/>
              <w:left w:val="single" w:sz="4" w:space="0" w:color="auto"/>
              <w:bottom w:val="single" w:sz="6" w:space="0" w:color="000000"/>
              <w:right w:val="single" w:sz="4" w:space="0" w:color="auto"/>
            </w:tcBorders>
            <w:hideMark/>
          </w:tcPr>
          <w:p w14:paraId="58039C74"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60,0</w:t>
            </w:r>
          </w:p>
        </w:tc>
      </w:tr>
      <w:tr w:rsidR="004B2595" w:rsidRPr="00E866EB" w14:paraId="25D114B0"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1CB4A58E" w14:textId="77777777" w:rsidR="004B2595" w:rsidRPr="00E866EB" w:rsidRDefault="004B2595" w:rsidP="004B2595">
            <w:pPr>
              <w:spacing w:line="276" w:lineRule="auto"/>
              <w:jc w:val="both"/>
              <w:rPr>
                <w:rFonts w:cs="Times New Roman"/>
                <w:b/>
                <w:bCs/>
                <w:sz w:val="26"/>
                <w:szCs w:val="26"/>
              </w:rPr>
            </w:pPr>
            <w:r w:rsidRPr="00E866EB">
              <w:rPr>
                <w:rFonts w:cs="Times New Roman"/>
                <w:b/>
                <w:bCs/>
                <w:sz w:val="26"/>
                <w:szCs w:val="26"/>
              </w:rPr>
              <w:t>Кормовые</w:t>
            </w:r>
          </w:p>
        </w:tc>
        <w:tc>
          <w:tcPr>
            <w:tcW w:w="1588" w:type="dxa"/>
            <w:tcBorders>
              <w:top w:val="single" w:sz="4" w:space="0" w:color="auto"/>
              <w:left w:val="single" w:sz="4" w:space="0" w:color="auto"/>
              <w:bottom w:val="single" w:sz="4" w:space="0" w:color="auto"/>
              <w:right w:val="single" w:sz="4" w:space="0" w:color="auto"/>
            </w:tcBorders>
            <w:hideMark/>
          </w:tcPr>
          <w:p w14:paraId="593FF0C8"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15,0</w:t>
            </w:r>
          </w:p>
        </w:tc>
        <w:tc>
          <w:tcPr>
            <w:tcW w:w="1802" w:type="dxa"/>
            <w:tcBorders>
              <w:top w:val="single" w:sz="6" w:space="0" w:color="000000"/>
              <w:left w:val="single" w:sz="4" w:space="0" w:color="auto"/>
              <w:bottom w:val="single" w:sz="6" w:space="0" w:color="000000"/>
              <w:right w:val="single" w:sz="4" w:space="0" w:color="auto"/>
            </w:tcBorders>
            <w:hideMark/>
          </w:tcPr>
          <w:p w14:paraId="05050B57"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1,0</w:t>
            </w:r>
          </w:p>
        </w:tc>
        <w:tc>
          <w:tcPr>
            <w:tcW w:w="1711" w:type="dxa"/>
            <w:tcBorders>
              <w:top w:val="single" w:sz="6" w:space="0" w:color="000000"/>
              <w:left w:val="single" w:sz="4" w:space="0" w:color="auto"/>
              <w:bottom w:val="single" w:sz="6" w:space="0" w:color="000000"/>
              <w:right w:val="single" w:sz="4" w:space="0" w:color="auto"/>
            </w:tcBorders>
            <w:hideMark/>
          </w:tcPr>
          <w:p w14:paraId="2D90C48D" w14:textId="77777777" w:rsidR="004B2595" w:rsidRPr="00E866EB" w:rsidRDefault="004B2595" w:rsidP="00E866EB">
            <w:pPr>
              <w:spacing w:line="276" w:lineRule="auto"/>
              <w:ind w:firstLine="7"/>
              <w:jc w:val="center"/>
              <w:rPr>
                <w:rFonts w:cs="Times New Roman"/>
                <w:b/>
                <w:sz w:val="26"/>
                <w:szCs w:val="26"/>
              </w:rPr>
            </w:pPr>
            <w:r w:rsidRPr="00E866EB">
              <w:rPr>
                <w:rFonts w:cs="Times New Roman"/>
                <w:b/>
                <w:sz w:val="26"/>
                <w:szCs w:val="26"/>
              </w:rPr>
              <w:t>0,7</w:t>
            </w:r>
          </w:p>
        </w:tc>
      </w:tr>
      <w:tr w:rsidR="004B2595" w:rsidRPr="00E866EB" w14:paraId="7ED847BF" w14:textId="77777777" w:rsidTr="00E866EB">
        <w:tc>
          <w:tcPr>
            <w:tcW w:w="3936" w:type="dxa"/>
            <w:tcBorders>
              <w:top w:val="single" w:sz="6" w:space="0" w:color="000000"/>
              <w:left w:val="single" w:sz="4" w:space="0" w:color="auto"/>
              <w:bottom w:val="single" w:sz="6" w:space="0" w:color="000000"/>
              <w:right w:val="single" w:sz="6" w:space="0" w:color="000000"/>
            </w:tcBorders>
            <w:hideMark/>
          </w:tcPr>
          <w:p w14:paraId="61137801" w14:textId="77777777" w:rsidR="004B2595" w:rsidRPr="00E866EB" w:rsidRDefault="004B2595" w:rsidP="004B2595">
            <w:pPr>
              <w:spacing w:line="276" w:lineRule="auto"/>
              <w:jc w:val="both"/>
              <w:rPr>
                <w:rFonts w:cs="Times New Roman"/>
                <w:bCs/>
                <w:sz w:val="26"/>
                <w:szCs w:val="26"/>
              </w:rPr>
            </w:pPr>
            <w:r w:rsidRPr="00E866EB">
              <w:rPr>
                <w:rFonts w:cs="Times New Roman"/>
                <w:bCs/>
                <w:sz w:val="26"/>
                <w:szCs w:val="26"/>
              </w:rPr>
              <w:t>многолетние травы (сено)</w:t>
            </w:r>
          </w:p>
        </w:tc>
        <w:tc>
          <w:tcPr>
            <w:tcW w:w="1588" w:type="dxa"/>
            <w:tcBorders>
              <w:top w:val="single" w:sz="4" w:space="0" w:color="auto"/>
              <w:left w:val="single" w:sz="4" w:space="0" w:color="auto"/>
              <w:bottom w:val="single" w:sz="4" w:space="0" w:color="auto"/>
              <w:right w:val="single" w:sz="4" w:space="0" w:color="auto"/>
            </w:tcBorders>
            <w:hideMark/>
          </w:tcPr>
          <w:p w14:paraId="42EFB6EC"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15,0</w:t>
            </w:r>
          </w:p>
        </w:tc>
        <w:tc>
          <w:tcPr>
            <w:tcW w:w="1802" w:type="dxa"/>
            <w:tcBorders>
              <w:top w:val="single" w:sz="6" w:space="0" w:color="000000"/>
              <w:left w:val="single" w:sz="4" w:space="0" w:color="auto"/>
              <w:bottom w:val="single" w:sz="6" w:space="0" w:color="000000"/>
              <w:right w:val="single" w:sz="4" w:space="0" w:color="auto"/>
            </w:tcBorders>
            <w:hideMark/>
          </w:tcPr>
          <w:p w14:paraId="01495F8B"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1,0</w:t>
            </w:r>
          </w:p>
        </w:tc>
        <w:tc>
          <w:tcPr>
            <w:tcW w:w="1711" w:type="dxa"/>
            <w:tcBorders>
              <w:top w:val="single" w:sz="6" w:space="0" w:color="000000"/>
              <w:left w:val="single" w:sz="4" w:space="0" w:color="auto"/>
              <w:bottom w:val="single" w:sz="6" w:space="0" w:color="000000"/>
              <w:right w:val="single" w:sz="4" w:space="0" w:color="auto"/>
            </w:tcBorders>
            <w:hideMark/>
          </w:tcPr>
          <w:p w14:paraId="76E308DF" w14:textId="77777777" w:rsidR="004B2595" w:rsidRPr="00E866EB" w:rsidRDefault="004B2595" w:rsidP="00E866EB">
            <w:pPr>
              <w:spacing w:line="276" w:lineRule="auto"/>
              <w:ind w:firstLine="7"/>
              <w:jc w:val="center"/>
              <w:rPr>
                <w:rFonts w:cs="Times New Roman"/>
                <w:sz w:val="26"/>
                <w:szCs w:val="26"/>
              </w:rPr>
            </w:pPr>
            <w:r w:rsidRPr="00E866EB">
              <w:rPr>
                <w:rFonts w:cs="Times New Roman"/>
                <w:sz w:val="26"/>
                <w:szCs w:val="26"/>
              </w:rPr>
              <w:t>0,7</w:t>
            </w:r>
          </w:p>
        </w:tc>
      </w:tr>
    </w:tbl>
    <w:p w14:paraId="4A4575FA" w14:textId="77777777" w:rsidR="004B2595" w:rsidRPr="00E866EB" w:rsidRDefault="004B2595" w:rsidP="004B2595">
      <w:pPr>
        <w:spacing w:before="120" w:after="120" w:line="276" w:lineRule="auto"/>
        <w:ind w:firstLine="709"/>
        <w:jc w:val="both"/>
        <w:rPr>
          <w:rFonts w:cs="Times New Roman"/>
          <w:sz w:val="26"/>
          <w:szCs w:val="26"/>
        </w:rPr>
      </w:pPr>
      <w:r w:rsidRPr="00E866EB">
        <w:rPr>
          <w:rFonts w:cs="Times New Roman"/>
          <w:sz w:val="26"/>
          <w:szCs w:val="26"/>
        </w:rPr>
        <w:t>За 9 месяцев 2023 года убрано урожая многолетних насаждений:</w:t>
      </w:r>
    </w:p>
    <w:p w14:paraId="65CBE0F1" w14:textId="0569A50E" w:rsidR="0057514B" w:rsidRPr="006C6077" w:rsidRDefault="003F2283" w:rsidP="004B2595">
      <w:pPr>
        <w:spacing w:before="120" w:after="120" w:line="276" w:lineRule="auto"/>
        <w:ind w:firstLine="708"/>
        <w:jc w:val="right"/>
        <w:rPr>
          <w:rFonts w:eastAsia="Times New Roman" w:cs="Times New Roman"/>
          <w:i/>
          <w:sz w:val="26"/>
          <w:szCs w:val="26"/>
        </w:rPr>
      </w:pPr>
      <w:r w:rsidRPr="006C6077">
        <w:rPr>
          <w:rFonts w:eastAsia="Times New Roman" w:cs="Times New Roman"/>
          <w:i/>
          <w:sz w:val="26"/>
          <w:szCs w:val="26"/>
        </w:rPr>
        <w:t>Таблица 2.2.3.2</w:t>
      </w:r>
    </w:p>
    <w:tbl>
      <w:tblPr>
        <w:tblW w:w="906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81"/>
        <w:gridCol w:w="1654"/>
        <w:gridCol w:w="1205"/>
        <w:gridCol w:w="1351"/>
        <w:gridCol w:w="1776"/>
      </w:tblGrid>
      <w:tr w:rsidR="004B2595" w:rsidRPr="00E866EB" w14:paraId="6469F142" w14:textId="77777777" w:rsidTr="004B2595">
        <w:trPr>
          <w:trHeight w:val="570"/>
        </w:trPr>
        <w:tc>
          <w:tcPr>
            <w:tcW w:w="3081" w:type="dxa"/>
            <w:vMerge w:val="restart"/>
            <w:tcBorders>
              <w:top w:val="single" w:sz="4" w:space="0" w:color="000000"/>
              <w:left w:val="single" w:sz="4" w:space="0" w:color="000000"/>
              <w:bottom w:val="single" w:sz="4" w:space="0" w:color="000000"/>
              <w:right w:val="single" w:sz="4" w:space="0" w:color="000000"/>
            </w:tcBorders>
            <w:vAlign w:val="center"/>
            <w:hideMark/>
          </w:tcPr>
          <w:p w14:paraId="598177AF"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Наименование культур</w:t>
            </w:r>
          </w:p>
        </w:tc>
        <w:tc>
          <w:tcPr>
            <w:tcW w:w="1654" w:type="dxa"/>
            <w:vMerge w:val="restart"/>
            <w:tcBorders>
              <w:top w:val="single" w:sz="4" w:space="0" w:color="000000"/>
              <w:left w:val="single" w:sz="4" w:space="0" w:color="000000"/>
              <w:bottom w:val="single" w:sz="4" w:space="0" w:color="000000"/>
              <w:right w:val="single" w:sz="4" w:space="0" w:color="000000"/>
            </w:tcBorders>
            <w:vAlign w:val="center"/>
            <w:hideMark/>
          </w:tcPr>
          <w:p w14:paraId="56D95142"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Площадь многолетних насаждений всего, га</w:t>
            </w:r>
          </w:p>
        </w:tc>
        <w:tc>
          <w:tcPr>
            <w:tcW w:w="1205" w:type="dxa"/>
            <w:vMerge w:val="restart"/>
            <w:tcBorders>
              <w:top w:val="single" w:sz="4" w:space="0" w:color="000000"/>
              <w:left w:val="single" w:sz="4" w:space="0" w:color="000000"/>
              <w:bottom w:val="single" w:sz="4" w:space="0" w:color="000000"/>
              <w:right w:val="single" w:sz="4" w:space="0" w:color="000000"/>
            </w:tcBorders>
            <w:vAlign w:val="center"/>
            <w:hideMark/>
          </w:tcPr>
          <w:p w14:paraId="6A0F4543"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Убрано, га</w:t>
            </w:r>
          </w:p>
        </w:tc>
        <w:tc>
          <w:tcPr>
            <w:tcW w:w="1351" w:type="dxa"/>
            <w:vMerge w:val="restart"/>
            <w:tcBorders>
              <w:top w:val="single" w:sz="4" w:space="0" w:color="000000"/>
              <w:left w:val="single" w:sz="4" w:space="0" w:color="000000"/>
              <w:bottom w:val="single" w:sz="4" w:space="0" w:color="000000"/>
              <w:right w:val="single" w:sz="4" w:space="0" w:color="000000"/>
            </w:tcBorders>
            <w:vAlign w:val="center"/>
            <w:hideMark/>
          </w:tcPr>
          <w:p w14:paraId="66E117F2"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Валовый сбор, тонн</w:t>
            </w:r>
          </w:p>
        </w:tc>
        <w:tc>
          <w:tcPr>
            <w:tcW w:w="1776" w:type="dxa"/>
            <w:vMerge w:val="restart"/>
            <w:tcBorders>
              <w:top w:val="single" w:sz="4" w:space="0" w:color="000000"/>
              <w:left w:val="single" w:sz="4" w:space="0" w:color="000000"/>
              <w:bottom w:val="single" w:sz="4" w:space="0" w:color="000000"/>
              <w:right w:val="single" w:sz="4" w:space="0" w:color="000000"/>
            </w:tcBorders>
            <w:vAlign w:val="center"/>
            <w:hideMark/>
          </w:tcPr>
          <w:p w14:paraId="64607B60"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Урожайность, ц/га</w:t>
            </w:r>
          </w:p>
        </w:tc>
      </w:tr>
      <w:tr w:rsidR="004B2595" w:rsidRPr="00E866EB" w14:paraId="67C2488B" w14:textId="77777777" w:rsidTr="004B2595">
        <w:trPr>
          <w:trHeight w:val="57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4F595395" w14:textId="77777777" w:rsidR="004B2595" w:rsidRPr="00E866EB" w:rsidRDefault="004B2595" w:rsidP="004B2595">
            <w:pPr>
              <w:spacing w:line="276" w:lineRule="auto"/>
              <w:ind w:firstLine="567"/>
              <w:jc w:val="both"/>
              <w:rPr>
                <w:rFonts w:cs="Times New Roman"/>
                <w:sz w:val="26"/>
                <w:szCs w:val="26"/>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E85678" w14:textId="77777777" w:rsidR="004B2595" w:rsidRPr="00E866EB" w:rsidRDefault="004B2595" w:rsidP="004B2595">
            <w:pPr>
              <w:spacing w:line="276" w:lineRule="auto"/>
              <w:ind w:firstLine="567"/>
              <w:jc w:val="both"/>
              <w:rPr>
                <w:rFonts w:cs="Times New Roman"/>
                <w:sz w:val="26"/>
                <w:szCs w:val="26"/>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C49FD2D" w14:textId="77777777" w:rsidR="004B2595" w:rsidRPr="00E866EB" w:rsidRDefault="004B2595" w:rsidP="004B2595">
            <w:pPr>
              <w:spacing w:line="276" w:lineRule="auto"/>
              <w:ind w:firstLine="567"/>
              <w:jc w:val="both"/>
              <w:rPr>
                <w:rFonts w:cs="Times New Roman"/>
                <w:sz w:val="26"/>
                <w:szCs w:val="26"/>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1D82A169" w14:textId="77777777" w:rsidR="004B2595" w:rsidRPr="00E866EB" w:rsidRDefault="004B2595" w:rsidP="004B2595">
            <w:pPr>
              <w:spacing w:line="276" w:lineRule="auto"/>
              <w:ind w:firstLine="567"/>
              <w:jc w:val="both"/>
              <w:rPr>
                <w:rFonts w:cs="Times New Roman"/>
                <w:sz w:val="26"/>
                <w:szCs w:val="26"/>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776E880" w14:textId="77777777" w:rsidR="004B2595" w:rsidRPr="00E866EB" w:rsidRDefault="004B2595" w:rsidP="004B2595">
            <w:pPr>
              <w:spacing w:line="276" w:lineRule="auto"/>
              <w:ind w:firstLine="567"/>
              <w:jc w:val="both"/>
              <w:rPr>
                <w:rFonts w:cs="Times New Roman"/>
                <w:sz w:val="26"/>
                <w:szCs w:val="26"/>
              </w:rPr>
            </w:pPr>
          </w:p>
        </w:tc>
      </w:tr>
      <w:tr w:rsidR="004B2595" w:rsidRPr="00E866EB" w14:paraId="3FD880AE" w14:textId="77777777" w:rsidTr="004B2595">
        <w:tc>
          <w:tcPr>
            <w:tcW w:w="3081" w:type="dxa"/>
            <w:tcBorders>
              <w:top w:val="single" w:sz="4" w:space="0" w:color="000000"/>
              <w:left w:val="single" w:sz="4" w:space="0" w:color="000000"/>
              <w:bottom w:val="single" w:sz="4" w:space="0" w:color="000000"/>
              <w:right w:val="single" w:sz="4" w:space="0" w:color="000000"/>
            </w:tcBorders>
            <w:vAlign w:val="center"/>
            <w:hideMark/>
          </w:tcPr>
          <w:p w14:paraId="2365F8BB" w14:textId="77777777" w:rsidR="004B2595" w:rsidRPr="00E866EB" w:rsidRDefault="004B2595" w:rsidP="004B2595">
            <w:pPr>
              <w:spacing w:line="276" w:lineRule="auto"/>
              <w:jc w:val="both"/>
              <w:rPr>
                <w:rFonts w:cs="Times New Roman"/>
                <w:b/>
                <w:sz w:val="26"/>
                <w:szCs w:val="26"/>
              </w:rPr>
            </w:pPr>
            <w:r w:rsidRPr="00E866EB">
              <w:rPr>
                <w:rFonts w:cs="Times New Roman"/>
                <w:b/>
                <w:sz w:val="26"/>
                <w:szCs w:val="26"/>
              </w:rPr>
              <w:t>Плодовые всего, в т.ч.:</w:t>
            </w:r>
          </w:p>
        </w:tc>
        <w:tc>
          <w:tcPr>
            <w:tcW w:w="1654" w:type="dxa"/>
            <w:tcBorders>
              <w:top w:val="single" w:sz="4" w:space="0" w:color="000000"/>
              <w:left w:val="single" w:sz="4" w:space="0" w:color="000000"/>
              <w:bottom w:val="single" w:sz="4" w:space="0" w:color="000000"/>
              <w:right w:val="single" w:sz="4" w:space="0" w:color="000000"/>
            </w:tcBorders>
            <w:hideMark/>
          </w:tcPr>
          <w:p w14:paraId="1A03D78E"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28,5</w:t>
            </w:r>
          </w:p>
        </w:tc>
        <w:tc>
          <w:tcPr>
            <w:tcW w:w="1205" w:type="dxa"/>
            <w:tcBorders>
              <w:top w:val="single" w:sz="4" w:space="0" w:color="000000"/>
              <w:left w:val="single" w:sz="4" w:space="0" w:color="000000"/>
              <w:bottom w:val="single" w:sz="4" w:space="0" w:color="000000"/>
              <w:right w:val="single" w:sz="4" w:space="0" w:color="000000"/>
            </w:tcBorders>
            <w:vAlign w:val="center"/>
            <w:hideMark/>
          </w:tcPr>
          <w:p w14:paraId="20713037"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16,5</w:t>
            </w:r>
          </w:p>
        </w:tc>
        <w:tc>
          <w:tcPr>
            <w:tcW w:w="1351" w:type="dxa"/>
            <w:tcBorders>
              <w:top w:val="single" w:sz="4" w:space="0" w:color="000000"/>
              <w:left w:val="single" w:sz="4" w:space="0" w:color="000000"/>
              <w:bottom w:val="single" w:sz="4" w:space="0" w:color="000000"/>
              <w:right w:val="single" w:sz="4" w:space="0" w:color="000000"/>
            </w:tcBorders>
            <w:vAlign w:val="center"/>
            <w:hideMark/>
          </w:tcPr>
          <w:p w14:paraId="3153685A"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8,2</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67D70B47"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5,0</w:t>
            </w:r>
          </w:p>
        </w:tc>
      </w:tr>
      <w:tr w:rsidR="004B2595" w:rsidRPr="00E866EB" w14:paraId="1F11AC9D" w14:textId="77777777" w:rsidTr="004B2595">
        <w:tc>
          <w:tcPr>
            <w:tcW w:w="3081" w:type="dxa"/>
            <w:tcBorders>
              <w:top w:val="single" w:sz="4" w:space="0" w:color="000000"/>
              <w:left w:val="single" w:sz="4" w:space="0" w:color="000000"/>
              <w:bottom w:val="single" w:sz="4" w:space="0" w:color="000000"/>
              <w:right w:val="single" w:sz="4" w:space="0" w:color="000000"/>
            </w:tcBorders>
            <w:vAlign w:val="center"/>
            <w:hideMark/>
          </w:tcPr>
          <w:p w14:paraId="6FCD5D8A" w14:textId="77777777" w:rsidR="004B2595" w:rsidRPr="00E866EB" w:rsidRDefault="004B2595" w:rsidP="004B2595">
            <w:pPr>
              <w:spacing w:line="276" w:lineRule="auto"/>
              <w:jc w:val="both"/>
              <w:rPr>
                <w:rFonts w:cs="Times New Roman"/>
                <w:sz w:val="26"/>
                <w:szCs w:val="26"/>
              </w:rPr>
            </w:pPr>
            <w:r w:rsidRPr="00E866EB">
              <w:rPr>
                <w:rFonts w:cs="Times New Roman"/>
                <w:sz w:val="26"/>
                <w:szCs w:val="26"/>
              </w:rPr>
              <w:t>Семечковые всего, в т.ч.:</w:t>
            </w:r>
          </w:p>
        </w:tc>
        <w:tc>
          <w:tcPr>
            <w:tcW w:w="1654" w:type="dxa"/>
            <w:tcBorders>
              <w:top w:val="single" w:sz="4" w:space="0" w:color="000000"/>
              <w:left w:val="single" w:sz="4" w:space="0" w:color="000000"/>
              <w:bottom w:val="single" w:sz="4" w:space="0" w:color="000000"/>
              <w:right w:val="single" w:sz="4" w:space="0" w:color="000000"/>
            </w:tcBorders>
            <w:hideMark/>
          </w:tcPr>
          <w:p w14:paraId="348A582A"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1,5</w:t>
            </w:r>
          </w:p>
        </w:tc>
        <w:tc>
          <w:tcPr>
            <w:tcW w:w="1205" w:type="dxa"/>
            <w:tcBorders>
              <w:top w:val="single" w:sz="4" w:space="0" w:color="000000"/>
              <w:left w:val="single" w:sz="4" w:space="0" w:color="000000"/>
              <w:bottom w:val="single" w:sz="4" w:space="0" w:color="000000"/>
              <w:right w:val="single" w:sz="4" w:space="0" w:color="000000"/>
            </w:tcBorders>
            <w:vAlign w:val="center"/>
            <w:hideMark/>
          </w:tcPr>
          <w:p w14:paraId="3A6525CA"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1,5</w:t>
            </w:r>
          </w:p>
        </w:tc>
        <w:tc>
          <w:tcPr>
            <w:tcW w:w="1351" w:type="dxa"/>
            <w:tcBorders>
              <w:top w:val="single" w:sz="4" w:space="0" w:color="000000"/>
              <w:left w:val="single" w:sz="4" w:space="0" w:color="000000"/>
              <w:bottom w:val="single" w:sz="4" w:space="0" w:color="000000"/>
              <w:right w:val="single" w:sz="4" w:space="0" w:color="000000"/>
            </w:tcBorders>
            <w:vAlign w:val="center"/>
            <w:hideMark/>
          </w:tcPr>
          <w:p w14:paraId="55678AC0"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2,0</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0042D5D3"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13,3</w:t>
            </w:r>
          </w:p>
        </w:tc>
      </w:tr>
      <w:tr w:rsidR="004B2595" w:rsidRPr="00E866EB" w14:paraId="16D18FE1" w14:textId="77777777" w:rsidTr="004B2595">
        <w:tc>
          <w:tcPr>
            <w:tcW w:w="3081" w:type="dxa"/>
            <w:tcBorders>
              <w:top w:val="single" w:sz="4" w:space="0" w:color="000000"/>
              <w:left w:val="single" w:sz="4" w:space="0" w:color="000000"/>
              <w:bottom w:val="single" w:sz="4" w:space="0" w:color="000000"/>
              <w:right w:val="single" w:sz="4" w:space="0" w:color="000000"/>
            </w:tcBorders>
            <w:vAlign w:val="center"/>
            <w:hideMark/>
          </w:tcPr>
          <w:p w14:paraId="0417B5EB"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яблоко</w:t>
            </w:r>
          </w:p>
        </w:tc>
        <w:tc>
          <w:tcPr>
            <w:tcW w:w="1654" w:type="dxa"/>
            <w:tcBorders>
              <w:top w:val="single" w:sz="4" w:space="0" w:color="000000"/>
              <w:left w:val="single" w:sz="4" w:space="0" w:color="000000"/>
              <w:bottom w:val="single" w:sz="4" w:space="0" w:color="000000"/>
              <w:right w:val="single" w:sz="4" w:space="0" w:color="000000"/>
            </w:tcBorders>
            <w:hideMark/>
          </w:tcPr>
          <w:p w14:paraId="1CAAA0AF"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1,5</w:t>
            </w:r>
          </w:p>
        </w:tc>
        <w:tc>
          <w:tcPr>
            <w:tcW w:w="1205" w:type="dxa"/>
            <w:tcBorders>
              <w:top w:val="single" w:sz="4" w:space="0" w:color="000000"/>
              <w:left w:val="single" w:sz="4" w:space="0" w:color="000000"/>
              <w:bottom w:val="single" w:sz="4" w:space="0" w:color="000000"/>
              <w:right w:val="single" w:sz="4" w:space="0" w:color="000000"/>
            </w:tcBorders>
            <w:vAlign w:val="center"/>
            <w:hideMark/>
          </w:tcPr>
          <w:p w14:paraId="58E328C6"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1,5</w:t>
            </w:r>
          </w:p>
        </w:tc>
        <w:tc>
          <w:tcPr>
            <w:tcW w:w="1351" w:type="dxa"/>
            <w:tcBorders>
              <w:top w:val="single" w:sz="4" w:space="0" w:color="000000"/>
              <w:left w:val="single" w:sz="4" w:space="0" w:color="000000"/>
              <w:bottom w:val="single" w:sz="4" w:space="0" w:color="000000"/>
              <w:right w:val="single" w:sz="4" w:space="0" w:color="000000"/>
            </w:tcBorders>
            <w:vAlign w:val="center"/>
            <w:hideMark/>
          </w:tcPr>
          <w:p w14:paraId="1DA00D8C"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2,0</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203470A1"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13,3</w:t>
            </w:r>
          </w:p>
        </w:tc>
      </w:tr>
      <w:tr w:rsidR="004B2595" w:rsidRPr="00E866EB" w14:paraId="15EF0236" w14:textId="77777777" w:rsidTr="004B2595">
        <w:tc>
          <w:tcPr>
            <w:tcW w:w="3081" w:type="dxa"/>
            <w:tcBorders>
              <w:top w:val="single" w:sz="4" w:space="0" w:color="000000"/>
              <w:left w:val="single" w:sz="4" w:space="0" w:color="000000"/>
              <w:bottom w:val="single" w:sz="4" w:space="0" w:color="000000"/>
              <w:right w:val="single" w:sz="4" w:space="0" w:color="000000"/>
            </w:tcBorders>
            <w:vAlign w:val="center"/>
            <w:hideMark/>
          </w:tcPr>
          <w:p w14:paraId="008977D8" w14:textId="77777777" w:rsidR="004B2595" w:rsidRPr="00E866EB" w:rsidRDefault="004B2595" w:rsidP="004B2595">
            <w:pPr>
              <w:spacing w:line="276" w:lineRule="auto"/>
              <w:jc w:val="both"/>
              <w:rPr>
                <w:rFonts w:cs="Times New Roman"/>
                <w:sz w:val="26"/>
                <w:szCs w:val="26"/>
              </w:rPr>
            </w:pPr>
            <w:r w:rsidRPr="00E866EB">
              <w:rPr>
                <w:rFonts w:cs="Times New Roman"/>
                <w:sz w:val="26"/>
                <w:szCs w:val="26"/>
              </w:rPr>
              <w:t>Косточковые всего, в т.ч.:</w:t>
            </w:r>
          </w:p>
        </w:tc>
        <w:tc>
          <w:tcPr>
            <w:tcW w:w="1654" w:type="dxa"/>
            <w:tcBorders>
              <w:top w:val="single" w:sz="4" w:space="0" w:color="000000"/>
              <w:left w:val="single" w:sz="4" w:space="0" w:color="000000"/>
              <w:bottom w:val="single" w:sz="4" w:space="0" w:color="000000"/>
              <w:right w:val="single" w:sz="4" w:space="0" w:color="000000"/>
            </w:tcBorders>
            <w:hideMark/>
          </w:tcPr>
          <w:p w14:paraId="34C7496D"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27,0</w:t>
            </w:r>
          </w:p>
        </w:tc>
        <w:tc>
          <w:tcPr>
            <w:tcW w:w="1205" w:type="dxa"/>
            <w:tcBorders>
              <w:top w:val="single" w:sz="4" w:space="0" w:color="000000"/>
              <w:left w:val="single" w:sz="4" w:space="0" w:color="000000"/>
              <w:bottom w:val="single" w:sz="4" w:space="0" w:color="000000"/>
              <w:right w:val="single" w:sz="4" w:space="0" w:color="000000"/>
            </w:tcBorders>
            <w:vAlign w:val="center"/>
            <w:hideMark/>
          </w:tcPr>
          <w:p w14:paraId="5C5897AA"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15,0</w:t>
            </w:r>
          </w:p>
        </w:tc>
        <w:tc>
          <w:tcPr>
            <w:tcW w:w="1351" w:type="dxa"/>
            <w:tcBorders>
              <w:top w:val="single" w:sz="4" w:space="0" w:color="000000"/>
              <w:left w:val="single" w:sz="4" w:space="0" w:color="000000"/>
              <w:bottom w:val="single" w:sz="4" w:space="0" w:color="000000"/>
              <w:right w:val="single" w:sz="4" w:space="0" w:color="000000"/>
            </w:tcBorders>
            <w:vAlign w:val="center"/>
            <w:hideMark/>
          </w:tcPr>
          <w:p w14:paraId="4DBF3B85"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6,2</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3C5B4EE9"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4,1</w:t>
            </w:r>
          </w:p>
        </w:tc>
      </w:tr>
      <w:tr w:rsidR="004B2595" w:rsidRPr="00E866EB" w14:paraId="61DA2C4F" w14:textId="77777777" w:rsidTr="004B2595">
        <w:tc>
          <w:tcPr>
            <w:tcW w:w="3081" w:type="dxa"/>
            <w:tcBorders>
              <w:top w:val="single" w:sz="4" w:space="0" w:color="000000"/>
              <w:left w:val="single" w:sz="4" w:space="0" w:color="000000"/>
              <w:bottom w:val="single" w:sz="4" w:space="0" w:color="000000"/>
              <w:right w:val="single" w:sz="4" w:space="0" w:color="000000"/>
            </w:tcBorders>
            <w:vAlign w:val="center"/>
            <w:hideMark/>
          </w:tcPr>
          <w:p w14:paraId="0D3482A0"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вишня</w:t>
            </w:r>
          </w:p>
        </w:tc>
        <w:tc>
          <w:tcPr>
            <w:tcW w:w="1654" w:type="dxa"/>
            <w:tcBorders>
              <w:top w:val="single" w:sz="4" w:space="0" w:color="000000"/>
              <w:left w:val="single" w:sz="4" w:space="0" w:color="000000"/>
              <w:bottom w:val="single" w:sz="4" w:space="0" w:color="000000"/>
              <w:right w:val="single" w:sz="4" w:space="0" w:color="000000"/>
            </w:tcBorders>
            <w:hideMark/>
          </w:tcPr>
          <w:p w14:paraId="3283DFA9"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4,1</w:t>
            </w:r>
          </w:p>
        </w:tc>
        <w:tc>
          <w:tcPr>
            <w:tcW w:w="1205" w:type="dxa"/>
            <w:tcBorders>
              <w:top w:val="single" w:sz="4" w:space="0" w:color="000000"/>
              <w:left w:val="single" w:sz="4" w:space="0" w:color="000000"/>
              <w:bottom w:val="single" w:sz="4" w:space="0" w:color="000000"/>
              <w:right w:val="single" w:sz="4" w:space="0" w:color="000000"/>
            </w:tcBorders>
            <w:vAlign w:val="center"/>
            <w:hideMark/>
          </w:tcPr>
          <w:p w14:paraId="08281E54"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4,1</w:t>
            </w:r>
          </w:p>
        </w:tc>
        <w:tc>
          <w:tcPr>
            <w:tcW w:w="1351" w:type="dxa"/>
            <w:tcBorders>
              <w:top w:val="single" w:sz="4" w:space="0" w:color="000000"/>
              <w:left w:val="single" w:sz="4" w:space="0" w:color="000000"/>
              <w:bottom w:val="single" w:sz="4" w:space="0" w:color="000000"/>
              <w:right w:val="single" w:sz="4" w:space="0" w:color="000000"/>
            </w:tcBorders>
            <w:vAlign w:val="center"/>
            <w:hideMark/>
          </w:tcPr>
          <w:p w14:paraId="06203E62"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3,6</w:t>
            </w:r>
          </w:p>
        </w:tc>
        <w:tc>
          <w:tcPr>
            <w:tcW w:w="1776" w:type="dxa"/>
            <w:tcBorders>
              <w:top w:val="single" w:sz="4" w:space="0" w:color="000000"/>
              <w:left w:val="single" w:sz="4" w:space="0" w:color="000000"/>
              <w:bottom w:val="single" w:sz="4" w:space="0" w:color="000000"/>
              <w:right w:val="single" w:sz="4" w:space="0" w:color="000000"/>
            </w:tcBorders>
            <w:vAlign w:val="center"/>
            <w:hideMark/>
          </w:tcPr>
          <w:p w14:paraId="1E05DC1E"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8,8</w:t>
            </w:r>
          </w:p>
        </w:tc>
      </w:tr>
      <w:tr w:rsidR="004B2595" w:rsidRPr="00E866EB" w14:paraId="27C19C5A" w14:textId="77777777" w:rsidTr="004B2595">
        <w:tc>
          <w:tcPr>
            <w:tcW w:w="3081" w:type="dxa"/>
            <w:tcBorders>
              <w:top w:val="single" w:sz="4" w:space="0" w:color="000000"/>
              <w:left w:val="single" w:sz="4" w:space="0" w:color="000000"/>
              <w:bottom w:val="single" w:sz="4" w:space="0" w:color="000000"/>
              <w:right w:val="single" w:sz="4" w:space="0" w:color="000000"/>
            </w:tcBorders>
            <w:hideMark/>
          </w:tcPr>
          <w:p w14:paraId="09E2C27F"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черешня</w:t>
            </w:r>
          </w:p>
        </w:tc>
        <w:tc>
          <w:tcPr>
            <w:tcW w:w="1654" w:type="dxa"/>
            <w:tcBorders>
              <w:top w:val="single" w:sz="4" w:space="0" w:color="000000"/>
              <w:left w:val="single" w:sz="4" w:space="0" w:color="000000"/>
              <w:bottom w:val="single" w:sz="4" w:space="0" w:color="000000"/>
              <w:right w:val="single" w:sz="4" w:space="0" w:color="000000"/>
            </w:tcBorders>
            <w:hideMark/>
          </w:tcPr>
          <w:p w14:paraId="5B4C35E9"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17,9</w:t>
            </w:r>
          </w:p>
        </w:tc>
        <w:tc>
          <w:tcPr>
            <w:tcW w:w="1205" w:type="dxa"/>
            <w:tcBorders>
              <w:top w:val="single" w:sz="4" w:space="0" w:color="000000"/>
              <w:left w:val="single" w:sz="4" w:space="0" w:color="000000"/>
              <w:bottom w:val="single" w:sz="4" w:space="0" w:color="000000"/>
              <w:right w:val="single" w:sz="4" w:space="0" w:color="000000"/>
            </w:tcBorders>
            <w:hideMark/>
          </w:tcPr>
          <w:p w14:paraId="15BD1931"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5,9</w:t>
            </w:r>
          </w:p>
        </w:tc>
        <w:tc>
          <w:tcPr>
            <w:tcW w:w="1351" w:type="dxa"/>
            <w:tcBorders>
              <w:top w:val="single" w:sz="4" w:space="0" w:color="000000"/>
              <w:left w:val="single" w:sz="4" w:space="0" w:color="000000"/>
              <w:bottom w:val="single" w:sz="4" w:space="0" w:color="000000"/>
              <w:right w:val="single" w:sz="4" w:space="0" w:color="000000"/>
            </w:tcBorders>
            <w:hideMark/>
          </w:tcPr>
          <w:p w14:paraId="127C35B6"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1,6</w:t>
            </w:r>
          </w:p>
        </w:tc>
        <w:tc>
          <w:tcPr>
            <w:tcW w:w="1776" w:type="dxa"/>
            <w:tcBorders>
              <w:top w:val="single" w:sz="4" w:space="0" w:color="000000"/>
              <w:left w:val="single" w:sz="4" w:space="0" w:color="000000"/>
              <w:bottom w:val="single" w:sz="4" w:space="0" w:color="000000"/>
              <w:right w:val="single" w:sz="4" w:space="0" w:color="000000"/>
            </w:tcBorders>
            <w:hideMark/>
          </w:tcPr>
          <w:p w14:paraId="4225307A"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2,6</w:t>
            </w:r>
          </w:p>
        </w:tc>
      </w:tr>
      <w:tr w:rsidR="004B2595" w:rsidRPr="00E866EB" w14:paraId="52D19320" w14:textId="77777777" w:rsidTr="004B2595">
        <w:tc>
          <w:tcPr>
            <w:tcW w:w="3081" w:type="dxa"/>
            <w:tcBorders>
              <w:top w:val="single" w:sz="4" w:space="0" w:color="000000"/>
              <w:left w:val="single" w:sz="4" w:space="0" w:color="000000"/>
              <w:bottom w:val="single" w:sz="4" w:space="0" w:color="000000"/>
              <w:right w:val="single" w:sz="4" w:space="0" w:color="000000"/>
            </w:tcBorders>
            <w:hideMark/>
          </w:tcPr>
          <w:p w14:paraId="4997EEFA"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персик</w:t>
            </w:r>
          </w:p>
        </w:tc>
        <w:tc>
          <w:tcPr>
            <w:tcW w:w="1654" w:type="dxa"/>
            <w:tcBorders>
              <w:top w:val="single" w:sz="4" w:space="0" w:color="000000"/>
              <w:left w:val="single" w:sz="4" w:space="0" w:color="000000"/>
              <w:bottom w:val="single" w:sz="4" w:space="0" w:color="000000"/>
              <w:right w:val="single" w:sz="4" w:space="0" w:color="000000"/>
            </w:tcBorders>
            <w:hideMark/>
          </w:tcPr>
          <w:p w14:paraId="64B7D532"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5,0</w:t>
            </w:r>
          </w:p>
        </w:tc>
        <w:tc>
          <w:tcPr>
            <w:tcW w:w="1205" w:type="dxa"/>
            <w:tcBorders>
              <w:top w:val="single" w:sz="4" w:space="0" w:color="000000"/>
              <w:left w:val="single" w:sz="4" w:space="0" w:color="000000"/>
              <w:bottom w:val="single" w:sz="4" w:space="0" w:color="000000"/>
              <w:right w:val="single" w:sz="4" w:space="0" w:color="000000"/>
            </w:tcBorders>
            <w:hideMark/>
          </w:tcPr>
          <w:p w14:paraId="7B7AB9F9"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5,0</w:t>
            </w:r>
          </w:p>
        </w:tc>
        <w:tc>
          <w:tcPr>
            <w:tcW w:w="1351" w:type="dxa"/>
            <w:tcBorders>
              <w:top w:val="single" w:sz="4" w:space="0" w:color="000000"/>
              <w:left w:val="single" w:sz="4" w:space="0" w:color="000000"/>
              <w:bottom w:val="single" w:sz="4" w:space="0" w:color="000000"/>
              <w:right w:val="single" w:sz="4" w:space="0" w:color="000000"/>
            </w:tcBorders>
            <w:hideMark/>
          </w:tcPr>
          <w:p w14:paraId="2E3D8B5B"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1,0</w:t>
            </w:r>
          </w:p>
        </w:tc>
        <w:tc>
          <w:tcPr>
            <w:tcW w:w="1776" w:type="dxa"/>
            <w:tcBorders>
              <w:top w:val="single" w:sz="4" w:space="0" w:color="000000"/>
              <w:left w:val="single" w:sz="4" w:space="0" w:color="000000"/>
              <w:bottom w:val="single" w:sz="4" w:space="0" w:color="000000"/>
              <w:right w:val="single" w:sz="4" w:space="0" w:color="000000"/>
            </w:tcBorders>
            <w:hideMark/>
          </w:tcPr>
          <w:p w14:paraId="0A17EC51"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2,0</w:t>
            </w:r>
          </w:p>
        </w:tc>
      </w:tr>
      <w:tr w:rsidR="004B2595" w:rsidRPr="00E866EB" w14:paraId="4F2DBB28" w14:textId="77777777" w:rsidTr="004B2595">
        <w:tc>
          <w:tcPr>
            <w:tcW w:w="3081" w:type="dxa"/>
            <w:tcBorders>
              <w:top w:val="single" w:sz="4" w:space="0" w:color="000000"/>
              <w:left w:val="single" w:sz="4" w:space="0" w:color="000000"/>
              <w:bottom w:val="single" w:sz="4" w:space="0" w:color="000000"/>
              <w:right w:val="single" w:sz="4" w:space="0" w:color="000000"/>
            </w:tcBorders>
            <w:hideMark/>
          </w:tcPr>
          <w:p w14:paraId="4D061934" w14:textId="77777777" w:rsidR="004B2595" w:rsidRPr="00E866EB" w:rsidRDefault="004B2595" w:rsidP="004B2595">
            <w:pPr>
              <w:spacing w:line="276" w:lineRule="auto"/>
              <w:jc w:val="both"/>
              <w:rPr>
                <w:rFonts w:cs="Times New Roman"/>
                <w:b/>
                <w:sz w:val="26"/>
                <w:szCs w:val="26"/>
              </w:rPr>
            </w:pPr>
            <w:r w:rsidRPr="00E866EB">
              <w:rPr>
                <w:rFonts w:cs="Times New Roman"/>
                <w:b/>
                <w:sz w:val="26"/>
                <w:szCs w:val="26"/>
              </w:rPr>
              <w:t>Орехоплодные всего, в т.ч.:</w:t>
            </w:r>
          </w:p>
        </w:tc>
        <w:tc>
          <w:tcPr>
            <w:tcW w:w="1654" w:type="dxa"/>
            <w:tcBorders>
              <w:top w:val="single" w:sz="4" w:space="0" w:color="000000"/>
              <w:left w:val="single" w:sz="4" w:space="0" w:color="000000"/>
              <w:bottom w:val="single" w:sz="4" w:space="0" w:color="000000"/>
              <w:right w:val="single" w:sz="4" w:space="0" w:color="000000"/>
            </w:tcBorders>
            <w:hideMark/>
          </w:tcPr>
          <w:p w14:paraId="7E01ACEA"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24,3</w:t>
            </w:r>
          </w:p>
        </w:tc>
        <w:tc>
          <w:tcPr>
            <w:tcW w:w="1205" w:type="dxa"/>
            <w:tcBorders>
              <w:top w:val="single" w:sz="4" w:space="0" w:color="000000"/>
              <w:left w:val="single" w:sz="4" w:space="0" w:color="000000"/>
              <w:bottom w:val="single" w:sz="4" w:space="0" w:color="000000"/>
              <w:right w:val="single" w:sz="4" w:space="0" w:color="000000"/>
            </w:tcBorders>
            <w:hideMark/>
          </w:tcPr>
          <w:p w14:paraId="215382B9"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w:t>
            </w:r>
          </w:p>
        </w:tc>
        <w:tc>
          <w:tcPr>
            <w:tcW w:w="1351" w:type="dxa"/>
            <w:tcBorders>
              <w:top w:val="single" w:sz="4" w:space="0" w:color="000000"/>
              <w:left w:val="single" w:sz="4" w:space="0" w:color="000000"/>
              <w:bottom w:val="single" w:sz="4" w:space="0" w:color="000000"/>
              <w:right w:val="single" w:sz="4" w:space="0" w:color="000000"/>
            </w:tcBorders>
            <w:hideMark/>
          </w:tcPr>
          <w:p w14:paraId="1BCAB479"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w:t>
            </w:r>
          </w:p>
        </w:tc>
        <w:tc>
          <w:tcPr>
            <w:tcW w:w="1776" w:type="dxa"/>
            <w:tcBorders>
              <w:top w:val="single" w:sz="4" w:space="0" w:color="000000"/>
              <w:left w:val="single" w:sz="4" w:space="0" w:color="000000"/>
              <w:bottom w:val="single" w:sz="4" w:space="0" w:color="000000"/>
              <w:right w:val="single" w:sz="4" w:space="0" w:color="000000"/>
            </w:tcBorders>
            <w:hideMark/>
          </w:tcPr>
          <w:p w14:paraId="4A7A4173" w14:textId="77777777" w:rsidR="004B2595" w:rsidRPr="00E866EB" w:rsidRDefault="004B2595" w:rsidP="004B2595">
            <w:pPr>
              <w:spacing w:line="276" w:lineRule="auto"/>
              <w:jc w:val="center"/>
              <w:rPr>
                <w:rFonts w:cs="Times New Roman"/>
                <w:b/>
                <w:sz w:val="26"/>
                <w:szCs w:val="26"/>
              </w:rPr>
            </w:pPr>
            <w:r w:rsidRPr="00E866EB">
              <w:rPr>
                <w:rFonts w:cs="Times New Roman"/>
                <w:b/>
                <w:sz w:val="26"/>
                <w:szCs w:val="26"/>
              </w:rPr>
              <w:t>-</w:t>
            </w:r>
          </w:p>
        </w:tc>
      </w:tr>
      <w:tr w:rsidR="004B2595" w:rsidRPr="00E866EB" w14:paraId="0BBD6B49" w14:textId="77777777" w:rsidTr="004B2595">
        <w:tc>
          <w:tcPr>
            <w:tcW w:w="3081" w:type="dxa"/>
            <w:tcBorders>
              <w:top w:val="single" w:sz="4" w:space="0" w:color="000000"/>
              <w:left w:val="single" w:sz="4" w:space="0" w:color="000000"/>
              <w:bottom w:val="single" w:sz="4" w:space="0" w:color="000000"/>
              <w:right w:val="single" w:sz="4" w:space="0" w:color="000000"/>
            </w:tcBorders>
            <w:hideMark/>
          </w:tcPr>
          <w:p w14:paraId="2871DA54"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миндаль</w:t>
            </w:r>
          </w:p>
        </w:tc>
        <w:tc>
          <w:tcPr>
            <w:tcW w:w="1654" w:type="dxa"/>
            <w:tcBorders>
              <w:top w:val="single" w:sz="4" w:space="0" w:color="000000"/>
              <w:left w:val="single" w:sz="4" w:space="0" w:color="000000"/>
              <w:bottom w:val="single" w:sz="4" w:space="0" w:color="000000"/>
              <w:right w:val="single" w:sz="4" w:space="0" w:color="000000"/>
            </w:tcBorders>
            <w:hideMark/>
          </w:tcPr>
          <w:p w14:paraId="32D19877"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2,0</w:t>
            </w:r>
          </w:p>
        </w:tc>
        <w:tc>
          <w:tcPr>
            <w:tcW w:w="1205" w:type="dxa"/>
            <w:tcBorders>
              <w:top w:val="single" w:sz="4" w:space="0" w:color="000000"/>
              <w:left w:val="single" w:sz="4" w:space="0" w:color="000000"/>
              <w:bottom w:val="single" w:sz="4" w:space="0" w:color="000000"/>
              <w:right w:val="single" w:sz="4" w:space="0" w:color="000000"/>
            </w:tcBorders>
            <w:hideMark/>
          </w:tcPr>
          <w:p w14:paraId="2DD2DFCE"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c>
          <w:tcPr>
            <w:tcW w:w="1351" w:type="dxa"/>
            <w:tcBorders>
              <w:top w:val="single" w:sz="4" w:space="0" w:color="000000"/>
              <w:left w:val="single" w:sz="4" w:space="0" w:color="000000"/>
              <w:bottom w:val="single" w:sz="4" w:space="0" w:color="000000"/>
              <w:right w:val="single" w:sz="4" w:space="0" w:color="000000"/>
            </w:tcBorders>
            <w:hideMark/>
          </w:tcPr>
          <w:p w14:paraId="0DE09BC2"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c>
          <w:tcPr>
            <w:tcW w:w="1776" w:type="dxa"/>
            <w:tcBorders>
              <w:top w:val="single" w:sz="4" w:space="0" w:color="000000"/>
              <w:left w:val="single" w:sz="4" w:space="0" w:color="000000"/>
              <w:bottom w:val="single" w:sz="4" w:space="0" w:color="000000"/>
              <w:right w:val="single" w:sz="4" w:space="0" w:color="000000"/>
            </w:tcBorders>
            <w:hideMark/>
          </w:tcPr>
          <w:p w14:paraId="7CC4249C"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r>
      <w:tr w:rsidR="004B2595" w:rsidRPr="00960AAE" w14:paraId="3D4841AA" w14:textId="77777777" w:rsidTr="004B2595">
        <w:tc>
          <w:tcPr>
            <w:tcW w:w="3081" w:type="dxa"/>
            <w:tcBorders>
              <w:top w:val="single" w:sz="4" w:space="0" w:color="000000"/>
              <w:left w:val="single" w:sz="4" w:space="0" w:color="000000"/>
              <w:bottom w:val="single" w:sz="4" w:space="0" w:color="000000"/>
              <w:right w:val="single" w:sz="4" w:space="0" w:color="000000"/>
            </w:tcBorders>
            <w:hideMark/>
          </w:tcPr>
          <w:p w14:paraId="7CC997AC" w14:textId="77777777" w:rsidR="004B2595" w:rsidRPr="00E866EB" w:rsidRDefault="004B2595" w:rsidP="004B2595">
            <w:pPr>
              <w:spacing w:line="276" w:lineRule="auto"/>
              <w:jc w:val="both"/>
              <w:rPr>
                <w:rFonts w:cs="Times New Roman"/>
                <w:i/>
                <w:sz w:val="26"/>
                <w:szCs w:val="26"/>
              </w:rPr>
            </w:pPr>
            <w:r w:rsidRPr="00E866EB">
              <w:rPr>
                <w:rFonts w:cs="Times New Roman"/>
                <w:i/>
                <w:sz w:val="26"/>
                <w:szCs w:val="26"/>
              </w:rPr>
              <w:t>фундук</w:t>
            </w:r>
          </w:p>
        </w:tc>
        <w:tc>
          <w:tcPr>
            <w:tcW w:w="1654" w:type="dxa"/>
            <w:tcBorders>
              <w:top w:val="single" w:sz="4" w:space="0" w:color="000000"/>
              <w:left w:val="single" w:sz="4" w:space="0" w:color="000000"/>
              <w:bottom w:val="single" w:sz="4" w:space="0" w:color="000000"/>
              <w:right w:val="single" w:sz="4" w:space="0" w:color="000000"/>
            </w:tcBorders>
            <w:hideMark/>
          </w:tcPr>
          <w:p w14:paraId="5CCC9E9D"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22,3</w:t>
            </w:r>
          </w:p>
        </w:tc>
        <w:tc>
          <w:tcPr>
            <w:tcW w:w="1205" w:type="dxa"/>
            <w:tcBorders>
              <w:top w:val="single" w:sz="4" w:space="0" w:color="000000"/>
              <w:left w:val="single" w:sz="4" w:space="0" w:color="000000"/>
              <w:bottom w:val="single" w:sz="4" w:space="0" w:color="000000"/>
              <w:right w:val="single" w:sz="4" w:space="0" w:color="000000"/>
            </w:tcBorders>
            <w:hideMark/>
          </w:tcPr>
          <w:p w14:paraId="30EDD410"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c>
          <w:tcPr>
            <w:tcW w:w="1351" w:type="dxa"/>
            <w:tcBorders>
              <w:top w:val="single" w:sz="4" w:space="0" w:color="000000"/>
              <w:left w:val="single" w:sz="4" w:space="0" w:color="000000"/>
              <w:bottom w:val="single" w:sz="4" w:space="0" w:color="000000"/>
              <w:right w:val="single" w:sz="4" w:space="0" w:color="000000"/>
            </w:tcBorders>
            <w:hideMark/>
          </w:tcPr>
          <w:p w14:paraId="2EED3A49"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c>
          <w:tcPr>
            <w:tcW w:w="1776" w:type="dxa"/>
            <w:tcBorders>
              <w:top w:val="single" w:sz="4" w:space="0" w:color="000000"/>
              <w:left w:val="single" w:sz="4" w:space="0" w:color="000000"/>
              <w:bottom w:val="single" w:sz="4" w:space="0" w:color="000000"/>
              <w:right w:val="single" w:sz="4" w:space="0" w:color="000000"/>
            </w:tcBorders>
            <w:hideMark/>
          </w:tcPr>
          <w:p w14:paraId="5DE1DF81" w14:textId="77777777" w:rsidR="004B2595" w:rsidRPr="00E866EB" w:rsidRDefault="004B2595" w:rsidP="004B2595">
            <w:pPr>
              <w:spacing w:line="276" w:lineRule="auto"/>
              <w:jc w:val="center"/>
              <w:rPr>
                <w:rFonts w:cs="Times New Roman"/>
                <w:sz w:val="26"/>
                <w:szCs w:val="26"/>
              </w:rPr>
            </w:pPr>
            <w:r w:rsidRPr="00E866EB">
              <w:rPr>
                <w:rFonts w:cs="Times New Roman"/>
                <w:sz w:val="26"/>
                <w:szCs w:val="26"/>
              </w:rPr>
              <w:t>-</w:t>
            </w:r>
          </w:p>
        </w:tc>
      </w:tr>
    </w:tbl>
    <w:p w14:paraId="180BDC85" w14:textId="77777777" w:rsidR="00E866EB" w:rsidRPr="0005131C" w:rsidRDefault="004B2595" w:rsidP="00E866EB">
      <w:pPr>
        <w:spacing w:before="120" w:after="120" w:line="276" w:lineRule="auto"/>
        <w:ind w:firstLine="709"/>
        <w:jc w:val="center"/>
        <w:rPr>
          <w:rFonts w:cs="Times New Roman"/>
          <w:i/>
          <w:sz w:val="26"/>
          <w:szCs w:val="26"/>
        </w:rPr>
      </w:pPr>
      <w:r w:rsidRPr="0005131C">
        <w:rPr>
          <w:rFonts w:cs="Times New Roman"/>
          <w:i/>
          <w:sz w:val="26"/>
          <w:szCs w:val="26"/>
        </w:rPr>
        <w:t>Животноводство</w:t>
      </w:r>
    </w:p>
    <w:p w14:paraId="1A1791EA" w14:textId="77777777" w:rsidR="004B2595" w:rsidRPr="0005131C" w:rsidRDefault="004B2595" w:rsidP="004B2595">
      <w:pPr>
        <w:spacing w:before="120" w:line="276" w:lineRule="auto"/>
        <w:ind w:firstLine="709"/>
        <w:jc w:val="both"/>
        <w:rPr>
          <w:rFonts w:cs="Times New Roman"/>
          <w:b/>
          <w:sz w:val="26"/>
          <w:szCs w:val="26"/>
          <w:u w:val="single"/>
        </w:rPr>
      </w:pPr>
      <w:r w:rsidRPr="0005131C">
        <w:rPr>
          <w:rFonts w:cs="Times New Roman"/>
          <w:sz w:val="26"/>
          <w:szCs w:val="26"/>
        </w:rPr>
        <w:t>Данный вид деятельности на территории г. Бендеры осуществляют ООО «Агропроект», СООО «Технокар», КФХ Уманский И.В., КФХ Армаш С.Д., КФХ Драган И.В., КФХ Албул Д.В., КФХ Дидух А.В., КФХ Серикова Л.А., КФХ Гладенко В.В.</w:t>
      </w:r>
    </w:p>
    <w:p w14:paraId="15458F4F"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Поголовье по состоянию на 01.10.2023 года составило (голов):</w:t>
      </w:r>
      <w:r w:rsidR="0005131C" w:rsidRPr="0005131C">
        <w:rPr>
          <w:rStyle w:val="aff0"/>
          <w:rFonts w:cs="Times New Roman"/>
          <w:sz w:val="26"/>
          <w:szCs w:val="26"/>
        </w:rPr>
        <w:t xml:space="preserve"> </w:t>
      </w:r>
      <w:r w:rsidR="0005131C" w:rsidRPr="0005131C">
        <w:rPr>
          <w:rStyle w:val="aff0"/>
          <w:rFonts w:cs="Times New Roman"/>
          <w:sz w:val="26"/>
          <w:szCs w:val="26"/>
        </w:rPr>
        <w:footnoteReference w:id="4"/>
      </w:r>
    </w:p>
    <w:p w14:paraId="28978040"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КРС - 40;</w:t>
      </w:r>
    </w:p>
    <w:p w14:paraId="571FD3B7" w14:textId="76AEECAF"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xml:space="preserve">- свиньи </w:t>
      </w:r>
      <w:r w:rsidR="00251D5C" w:rsidRPr="0005131C">
        <w:rPr>
          <w:rFonts w:cs="Times New Roman"/>
          <w:sz w:val="26"/>
          <w:szCs w:val="26"/>
        </w:rPr>
        <w:t>- 3</w:t>
      </w:r>
      <w:r w:rsidRPr="0005131C">
        <w:rPr>
          <w:rFonts w:cs="Times New Roman"/>
          <w:sz w:val="26"/>
          <w:szCs w:val="26"/>
        </w:rPr>
        <w:t xml:space="preserve"> 437; </w:t>
      </w:r>
    </w:p>
    <w:p w14:paraId="7B0A03B8" w14:textId="30F2765F"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xml:space="preserve">- птица </w:t>
      </w:r>
      <w:r w:rsidR="00251D5C" w:rsidRPr="0005131C">
        <w:rPr>
          <w:rFonts w:cs="Times New Roman"/>
          <w:sz w:val="26"/>
          <w:szCs w:val="26"/>
        </w:rPr>
        <w:t>- 52</w:t>
      </w:r>
      <w:r w:rsidRPr="0005131C">
        <w:rPr>
          <w:rFonts w:cs="Times New Roman"/>
          <w:sz w:val="26"/>
          <w:szCs w:val="26"/>
        </w:rPr>
        <w:t xml:space="preserve"> 680.</w:t>
      </w:r>
    </w:p>
    <w:p w14:paraId="4A3DADC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Всего за 9 месяцев 2023 года произведено (выращено) в живой массе (центнеров):</w:t>
      </w:r>
    </w:p>
    <w:p w14:paraId="3B4119A4"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КРС – 37,2;</w:t>
      </w:r>
    </w:p>
    <w:p w14:paraId="4B817AB3"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свиньи – 5 146,2;</w:t>
      </w:r>
    </w:p>
    <w:p w14:paraId="414D01DD"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птица – 6 564,6.</w:t>
      </w:r>
    </w:p>
    <w:p w14:paraId="424D5726"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lastRenderedPageBreak/>
        <w:t>Реализовано на убой скота и птицы в живой массе (центнеров):</w:t>
      </w:r>
    </w:p>
    <w:p w14:paraId="2C151ACE"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свиньи – 3 940,9;</w:t>
      </w:r>
    </w:p>
    <w:p w14:paraId="40B22E0C"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птица – 6 564,6.</w:t>
      </w:r>
    </w:p>
    <w:p w14:paraId="0E9D5AB4" w14:textId="77777777" w:rsidR="004B2595" w:rsidRPr="0005131C" w:rsidRDefault="004B2595" w:rsidP="0005131C">
      <w:pPr>
        <w:spacing w:before="120" w:after="120" w:line="276" w:lineRule="auto"/>
        <w:ind w:firstLine="709"/>
        <w:jc w:val="center"/>
        <w:rPr>
          <w:rFonts w:cs="Times New Roman"/>
          <w:i/>
          <w:sz w:val="26"/>
          <w:szCs w:val="26"/>
        </w:rPr>
      </w:pPr>
      <w:r w:rsidRPr="0005131C">
        <w:rPr>
          <w:rFonts w:cs="Times New Roman"/>
          <w:i/>
          <w:sz w:val="26"/>
          <w:szCs w:val="26"/>
        </w:rPr>
        <w:t>Землепользование</w:t>
      </w:r>
    </w:p>
    <w:p w14:paraId="45AD64C9"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xml:space="preserve">За 9 месяцев 2023 года Бендерским </w:t>
      </w:r>
      <w:r w:rsidR="0005131C">
        <w:rPr>
          <w:rFonts w:cs="Times New Roman"/>
          <w:sz w:val="26"/>
          <w:szCs w:val="26"/>
        </w:rPr>
        <w:t>У</w:t>
      </w:r>
      <w:r w:rsidRPr="0005131C">
        <w:rPr>
          <w:rFonts w:cs="Times New Roman"/>
          <w:sz w:val="26"/>
          <w:szCs w:val="26"/>
        </w:rPr>
        <w:t>правлением сельского хозяйства и природных ресурсов за отчетный период проведена следующая работа:</w:t>
      </w:r>
    </w:p>
    <w:p w14:paraId="2800521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а) в управление поступило 21 обращение, в том числе:</w:t>
      </w:r>
    </w:p>
    <w:p w14:paraId="2F5A9C8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2 обращения о прекращении права аренды земельного участка;</w:t>
      </w:r>
    </w:p>
    <w:p w14:paraId="423445F4"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- 3 обращения по вопросу отказа от долгосрочного пользования земельным участком и отказа от части земельных участков;</w:t>
      </w:r>
    </w:p>
    <w:p w14:paraId="6A6C8A17"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- 2 обращения по вопросу внесения изменений в договор аренды, в связи с перерегистрацией главы крестьянского (фермерского) хозяйства и изменений в договор на право долгосрочного пользования земельным участком, в связи с перерегистрацией главы крестьянского (фермерского) хозяйства;</w:t>
      </w:r>
    </w:p>
    <w:p w14:paraId="60FA7623"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- 1 обращение по вопросу изменения видов угодий;</w:t>
      </w:r>
    </w:p>
    <w:p w14:paraId="0392F822"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xml:space="preserve">- 13 обращений о предоставлении земельных участков, 3 из которых были отозваны. (За аналогичный период 2022 года - 7 обращений о предоставлении земельных участков, 1 обращение по вопросу отказа от долгосрочного пользования земельным участком, 2 обращения по вопросу внесения изменений в договор аренды и в договор на право долгосрочного пользования земельным участком). </w:t>
      </w:r>
    </w:p>
    <w:p w14:paraId="3845D48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По данным обращениям были подготовлены пакеты документов и отправлены в Министерство сельского хозяйства и природных ресурсов ПМР.</w:t>
      </w:r>
    </w:p>
    <w:p w14:paraId="69F7A811"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xml:space="preserve">б) за 9 месяцев 2023 года Бендерским </w:t>
      </w:r>
      <w:r w:rsidR="0005131C" w:rsidRPr="0005131C">
        <w:rPr>
          <w:rFonts w:cs="Times New Roman"/>
          <w:sz w:val="26"/>
          <w:szCs w:val="26"/>
        </w:rPr>
        <w:t>У</w:t>
      </w:r>
      <w:r w:rsidRPr="0005131C">
        <w:rPr>
          <w:rFonts w:cs="Times New Roman"/>
          <w:sz w:val="26"/>
          <w:szCs w:val="26"/>
        </w:rPr>
        <w:t>правлением сельского хозяйства и природных ресурсов по ранее поступившим обращениям составлено и заключено 19 договоров и соглашений землепользования, в том числе:</w:t>
      </w:r>
    </w:p>
    <w:p w14:paraId="5CF790A1"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- 2 соглашения о досрочном расторжении договора долгосрочного пользования земельным участком;</w:t>
      </w:r>
    </w:p>
    <w:p w14:paraId="20746561"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- 3 соглашения о досрочном расторжении договора аренды земельным участком;</w:t>
      </w:r>
    </w:p>
    <w:p w14:paraId="2C61FB81" w14:textId="77777777" w:rsidR="004B2595" w:rsidRPr="0005131C" w:rsidRDefault="0005131C" w:rsidP="004B2595">
      <w:pPr>
        <w:spacing w:line="276" w:lineRule="auto"/>
        <w:ind w:firstLine="709"/>
        <w:jc w:val="both"/>
        <w:rPr>
          <w:rFonts w:cs="Times New Roman"/>
          <w:sz w:val="26"/>
          <w:szCs w:val="26"/>
        </w:rPr>
      </w:pPr>
      <w:r w:rsidRPr="0005131C">
        <w:rPr>
          <w:rFonts w:cs="Times New Roman"/>
          <w:sz w:val="26"/>
          <w:szCs w:val="26"/>
        </w:rPr>
        <w:t>- 6</w:t>
      </w:r>
      <w:r w:rsidR="004B2595" w:rsidRPr="0005131C">
        <w:rPr>
          <w:rFonts w:cs="Times New Roman"/>
          <w:sz w:val="26"/>
          <w:szCs w:val="26"/>
        </w:rPr>
        <w:t xml:space="preserve"> договоров долгосрочного пользования земельными участками;</w:t>
      </w:r>
    </w:p>
    <w:p w14:paraId="45FA3F5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- 1 договор аренды земельного участка;</w:t>
      </w:r>
    </w:p>
    <w:p w14:paraId="2C5D6871"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- 7 дополнительных соглашений к договорам.</w:t>
      </w:r>
    </w:p>
    <w:p w14:paraId="167C7D7C"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За аналогичный период 2022 года – 11 договоров и соглашений землепользования.</w:t>
      </w:r>
    </w:p>
    <w:p w14:paraId="40E6CDFF"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в) в отчетном периоде на территории города Бендеры площадь сельхозугодий по хозяйствам распределялась следующим образом:</w:t>
      </w:r>
    </w:p>
    <w:p w14:paraId="71798234"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ЗАО «Бендерский комбинат хлебопродуктов» – 1</w:t>
      </w:r>
      <w:r w:rsidR="0005131C" w:rsidRPr="0005131C">
        <w:rPr>
          <w:rFonts w:cs="Times New Roman"/>
          <w:sz w:val="26"/>
          <w:szCs w:val="26"/>
        </w:rPr>
        <w:t xml:space="preserve"> </w:t>
      </w:r>
      <w:r w:rsidRPr="0005131C">
        <w:rPr>
          <w:rFonts w:cs="Times New Roman"/>
          <w:sz w:val="26"/>
          <w:szCs w:val="26"/>
        </w:rPr>
        <w:t>371,4</w:t>
      </w:r>
      <w:r w:rsidR="0005131C" w:rsidRPr="0005131C">
        <w:rPr>
          <w:rFonts w:cs="Times New Roman"/>
          <w:sz w:val="26"/>
          <w:szCs w:val="26"/>
        </w:rPr>
        <w:t>7</w:t>
      </w:r>
      <w:r w:rsidRPr="0005131C">
        <w:rPr>
          <w:rFonts w:cs="Times New Roman"/>
          <w:sz w:val="26"/>
          <w:szCs w:val="26"/>
        </w:rPr>
        <w:t xml:space="preserve"> га, в т. ч. пашня – 1</w:t>
      </w:r>
      <w:r w:rsidR="0005131C" w:rsidRPr="0005131C">
        <w:rPr>
          <w:rFonts w:cs="Times New Roman"/>
          <w:sz w:val="26"/>
          <w:szCs w:val="26"/>
        </w:rPr>
        <w:t xml:space="preserve"> </w:t>
      </w:r>
      <w:r w:rsidRPr="0005131C">
        <w:rPr>
          <w:rFonts w:cs="Times New Roman"/>
          <w:sz w:val="26"/>
          <w:szCs w:val="26"/>
        </w:rPr>
        <w:t>343,4</w:t>
      </w:r>
      <w:r w:rsidR="0005131C" w:rsidRPr="0005131C">
        <w:rPr>
          <w:rFonts w:cs="Times New Roman"/>
          <w:sz w:val="26"/>
          <w:szCs w:val="26"/>
        </w:rPr>
        <w:t>7</w:t>
      </w:r>
      <w:r w:rsidRPr="0005131C">
        <w:rPr>
          <w:rFonts w:cs="Times New Roman"/>
          <w:sz w:val="26"/>
          <w:szCs w:val="26"/>
        </w:rPr>
        <w:t xml:space="preserve"> га (из них 200 га передано в аренду КФК Шаларь В.Г.), площадь неиспользованных сел</w:t>
      </w:r>
      <w:r w:rsidR="0005131C" w:rsidRPr="0005131C">
        <w:rPr>
          <w:rFonts w:cs="Times New Roman"/>
          <w:sz w:val="26"/>
          <w:szCs w:val="26"/>
        </w:rPr>
        <w:t>ьхозугодий - 28 га (пастбища);</w:t>
      </w:r>
    </w:p>
    <w:p w14:paraId="5D850B89"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ПК «Агрофирма «Дружба» - 1</w:t>
      </w:r>
      <w:r w:rsidR="0005131C" w:rsidRPr="0005131C">
        <w:rPr>
          <w:rFonts w:cs="Times New Roman"/>
          <w:sz w:val="26"/>
          <w:szCs w:val="26"/>
        </w:rPr>
        <w:t xml:space="preserve"> </w:t>
      </w:r>
      <w:r w:rsidRPr="0005131C">
        <w:rPr>
          <w:rFonts w:cs="Times New Roman"/>
          <w:sz w:val="26"/>
          <w:szCs w:val="26"/>
        </w:rPr>
        <w:t>089,7 га, в т. ч. пашня – 1</w:t>
      </w:r>
      <w:r w:rsidR="0005131C" w:rsidRPr="0005131C">
        <w:rPr>
          <w:rFonts w:cs="Times New Roman"/>
          <w:sz w:val="26"/>
          <w:szCs w:val="26"/>
        </w:rPr>
        <w:t xml:space="preserve"> </w:t>
      </w:r>
      <w:r w:rsidRPr="0005131C">
        <w:rPr>
          <w:rFonts w:cs="Times New Roman"/>
          <w:sz w:val="26"/>
          <w:szCs w:val="26"/>
        </w:rPr>
        <w:t xml:space="preserve">015,8 га, многолетние насаждения - 67,2 га, площадь неиспользованных сельхозугодий </w:t>
      </w:r>
      <w:r w:rsidRPr="0005131C">
        <w:rPr>
          <w:rFonts w:cs="Times New Roman"/>
          <w:sz w:val="26"/>
          <w:szCs w:val="26"/>
        </w:rPr>
        <w:lastRenderedPageBreak/>
        <w:t>(пастбища) - 6,7 га. Из них 102,68 га передано в аренду ООО «Дар Земли», в т. ч. пашня - 56,11 га, списанные многолетние насаждения – 46,57 га;</w:t>
      </w:r>
    </w:p>
    <w:p w14:paraId="54187058"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ООО «Дар земли» – 181,1 га, в т. ч. пашня – 109,4 га, многолетние насаждения, подлежащие раскорчевке – 71,7 га;</w:t>
      </w:r>
    </w:p>
    <w:p w14:paraId="489AB72F"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ООО «Крабус Плюс» – 14 га, в т. ч. пашня - 14 га;</w:t>
      </w:r>
    </w:p>
    <w:p w14:paraId="72727065"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Армаш С.Д. – 30,1 га, в т. ч. пашня - 30,1 га;</w:t>
      </w:r>
    </w:p>
    <w:p w14:paraId="2B4EC93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Цуркан П.В. – 4,3 га, в т. ч. пашня - 4,3 га;</w:t>
      </w:r>
    </w:p>
    <w:p w14:paraId="088A9DB3"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Чечельницкий В.И. – 16,84 га, в т. ч. пашня - 16,84 га;</w:t>
      </w:r>
    </w:p>
    <w:p w14:paraId="48D09785"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Крайняя Д.Н. – 6,66 га, в т. ч. многолетние насаждения – 6,66 га;</w:t>
      </w:r>
    </w:p>
    <w:p w14:paraId="0551ABB3"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Иванченко Н.Л. – 42,25 га, в т. ч. многолетние насаждения - 42,25 га;</w:t>
      </w:r>
    </w:p>
    <w:p w14:paraId="2934B876"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Белокуров В.В. – 1,51 га, в т. ч. многолетние насаждения – 1,51 га;</w:t>
      </w:r>
    </w:p>
    <w:p w14:paraId="669556D0"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-КФХ Алтун О. – 135,3</w:t>
      </w:r>
      <w:r w:rsidR="0005131C" w:rsidRPr="0005131C">
        <w:rPr>
          <w:rFonts w:cs="Times New Roman"/>
          <w:sz w:val="26"/>
          <w:szCs w:val="26"/>
        </w:rPr>
        <w:t>3</w:t>
      </w:r>
      <w:r w:rsidRPr="0005131C">
        <w:rPr>
          <w:rFonts w:cs="Times New Roman"/>
          <w:sz w:val="26"/>
          <w:szCs w:val="26"/>
        </w:rPr>
        <w:t xml:space="preserve"> га, в т. ч. многолетние насаждения, подлежащие раскорчевке – 135,3</w:t>
      </w:r>
      <w:r w:rsidR="0005131C" w:rsidRPr="0005131C">
        <w:rPr>
          <w:rFonts w:cs="Times New Roman"/>
          <w:sz w:val="26"/>
          <w:szCs w:val="26"/>
        </w:rPr>
        <w:t>3</w:t>
      </w:r>
      <w:r w:rsidRPr="0005131C">
        <w:rPr>
          <w:rFonts w:cs="Times New Roman"/>
          <w:sz w:val="26"/>
          <w:szCs w:val="26"/>
        </w:rPr>
        <w:t xml:space="preserve"> га;</w:t>
      </w:r>
    </w:p>
    <w:p w14:paraId="0A306280"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Сербов К.В. – 0,93 га, в т.ч. пашня – 0,93 га;</w:t>
      </w:r>
    </w:p>
    <w:p w14:paraId="7D3F826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Сариогло Б.М. – 41,863 га, в т.ч. многолетние насаждения, подлежащие раскорчевке – 41,86 га;</w:t>
      </w:r>
    </w:p>
    <w:p w14:paraId="087B2C60"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КФХ Пэкурару Д. - 17,29 га, в т.ч. многолетние насаждения, подлежащие раскорчевке – 17,293 га;</w:t>
      </w:r>
    </w:p>
    <w:p w14:paraId="786208C2"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ООО «Агиос Спиридон» - 61,248 га, в т.ч. пашня – 61,2</w:t>
      </w:r>
      <w:r w:rsidR="0005131C" w:rsidRPr="0005131C">
        <w:rPr>
          <w:rFonts w:cs="Times New Roman"/>
          <w:sz w:val="26"/>
          <w:szCs w:val="26"/>
        </w:rPr>
        <w:t>5</w:t>
      </w:r>
      <w:r w:rsidRPr="0005131C">
        <w:rPr>
          <w:rFonts w:cs="Times New Roman"/>
          <w:sz w:val="26"/>
          <w:szCs w:val="26"/>
        </w:rPr>
        <w:t xml:space="preserve"> га;</w:t>
      </w:r>
    </w:p>
    <w:p w14:paraId="63F6E8EB" w14:textId="77777777" w:rsidR="004B2595" w:rsidRPr="0005131C" w:rsidRDefault="004B2595" w:rsidP="004B2595">
      <w:pPr>
        <w:spacing w:line="276" w:lineRule="auto"/>
        <w:ind w:firstLine="709"/>
        <w:jc w:val="both"/>
        <w:rPr>
          <w:rFonts w:cs="Times New Roman"/>
          <w:sz w:val="26"/>
          <w:szCs w:val="26"/>
        </w:rPr>
      </w:pPr>
      <w:r w:rsidRPr="0005131C">
        <w:rPr>
          <w:rFonts w:cs="Times New Roman"/>
          <w:sz w:val="26"/>
          <w:szCs w:val="26"/>
        </w:rPr>
        <w:t>- ООО «Агрометод» - 148,3</w:t>
      </w:r>
      <w:r w:rsidR="0005131C" w:rsidRPr="0005131C">
        <w:rPr>
          <w:rFonts w:cs="Times New Roman"/>
          <w:sz w:val="26"/>
          <w:szCs w:val="26"/>
        </w:rPr>
        <w:t>9</w:t>
      </w:r>
      <w:r w:rsidRPr="0005131C">
        <w:rPr>
          <w:rFonts w:cs="Times New Roman"/>
          <w:sz w:val="26"/>
          <w:szCs w:val="26"/>
        </w:rPr>
        <w:t xml:space="preserve"> га, в т.ч. многолетние насаждения, подлежащие раскорчевке – 148,3</w:t>
      </w:r>
      <w:r w:rsidR="0005131C" w:rsidRPr="0005131C">
        <w:rPr>
          <w:rFonts w:cs="Times New Roman"/>
          <w:sz w:val="26"/>
          <w:szCs w:val="26"/>
        </w:rPr>
        <w:t>9</w:t>
      </w:r>
      <w:r w:rsidRPr="0005131C">
        <w:rPr>
          <w:rFonts w:cs="Times New Roman"/>
          <w:sz w:val="26"/>
          <w:szCs w:val="26"/>
        </w:rPr>
        <w:t xml:space="preserve"> га.</w:t>
      </w:r>
    </w:p>
    <w:p w14:paraId="125275B0" w14:textId="7B463237" w:rsidR="004B2595" w:rsidRDefault="004B2595" w:rsidP="004B2595">
      <w:pPr>
        <w:spacing w:line="276" w:lineRule="auto"/>
        <w:ind w:firstLine="709"/>
        <w:jc w:val="both"/>
        <w:rPr>
          <w:sz w:val="26"/>
          <w:szCs w:val="26"/>
        </w:rPr>
      </w:pPr>
      <w:r w:rsidRPr="0005131C">
        <w:rPr>
          <w:sz w:val="26"/>
          <w:szCs w:val="26"/>
        </w:rPr>
        <w:t>Фактов незаконного использования земель сельскохозяйственного назначения за 9 месяцев 2023 года не выявлено.</w:t>
      </w:r>
    </w:p>
    <w:p w14:paraId="4F015BAB" w14:textId="77777777" w:rsidR="00F525DD" w:rsidRPr="0005131C" w:rsidRDefault="00F525DD" w:rsidP="004B2595">
      <w:pPr>
        <w:spacing w:line="276" w:lineRule="auto"/>
        <w:ind w:firstLine="709"/>
        <w:jc w:val="both"/>
        <w:rPr>
          <w:sz w:val="26"/>
          <w:szCs w:val="26"/>
        </w:rPr>
      </w:pPr>
    </w:p>
    <w:p w14:paraId="00798D26" w14:textId="77777777" w:rsidR="00860F7C" w:rsidRPr="0005131C" w:rsidRDefault="00860F7C" w:rsidP="004B2595">
      <w:pPr>
        <w:pStyle w:val="3"/>
        <w:spacing w:before="120" w:after="120" w:line="276" w:lineRule="auto"/>
        <w:jc w:val="center"/>
        <w:rPr>
          <w:rFonts w:ascii="Times New Roman" w:hAnsi="Times New Roman" w:cs="Times New Roman"/>
          <w:i/>
          <w:color w:val="auto"/>
          <w:sz w:val="26"/>
          <w:szCs w:val="26"/>
          <w:lang w:eastAsia="ru-RU"/>
        </w:rPr>
      </w:pPr>
      <w:bookmarkStart w:id="12" w:name="_Toc152156322"/>
      <w:r w:rsidRPr="0005131C">
        <w:rPr>
          <w:rFonts w:ascii="Times New Roman" w:hAnsi="Times New Roman" w:cs="Times New Roman"/>
          <w:i/>
          <w:color w:val="auto"/>
          <w:sz w:val="26"/>
          <w:szCs w:val="26"/>
          <w:lang w:eastAsia="ru-RU"/>
        </w:rPr>
        <w:t>2.2.4. Потребительский рынок и услуги</w:t>
      </w:r>
      <w:bookmarkEnd w:id="12"/>
    </w:p>
    <w:p w14:paraId="5228A4B9" w14:textId="77777777" w:rsidR="0005131C" w:rsidRPr="0005131C" w:rsidRDefault="002E6530" w:rsidP="0005131C">
      <w:pPr>
        <w:spacing w:before="120" w:after="120" w:line="276" w:lineRule="auto"/>
        <w:ind w:firstLine="709"/>
        <w:jc w:val="center"/>
        <w:rPr>
          <w:i/>
          <w:sz w:val="26"/>
          <w:szCs w:val="26"/>
        </w:rPr>
      </w:pPr>
      <w:r w:rsidRPr="0005131C">
        <w:rPr>
          <w:i/>
          <w:sz w:val="26"/>
          <w:szCs w:val="26"/>
        </w:rPr>
        <w:t>Общая характеристика потребительского рынка.</w:t>
      </w:r>
    </w:p>
    <w:p w14:paraId="7C4436B4" w14:textId="77777777" w:rsidR="002E6530" w:rsidRPr="0005131C" w:rsidRDefault="002E6530" w:rsidP="002E6530">
      <w:pPr>
        <w:spacing w:line="276" w:lineRule="auto"/>
        <w:ind w:firstLine="709"/>
        <w:jc w:val="both"/>
        <w:rPr>
          <w:sz w:val="26"/>
          <w:szCs w:val="26"/>
        </w:rPr>
      </w:pPr>
      <w:r w:rsidRPr="0005131C">
        <w:rPr>
          <w:sz w:val="26"/>
          <w:szCs w:val="26"/>
        </w:rPr>
        <w:t>На потребительском рынке в январе-августе 2023 года объем реализации товаров, платных услуг населению и оборот общественного питания составил 1 547 241 тыс. руб. (оценка), что в сопоставимых ценах на 1,2% меньше, чем в январе-августе 2022 года.</w:t>
      </w:r>
    </w:p>
    <w:p w14:paraId="5FF39977" w14:textId="77777777" w:rsidR="002E6530" w:rsidRPr="0005131C" w:rsidRDefault="002E6530" w:rsidP="002E6530">
      <w:pPr>
        <w:spacing w:before="120" w:after="120"/>
        <w:jc w:val="right"/>
        <w:rPr>
          <w:i/>
          <w:sz w:val="26"/>
          <w:szCs w:val="26"/>
        </w:rPr>
      </w:pPr>
      <w:r w:rsidRPr="0005131C">
        <w:rPr>
          <w:i/>
          <w:sz w:val="26"/>
          <w:szCs w:val="26"/>
        </w:rPr>
        <w:t xml:space="preserve">Таблица </w:t>
      </w:r>
      <w:r w:rsidR="0005131C" w:rsidRPr="0005131C">
        <w:rPr>
          <w:i/>
          <w:sz w:val="26"/>
          <w:szCs w:val="26"/>
        </w:rPr>
        <w:t>2.2.4.1</w:t>
      </w:r>
    </w:p>
    <w:tbl>
      <w:tblPr>
        <w:tblW w:w="9498" w:type="dxa"/>
        <w:tblInd w:w="108" w:type="dxa"/>
        <w:tblLayout w:type="fixed"/>
        <w:tblLook w:val="0000" w:firstRow="0" w:lastRow="0" w:firstColumn="0" w:lastColumn="0" w:noHBand="0" w:noVBand="0"/>
      </w:tblPr>
      <w:tblGrid>
        <w:gridCol w:w="3148"/>
        <w:gridCol w:w="2551"/>
        <w:gridCol w:w="1559"/>
        <w:gridCol w:w="2240"/>
      </w:tblGrid>
      <w:tr w:rsidR="002E6530" w:rsidRPr="0005131C" w14:paraId="487F7562" w14:textId="77777777" w:rsidTr="002E6530">
        <w:trPr>
          <w:cantSplit/>
          <w:trHeight w:val="353"/>
        </w:trPr>
        <w:tc>
          <w:tcPr>
            <w:tcW w:w="3148" w:type="dxa"/>
            <w:vMerge w:val="restart"/>
            <w:tcBorders>
              <w:top w:val="single" w:sz="4" w:space="0" w:color="auto"/>
              <w:left w:val="single" w:sz="4" w:space="0" w:color="auto"/>
              <w:bottom w:val="single" w:sz="4" w:space="0" w:color="auto"/>
              <w:right w:val="single" w:sz="4" w:space="0" w:color="auto"/>
            </w:tcBorders>
          </w:tcPr>
          <w:p w14:paraId="1F5350A9" w14:textId="77777777" w:rsidR="002E6530" w:rsidRPr="0005131C" w:rsidRDefault="002E6530" w:rsidP="00723F89">
            <w:pPr>
              <w:spacing w:line="276" w:lineRule="auto"/>
              <w:ind w:firstLine="709"/>
              <w:jc w:val="both"/>
              <w:rPr>
                <w:sz w:val="24"/>
                <w:szCs w:val="24"/>
              </w:rPr>
            </w:pPr>
            <w:bookmarkStart w:id="13" w:name="OLE_LINK1"/>
            <w:bookmarkStart w:id="14" w:name="OLE_LINK2"/>
          </w:p>
        </w:tc>
        <w:tc>
          <w:tcPr>
            <w:tcW w:w="2551" w:type="dxa"/>
            <w:vMerge w:val="restart"/>
            <w:tcBorders>
              <w:top w:val="single" w:sz="4" w:space="0" w:color="auto"/>
              <w:left w:val="single" w:sz="4" w:space="0" w:color="auto"/>
              <w:bottom w:val="single" w:sz="4" w:space="0" w:color="auto"/>
              <w:right w:val="single" w:sz="4" w:space="0" w:color="auto"/>
            </w:tcBorders>
            <w:vAlign w:val="center"/>
          </w:tcPr>
          <w:p w14:paraId="5A4A227C" w14:textId="77777777" w:rsidR="002E6530" w:rsidRPr="0005131C" w:rsidRDefault="002E6530" w:rsidP="00723F89">
            <w:pPr>
              <w:spacing w:line="276" w:lineRule="auto"/>
              <w:jc w:val="center"/>
              <w:rPr>
                <w:sz w:val="24"/>
                <w:szCs w:val="24"/>
              </w:rPr>
            </w:pPr>
            <w:r w:rsidRPr="0005131C">
              <w:rPr>
                <w:sz w:val="24"/>
                <w:szCs w:val="24"/>
              </w:rPr>
              <w:t>Объем реализации,</w:t>
            </w:r>
          </w:p>
          <w:p w14:paraId="6919C6A3" w14:textId="77777777" w:rsidR="002E6530" w:rsidRPr="0005131C" w:rsidRDefault="002E6530" w:rsidP="00723F89">
            <w:pPr>
              <w:spacing w:line="276" w:lineRule="auto"/>
              <w:jc w:val="center"/>
              <w:rPr>
                <w:sz w:val="24"/>
                <w:szCs w:val="24"/>
              </w:rPr>
            </w:pPr>
            <w:r w:rsidRPr="0005131C">
              <w:rPr>
                <w:sz w:val="24"/>
                <w:szCs w:val="24"/>
              </w:rPr>
              <w:t>за январь-август 2023 года тыс. руб.</w:t>
            </w:r>
          </w:p>
        </w:tc>
        <w:tc>
          <w:tcPr>
            <w:tcW w:w="3799" w:type="dxa"/>
            <w:gridSpan w:val="2"/>
            <w:tcBorders>
              <w:top w:val="single" w:sz="4" w:space="0" w:color="auto"/>
              <w:left w:val="single" w:sz="4" w:space="0" w:color="auto"/>
              <w:bottom w:val="single" w:sz="4" w:space="0" w:color="auto"/>
              <w:right w:val="single" w:sz="4" w:space="0" w:color="auto"/>
            </w:tcBorders>
            <w:vAlign w:val="center"/>
          </w:tcPr>
          <w:p w14:paraId="1CE64205" w14:textId="77777777" w:rsidR="002E6530" w:rsidRPr="0005131C" w:rsidRDefault="002E6530" w:rsidP="00723F89">
            <w:pPr>
              <w:spacing w:line="276" w:lineRule="auto"/>
              <w:jc w:val="center"/>
              <w:rPr>
                <w:sz w:val="24"/>
                <w:szCs w:val="24"/>
              </w:rPr>
            </w:pPr>
            <w:r w:rsidRPr="0005131C">
              <w:rPr>
                <w:sz w:val="24"/>
                <w:szCs w:val="24"/>
              </w:rPr>
              <w:t>в % к соответствующему периоду прошлого года</w:t>
            </w:r>
          </w:p>
        </w:tc>
      </w:tr>
      <w:tr w:rsidR="002E6530" w:rsidRPr="0005131C" w14:paraId="6EB57155" w14:textId="77777777" w:rsidTr="002E6530">
        <w:trPr>
          <w:cantSplit/>
          <w:trHeight w:val="409"/>
        </w:trPr>
        <w:tc>
          <w:tcPr>
            <w:tcW w:w="3148" w:type="dxa"/>
            <w:vMerge/>
            <w:tcBorders>
              <w:top w:val="single" w:sz="4" w:space="0" w:color="auto"/>
              <w:left w:val="single" w:sz="4" w:space="0" w:color="auto"/>
              <w:bottom w:val="single" w:sz="4" w:space="0" w:color="auto"/>
              <w:right w:val="single" w:sz="4" w:space="0" w:color="auto"/>
            </w:tcBorders>
            <w:vAlign w:val="center"/>
          </w:tcPr>
          <w:p w14:paraId="5CC719F3" w14:textId="77777777" w:rsidR="002E6530" w:rsidRPr="0005131C" w:rsidRDefault="002E6530" w:rsidP="00723F89">
            <w:pPr>
              <w:spacing w:line="276" w:lineRule="auto"/>
              <w:ind w:firstLine="709"/>
              <w:jc w:val="both"/>
              <w:rPr>
                <w:sz w:val="24"/>
                <w:szCs w:val="24"/>
              </w:rPr>
            </w:pPr>
          </w:p>
        </w:tc>
        <w:tc>
          <w:tcPr>
            <w:tcW w:w="2551" w:type="dxa"/>
            <w:vMerge/>
            <w:tcBorders>
              <w:top w:val="single" w:sz="4" w:space="0" w:color="auto"/>
              <w:left w:val="single" w:sz="4" w:space="0" w:color="auto"/>
              <w:bottom w:val="single" w:sz="4" w:space="0" w:color="auto"/>
              <w:right w:val="single" w:sz="4" w:space="0" w:color="auto"/>
            </w:tcBorders>
            <w:vAlign w:val="center"/>
          </w:tcPr>
          <w:p w14:paraId="5D3B67F3" w14:textId="77777777" w:rsidR="002E6530" w:rsidRPr="0005131C" w:rsidRDefault="002E6530" w:rsidP="00723F89">
            <w:pPr>
              <w:spacing w:line="276" w:lineRule="auto"/>
              <w:ind w:firstLine="709"/>
              <w:jc w:val="both"/>
              <w:rPr>
                <w:sz w:val="24"/>
                <w:szCs w:val="24"/>
              </w:rPr>
            </w:pPr>
          </w:p>
        </w:tc>
        <w:tc>
          <w:tcPr>
            <w:tcW w:w="1559" w:type="dxa"/>
            <w:tcBorders>
              <w:top w:val="single" w:sz="4" w:space="0" w:color="auto"/>
              <w:left w:val="single" w:sz="4" w:space="0" w:color="auto"/>
              <w:bottom w:val="single" w:sz="4" w:space="0" w:color="auto"/>
              <w:right w:val="single" w:sz="4" w:space="0" w:color="auto"/>
            </w:tcBorders>
            <w:vAlign w:val="center"/>
          </w:tcPr>
          <w:p w14:paraId="4B0FCBF7" w14:textId="77777777" w:rsidR="002E6530" w:rsidRPr="0005131C" w:rsidRDefault="002E6530" w:rsidP="00723F89">
            <w:pPr>
              <w:spacing w:line="276" w:lineRule="auto"/>
              <w:jc w:val="center"/>
              <w:rPr>
                <w:sz w:val="24"/>
                <w:szCs w:val="24"/>
              </w:rPr>
            </w:pPr>
            <w:r w:rsidRPr="0005131C">
              <w:rPr>
                <w:sz w:val="24"/>
                <w:szCs w:val="24"/>
              </w:rPr>
              <w:t>в текущих ценах</w:t>
            </w:r>
          </w:p>
        </w:tc>
        <w:tc>
          <w:tcPr>
            <w:tcW w:w="2240" w:type="dxa"/>
            <w:tcBorders>
              <w:top w:val="single" w:sz="4" w:space="0" w:color="auto"/>
              <w:left w:val="single" w:sz="4" w:space="0" w:color="auto"/>
              <w:bottom w:val="single" w:sz="4" w:space="0" w:color="auto"/>
              <w:right w:val="single" w:sz="4" w:space="0" w:color="auto"/>
            </w:tcBorders>
            <w:vAlign w:val="center"/>
          </w:tcPr>
          <w:p w14:paraId="381091C8" w14:textId="77777777" w:rsidR="002E6530" w:rsidRPr="0005131C" w:rsidRDefault="002E6530" w:rsidP="002E6530">
            <w:pPr>
              <w:spacing w:line="276" w:lineRule="auto"/>
              <w:jc w:val="center"/>
              <w:rPr>
                <w:sz w:val="24"/>
                <w:szCs w:val="24"/>
              </w:rPr>
            </w:pPr>
            <w:r w:rsidRPr="0005131C">
              <w:rPr>
                <w:sz w:val="24"/>
                <w:szCs w:val="24"/>
              </w:rPr>
              <w:t>в сопоставимых ценах</w:t>
            </w:r>
          </w:p>
        </w:tc>
      </w:tr>
      <w:tr w:rsidR="002E6530" w:rsidRPr="0005131C" w14:paraId="1C232C78" w14:textId="77777777" w:rsidTr="002E6530">
        <w:trPr>
          <w:cantSplit/>
          <w:trHeight w:val="20"/>
        </w:trPr>
        <w:tc>
          <w:tcPr>
            <w:tcW w:w="3148" w:type="dxa"/>
            <w:vAlign w:val="center"/>
          </w:tcPr>
          <w:p w14:paraId="41C9B540" w14:textId="77777777" w:rsidR="002E6530" w:rsidRPr="0005131C" w:rsidRDefault="002E6530" w:rsidP="002E6530">
            <w:pPr>
              <w:spacing w:line="276" w:lineRule="auto"/>
              <w:jc w:val="both"/>
              <w:rPr>
                <w:b/>
                <w:sz w:val="24"/>
                <w:szCs w:val="24"/>
              </w:rPr>
            </w:pPr>
            <w:r w:rsidRPr="0005131C">
              <w:rPr>
                <w:b/>
                <w:sz w:val="24"/>
                <w:szCs w:val="24"/>
              </w:rPr>
              <w:t>Потребительский рынок (оценка)</w:t>
            </w:r>
          </w:p>
        </w:tc>
        <w:tc>
          <w:tcPr>
            <w:tcW w:w="2551" w:type="dxa"/>
            <w:vAlign w:val="center"/>
          </w:tcPr>
          <w:p w14:paraId="723B3D53" w14:textId="77777777" w:rsidR="002E6530" w:rsidRPr="0005131C" w:rsidRDefault="002E6530" w:rsidP="002E6530">
            <w:pPr>
              <w:spacing w:line="276" w:lineRule="auto"/>
              <w:jc w:val="center"/>
              <w:rPr>
                <w:b/>
                <w:bCs/>
                <w:sz w:val="24"/>
                <w:szCs w:val="24"/>
              </w:rPr>
            </w:pPr>
            <w:r w:rsidRPr="0005131C">
              <w:rPr>
                <w:b/>
                <w:bCs/>
                <w:sz w:val="24"/>
                <w:szCs w:val="24"/>
              </w:rPr>
              <w:t>1 547 241</w:t>
            </w:r>
          </w:p>
        </w:tc>
        <w:tc>
          <w:tcPr>
            <w:tcW w:w="1559" w:type="dxa"/>
            <w:vAlign w:val="center"/>
          </w:tcPr>
          <w:p w14:paraId="65AC9AA0" w14:textId="77777777" w:rsidR="002E6530" w:rsidRPr="0005131C" w:rsidRDefault="002E6530" w:rsidP="002E6530">
            <w:pPr>
              <w:spacing w:line="276" w:lineRule="auto"/>
              <w:jc w:val="center"/>
              <w:rPr>
                <w:b/>
                <w:bCs/>
                <w:sz w:val="24"/>
                <w:szCs w:val="24"/>
              </w:rPr>
            </w:pPr>
            <w:r w:rsidRPr="0005131C">
              <w:rPr>
                <w:b/>
                <w:bCs/>
                <w:sz w:val="24"/>
                <w:szCs w:val="24"/>
              </w:rPr>
              <w:t>107,9</w:t>
            </w:r>
          </w:p>
        </w:tc>
        <w:tc>
          <w:tcPr>
            <w:tcW w:w="2240" w:type="dxa"/>
            <w:vAlign w:val="center"/>
          </w:tcPr>
          <w:p w14:paraId="29B4E789" w14:textId="77777777" w:rsidR="002E6530" w:rsidRPr="0005131C" w:rsidRDefault="002E6530" w:rsidP="002E6530">
            <w:pPr>
              <w:spacing w:line="276" w:lineRule="auto"/>
              <w:jc w:val="center"/>
              <w:rPr>
                <w:b/>
                <w:bCs/>
                <w:sz w:val="24"/>
                <w:szCs w:val="24"/>
              </w:rPr>
            </w:pPr>
            <w:r w:rsidRPr="0005131C">
              <w:rPr>
                <w:b/>
                <w:bCs/>
                <w:sz w:val="24"/>
                <w:szCs w:val="24"/>
              </w:rPr>
              <w:t>98,8</w:t>
            </w:r>
          </w:p>
        </w:tc>
      </w:tr>
      <w:tr w:rsidR="002E6530" w:rsidRPr="0005131C" w14:paraId="30F65291" w14:textId="77777777" w:rsidTr="002E6530">
        <w:trPr>
          <w:cantSplit/>
          <w:trHeight w:val="20"/>
        </w:trPr>
        <w:tc>
          <w:tcPr>
            <w:tcW w:w="3148" w:type="dxa"/>
            <w:vAlign w:val="center"/>
          </w:tcPr>
          <w:p w14:paraId="0C6DA5D4" w14:textId="77777777" w:rsidR="002E6530" w:rsidRPr="0005131C" w:rsidRDefault="002E6530" w:rsidP="002E6530">
            <w:pPr>
              <w:spacing w:line="276" w:lineRule="auto"/>
              <w:jc w:val="both"/>
              <w:rPr>
                <w:sz w:val="24"/>
                <w:szCs w:val="24"/>
              </w:rPr>
            </w:pPr>
            <w:r w:rsidRPr="0005131C">
              <w:rPr>
                <w:sz w:val="24"/>
                <w:szCs w:val="24"/>
              </w:rPr>
              <w:t>в том числе:</w:t>
            </w:r>
          </w:p>
        </w:tc>
        <w:tc>
          <w:tcPr>
            <w:tcW w:w="2551" w:type="dxa"/>
            <w:vAlign w:val="center"/>
          </w:tcPr>
          <w:p w14:paraId="657F6C43" w14:textId="77777777" w:rsidR="002E6530" w:rsidRPr="0005131C" w:rsidRDefault="002E6530" w:rsidP="002E6530">
            <w:pPr>
              <w:spacing w:line="276" w:lineRule="auto"/>
              <w:jc w:val="center"/>
              <w:rPr>
                <w:sz w:val="24"/>
                <w:szCs w:val="24"/>
              </w:rPr>
            </w:pPr>
          </w:p>
        </w:tc>
        <w:tc>
          <w:tcPr>
            <w:tcW w:w="1559" w:type="dxa"/>
            <w:vAlign w:val="center"/>
          </w:tcPr>
          <w:p w14:paraId="646933A9" w14:textId="77777777" w:rsidR="002E6530" w:rsidRPr="0005131C" w:rsidRDefault="002E6530" w:rsidP="002E6530">
            <w:pPr>
              <w:spacing w:line="276" w:lineRule="auto"/>
              <w:jc w:val="center"/>
              <w:rPr>
                <w:sz w:val="24"/>
                <w:szCs w:val="24"/>
              </w:rPr>
            </w:pPr>
          </w:p>
        </w:tc>
        <w:tc>
          <w:tcPr>
            <w:tcW w:w="2240" w:type="dxa"/>
            <w:vAlign w:val="center"/>
          </w:tcPr>
          <w:p w14:paraId="32EFB4C2" w14:textId="77777777" w:rsidR="002E6530" w:rsidRPr="0005131C" w:rsidRDefault="002E6530" w:rsidP="002E6530">
            <w:pPr>
              <w:spacing w:line="276" w:lineRule="auto"/>
              <w:jc w:val="center"/>
              <w:rPr>
                <w:sz w:val="24"/>
                <w:szCs w:val="24"/>
              </w:rPr>
            </w:pPr>
          </w:p>
        </w:tc>
      </w:tr>
      <w:tr w:rsidR="002E6530" w:rsidRPr="0005131C" w14:paraId="26B00D14" w14:textId="77777777" w:rsidTr="002E6530">
        <w:trPr>
          <w:cantSplit/>
          <w:trHeight w:val="20"/>
        </w:trPr>
        <w:tc>
          <w:tcPr>
            <w:tcW w:w="3148" w:type="dxa"/>
            <w:vAlign w:val="center"/>
          </w:tcPr>
          <w:p w14:paraId="74CA4137" w14:textId="77777777" w:rsidR="002E6530" w:rsidRPr="0005131C" w:rsidRDefault="002E6530" w:rsidP="002E6530">
            <w:pPr>
              <w:spacing w:line="276" w:lineRule="auto"/>
              <w:jc w:val="both"/>
              <w:rPr>
                <w:sz w:val="24"/>
                <w:szCs w:val="24"/>
              </w:rPr>
            </w:pPr>
            <w:r w:rsidRPr="0005131C">
              <w:rPr>
                <w:sz w:val="24"/>
                <w:szCs w:val="24"/>
              </w:rPr>
              <w:t>розничная торговля</w:t>
            </w:r>
          </w:p>
        </w:tc>
        <w:tc>
          <w:tcPr>
            <w:tcW w:w="2551" w:type="dxa"/>
            <w:vAlign w:val="center"/>
          </w:tcPr>
          <w:p w14:paraId="0E34D232" w14:textId="77777777" w:rsidR="002E6530" w:rsidRPr="0005131C" w:rsidRDefault="002E6530" w:rsidP="002E6530">
            <w:pPr>
              <w:spacing w:line="276" w:lineRule="auto"/>
              <w:jc w:val="center"/>
              <w:rPr>
                <w:sz w:val="24"/>
                <w:szCs w:val="24"/>
              </w:rPr>
            </w:pPr>
            <w:r w:rsidRPr="0005131C">
              <w:rPr>
                <w:sz w:val="24"/>
                <w:szCs w:val="24"/>
              </w:rPr>
              <w:t>1 120 861</w:t>
            </w:r>
          </w:p>
        </w:tc>
        <w:tc>
          <w:tcPr>
            <w:tcW w:w="1559" w:type="dxa"/>
            <w:vAlign w:val="center"/>
          </w:tcPr>
          <w:p w14:paraId="1B707B58" w14:textId="77777777" w:rsidR="002E6530" w:rsidRPr="0005131C" w:rsidRDefault="002E6530" w:rsidP="002E6530">
            <w:pPr>
              <w:spacing w:line="276" w:lineRule="auto"/>
              <w:jc w:val="center"/>
              <w:rPr>
                <w:sz w:val="24"/>
                <w:szCs w:val="24"/>
              </w:rPr>
            </w:pPr>
            <w:r w:rsidRPr="0005131C">
              <w:rPr>
                <w:sz w:val="24"/>
                <w:szCs w:val="24"/>
              </w:rPr>
              <w:t>106,4</w:t>
            </w:r>
          </w:p>
        </w:tc>
        <w:tc>
          <w:tcPr>
            <w:tcW w:w="2240" w:type="dxa"/>
            <w:vAlign w:val="center"/>
          </w:tcPr>
          <w:p w14:paraId="453894C4" w14:textId="77777777" w:rsidR="002E6530" w:rsidRPr="0005131C" w:rsidRDefault="002E6530" w:rsidP="002E6530">
            <w:pPr>
              <w:spacing w:line="276" w:lineRule="auto"/>
              <w:jc w:val="center"/>
              <w:rPr>
                <w:sz w:val="24"/>
                <w:szCs w:val="24"/>
              </w:rPr>
            </w:pPr>
            <w:r w:rsidRPr="0005131C">
              <w:rPr>
                <w:sz w:val="24"/>
                <w:szCs w:val="24"/>
              </w:rPr>
              <w:t>97,8</w:t>
            </w:r>
          </w:p>
        </w:tc>
      </w:tr>
      <w:tr w:rsidR="002E6530" w:rsidRPr="0005131C" w14:paraId="3A133A3E" w14:textId="77777777" w:rsidTr="002E6530">
        <w:trPr>
          <w:cantSplit/>
          <w:trHeight w:val="20"/>
        </w:trPr>
        <w:tc>
          <w:tcPr>
            <w:tcW w:w="3148" w:type="dxa"/>
            <w:vAlign w:val="center"/>
          </w:tcPr>
          <w:p w14:paraId="4AF284FE" w14:textId="77777777" w:rsidR="002E6530" w:rsidRPr="0005131C" w:rsidRDefault="002E6530" w:rsidP="002E6530">
            <w:pPr>
              <w:spacing w:line="276" w:lineRule="auto"/>
              <w:jc w:val="both"/>
              <w:rPr>
                <w:sz w:val="24"/>
                <w:szCs w:val="24"/>
              </w:rPr>
            </w:pPr>
            <w:r w:rsidRPr="0005131C">
              <w:rPr>
                <w:sz w:val="24"/>
                <w:szCs w:val="24"/>
              </w:rPr>
              <w:t>общественное питание</w:t>
            </w:r>
          </w:p>
        </w:tc>
        <w:tc>
          <w:tcPr>
            <w:tcW w:w="2551" w:type="dxa"/>
            <w:vAlign w:val="center"/>
          </w:tcPr>
          <w:p w14:paraId="54E4DE1D" w14:textId="77777777" w:rsidR="002E6530" w:rsidRPr="0005131C" w:rsidRDefault="002E6530" w:rsidP="002E6530">
            <w:pPr>
              <w:spacing w:line="276" w:lineRule="auto"/>
              <w:jc w:val="center"/>
              <w:rPr>
                <w:sz w:val="24"/>
                <w:szCs w:val="24"/>
              </w:rPr>
            </w:pPr>
            <w:r w:rsidRPr="0005131C">
              <w:rPr>
                <w:sz w:val="24"/>
                <w:szCs w:val="24"/>
              </w:rPr>
              <w:t>67 275</w:t>
            </w:r>
          </w:p>
        </w:tc>
        <w:tc>
          <w:tcPr>
            <w:tcW w:w="1559" w:type="dxa"/>
            <w:vAlign w:val="center"/>
          </w:tcPr>
          <w:p w14:paraId="6B29D034" w14:textId="77777777" w:rsidR="002E6530" w:rsidRPr="0005131C" w:rsidRDefault="002E6530" w:rsidP="002E6530">
            <w:pPr>
              <w:spacing w:line="276" w:lineRule="auto"/>
              <w:jc w:val="center"/>
              <w:rPr>
                <w:sz w:val="24"/>
                <w:szCs w:val="24"/>
              </w:rPr>
            </w:pPr>
            <w:r w:rsidRPr="0005131C">
              <w:rPr>
                <w:sz w:val="24"/>
                <w:szCs w:val="24"/>
              </w:rPr>
              <w:t>143,6</w:t>
            </w:r>
          </w:p>
        </w:tc>
        <w:tc>
          <w:tcPr>
            <w:tcW w:w="2240" w:type="dxa"/>
            <w:vAlign w:val="center"/>
          </w:tcPr>
          <w:p w14:paraId="3E255AA5" w14:textId="77777777" w:rsidR="002E6530" w:rsidRPr="0005131C" w:rsidRDefault="002E6530" w:rsidP="002E6530">
            <w:pPr>
              <w:spacing w:line="276" w:lineRule="auto"/>
              <w:jc w:val="center"/>
              <w:rPr>
                <w:sz w:val="24"/>
                <w:szCs w:val="24"/>
              </w:rPr>
            </w:pPr>
            <w:r w:rsidRPr="0005131C">
              <w:rPr>
                <w:sz w:val="24"/>
                <w:szCs w:val="24"/>
              </w:rPr>
              <w:t>127,3</w:t>
            </w:r>
          </w:p>
        </w:tc>
      </w:tr>
      <w:tr w:rsidR="002E6530" w:rsidRPr="00FF04F3" w14:paraId="70DE2FA4" w14:textId="77777777" w:rsidTr="002E6530">
        <w:trPr>
          <w:cantSplit/>
          <w:trHeight w:val="20"/>
        </w:trPr>
        <w:tc>
          <w:tcPr>
            <w:tcW w:w="3148" w:type="dxa"/>
            <w:tcBorders>
              <w:top w:val="nil"/>
              <w:left w:val="nil"/>
              <w:bottom w:val="single" w:sz="4" w:space="0" w:color="auto"/>
              <w:right w:val="nil"/>
            </w:tcBorders>
            <w:vAlign w:val="center"/>
          </w:tcPr>
          <w:p w14:paraId="0EAE2F3F" w14:textId="77777777" w:rsidR="002E6530" w:rsidRPr="0005131C" w:rsidRDefault="002E6530" w:rsidP="002E6530">
            <w:pPr>
              <w:spacing w:line="276" w:lineRule="auto"/>
              <w:jc w:val="both"/>
              <w:rPr>
                <w:sz w:val="24"/>
                <w:szCs w:val="24"/>
              </w:rPr>
            </w:pPr>
            <w:r w:rsidRPr="0005131C">
              <w:rPr>
                <w:sz w:val="24"/>
                <w:szCs w:val="24"/>
              </w:rPr>
              <w:lastRenderedPageBreak/>
              <w:t>платные услуги населению</w:t>
            </w:r>
          </w:p>
        </w:tc>
        <w:tc>
          <w:tcPr>
            <w:tcW w:w="2551" w:type="dxa"/>
            <w:tcBorders>
              <w:top w:val="nil"/>
              <w:left w:val="nil"/>
              <w:bottom w:val="single" w:sz="4" w:space="0" w:color="auto"/>
              <w:right w:val="nil"/>
            </w:tcBorders>
            <w:vAlign w:val="center"/>
          </w:tcPr>
          <w:p w14:paraId="4B574BBE" w14:textId="77777777" w:rsidR="002E6530" w:rsidRPr="0005131C" w:rsidRDefault="002E6530" w:rsidP="002E6530">
            <w:pPr>
              <w:spacing w:line="276" w:lineRule="auto"/>
              <w:jc w:val="center"/>
              <w:rPr>
                <w:sz w:val="24"/>
                <w:szCs w:val="24"/>
              </w:rPr>
            </w:pPr>
            <w:r w:rsidRPr="0005131C">
              <w:rPr>
                <w:sz w:val="24"/>
                <w:szCs w:val="24"/>
              </w:rPr>
              <w:t>359 105</w:t>
            </w:r>
          </w:p>
        </w:tc>
        <w:tc>
          <w:tcPr>
            <w:tcW w:w="1559" w:type="dxa"/>
            <w:tcBorders>
              <w:top w:val="nil"/>
              <w:left w:val="nil"/>
              <w:bottom w:val="single" w:sz="4" w:space="0" w:color="auto"/>
              <w:right w:val="nil"/>
            </w:tcBorders>
            <w:shd w:val="clear" w:color="auto" w:fill="auto"/>
            <w:vAlign w:val="center"/>
          </w:tcPr>
          <w:p w14:paraId="6F019947" w14:textId="77777777" w:rsidR="002E6530" w:rsidRPr="0005131C" w:rsidRDefault="002E6530" w:rsidP="002E6530">
            <w:pPr>
              <w:spacing w:line="276" w:lineRule="auto"/>
              <w:jc w:val="center"/>
              <w:rPr>
                <w:sz w:val="24"/>
                <w:szCs w:val="24"/>
              </w:rPr>
            </w:pPr>
            <w:r w:rsidRPr="0005131C">
              <w:rPr>
                <w:sz w:val="24"/>
                <w:szCs w:val="24"/>
              </w:rPr>
              <w:t>107,8</w:t>
            </w:r>
          </w:p>
        </w:tc>
        <w:tc>
          <w:tcPr>
            <w:tcW w:w="2240" w:type="dxa"/>
            <w:tcBorders>
              <w:top w:val="nil"/>
              <w:left w:val="nil"/>
              <w:bottom w:val="single" w:sz="4" w:space="0" w:color="auto"/>
              <w:right w:val="nil"/>
            </w:tcBorders>
            <w:shd w:val="clear" w:color="auto" w:fill="auto"/>
            <w:vAlign w:val="center"/>
          </w:tcPr>
          <w:p w14:paraId="2B623028" w14:textId="77777777" w:rsidR="002E6530" w:rsidRPr="00FF04F3" w:rsidRDefault="002E6530" w:rsidP="002E6530">
            <w:pPr>
              <w:spacing w:line="276" w:lineRule="auto"/>
              <w:jc w:val="center"/>
              <w:rPr>
                <w:sz w:val="24"/>
                <w:szCs w:val="24"/>
              </w:rPr>
            </w:pPr>
            <w:r w:rsidRPr="0005131C">
              <w:rPr>
                <w:sz w:val="24"/>
                <w:szCs w:val="24"/>
              </w:rPr>
              <w:t>98,0</w:t>
            </w:r>
          </w:p>
        </w:tc>
      </w:tr>
    </w:tbl>
    <w:bookmarkEnd w:id="13"/>
    <w:bookmarkEnd w:id="14"/>
    <w:p w14:paraId="16D6A0DD" w14:textId="77777777" w:rsidR="002E6530" w:rsidRPr="0005131C" w:rsidRDefault="002E6530" w:rsidP="002E6530">
      <w:pPr>
        <w:spacing w:before="120" w:line="276" w:lineRule="auto"/>
        <w:ind w:firstLine="709"/>
        <w:jc w:val="both"/>
        <w:rPr>
          <w:sz w:val="26"/>
          <w:szCs w:val="26"/>
        </w:rPr>
      </w:pPr>
      <w:r w:rsidRPr="0005131C">
        <w:rPr>
          <w:sz w:val="26"/>
          <w:szCs w:val="26"/>
        </w:rPr>
        <w:t>В общем объеме потребительского рынка доля розничного товарооборота составила 72,4%, общественного питания – 4,4%, платных услуг населению – 23,2%.</w:t>
      </w:r>
    </w:p>
    <w:p w14:paraId="42E6028C" w14:textId="02269A59" w:rsidR="0005131C" w:rsidRPr="0005131C" w:rsidRDefault="002E6530" w:rsidP="0005131C">
      <w:pPr>
        <w:spacing w:before="120" w:after="120" w:line="276" w:lineRule="auto"/>
        <w:ind w:firstLine="709"/>
        <w:jc w:val="center"/>
        <w:rPr>
          <w:i/>
          <w:sz w:val="26"/>
          <w:szCs w:val="26"/>
        </w:rPr>
      </w:pPr>
      <w:r w:rsidRPr="0005131C">
        <w:rPr>
          <w:i/>
          <w:sz w:val="26"/>
          <w:szCs w:val="26"/>
        </w:rPr>
        <w:t>Торговля</w:t>
      </w:r>
    </w:p>
    <w:p w14:paraId="0CFC7A8C" w14:textId="77777777" w:rsidR="002E6530" w:rsidRPr="0005131C" w:rsidRDefault="002E6530" w:rsidP="0005131C">
      <w:pPr>
        <w:spacing w:line="276" w:lineRule="auto"/>
        <w:ind w:firstLine="709"/>
        <w:jc w:val="both"/>
        <w:rPr>
          <w:sz w:val="26"/>
          <w:szCs w:val="26"/>
        </w:rPr>
      </w:pPr>
      <w:r w:rsidRPr="0005131C">
        <w:rPr>
          <w:sz w:val="26"/>
          <w:szCs w:val="26"/>
        </w:rPr>
        <w:t>За январь-август 2023 года населению было реализовано потребительских товаров на 1 120 861 тыс. руб. К соответствующему периоду прошлого года этот показатель уменьшился в сопоставимых ценах на 2,2%.</w:t>
      </w:r>
    </w:p>
    <w:p w14:paraId="4CF5FD7D" w14:textId="77777777" w:rsidR="002E6530" w:rsidRPr="0005131C" w:rsidRDefault="002E6530" w:rsidP="002E6530">
      <w:pPr>
        <w:spacing w:line="276" w:lineRule="auto"/>
        <w:ind w:firstLine="709"/>
        <w:jc w:val="both"/>
        <w:rPr>
          <w:sz w:val="26"/>
          <w:szCs w:val="26"/>
        </w:rPr>
      </w:pPr>
      <w:r w:rsidRPr="0005131C">
        <w:rPr>
          <w:sz w:val="26"/>
          <w:szCs w:val="26"/>
        </w:rPr>
        <w:t>Оборот розничной торговли государственных и муниципальных организаций за январь-август 2023 года составил 22 407 тыс. руб. и по сравнению с соответствующим периодом прошлого года увеличился в сопоставимых ценах на 7,1%. Оборот розничной торговли негосударственного сектора торговли составил 98,0% от общего товарооборота и к январю-августу 2022 года в сопоставимых ценах уменьшился на 2,4%.</w:t>
      </w:r>
    </w:p>
    <w:p w14:paraId="140A79D5" w14:textId="77777777" w:rsidR="002E6530" w:rsidRPr="0005131C" w:rsidRDefault="002E6530" w:rsidP="002E6530">
      <w:pPr>
        <w:spacing w:line="276" w:lineRule="auto"/>
        <w:ind w:firstLine="709"/>
        <w:jc w:val="both"/>
        <w:rPr>
          <w:sz w:val="26"/>
          <w:szCs w:val="26"/>
        </w:rPr>
      </w:pPr>
      <w:r w:rsidRPr="0005131C">
        <w:rPr>
          <w:sz w:val="26"/>
          <w:szCs w:val="26"/>
        </w:rPr>
        <w:t>Доля розничной торговли малых предприятий за январь-август 2023 года составила 10,5% от общего оборота розничной торговли.</w:t>
      </w:r>
    </w:p>
    <w:p w14:paraId="70F0968D" w14:textId="77777777" w:rsidR="002E6530" w:rsidRPr="00921DCD" w:rsidRDefault="002E6530" w:rsidP="002E6530">
      <w:pPr>
        <w:spacing w:line="276" w:lineRule="auto"/>
        <w:ind w:firstLine="709"/>
        <w:jc w:val="both"/>
        <w:rPr>
          <w:sz w:val="26"/>
          <w:szCs w:val="26"/>
        </w:rPr>
      </w:pPr>
      <w:r w:rsidRPr="00921DCD">
        <w:rPr>
          <w:sz w:val="26"/>
          <w:szCs w:val="26"/>
        </w:rPr>
        <w:t>Товарная макроструктура оборота розничной торговли за январь-август 2023 года представлена ниже:</w:t>
      </w:r>
    </w:p>
    <w:p w14:paraId="58CC8593" w14:textId="77777777" w:rsidR="002E6530" w:rsidRPr="00921DCD" w:rsidRDefault="002E6530" w:rsidP="002E6530">
      <w:pPr>
        <w:spacing w:before="120" w:after="120"/>
        <w:jc w:val="right"/>
        <w:rPr>
          <w:i/>
          <w:sz w:val="26"/>
          <w:szCs w:val="26"/>
        </w:rPr>
      </w:pPr>
      <w:r w:rsidRPr="00921DCD">
        <w:rPr>
          <w:i/>
          <w:sz w:val="26"/>
          <w:szCs w:val="26"/>
        </w:rPr>
        <w:t xml:space="preserve">Таблица </w:t>
      </w:r>
      <w:r w:rsidR="00921DCD" w:rsidRPr="00921DCD">
        <w:rPr>
          <w:i/>
          <w:sz w:val="26"/>
          <w:szCs w:val="26"/>
        </w:rPr>
        <w:t>2.2.4.2</w:t>
      </w:r>
    </w:p>
    <w:tbl>
      <w:tblPr>
        <w:tblW w:w="9101" w:type="dxa"/>
        <w:tblInd w:w="108" w:type="dxa"/>
        <w:tblLayout w:type="fixed"/>
        <w:tblLook w:val="0000" w:firstRow="0" w:lastRow="0" w:firstColumn="0" w:lastColumn="0" w:noHBand="0" w:noVBand="0"/>
      </w:tblPr>
      <w:tblGrid>
        <w:gridCol w:w="4140"/>
        <w:gridCol w:w="2523"/>
        <w:gridCol w:w="2438"/>
      </w:tblGrid>
      <w:tr w:rsidR="002E6530" w:rsidRPr="00921DCD" w14:paraId="5C453E8E" w14:textId="77777777" w:rsidTr="002E6530">
        <w:trPr>
          <w:cantSplit/>
          <w:trHeight w:val="42"/>
        </w:trPr>
        <w:tc>
          <w:tcPr>
            <w:tcW w:w="4140" w:type="dxa"/>
            <w:vMerge w:val="restart"/>
            <w:tcBorders>
              <w:top w:val="single" w:sz="4" w:space="0" w:color="auto"/>
              <w:left w:val="single" w:sz="4" w:space="0" w:color="auto"/>
              <w:bottom w:val="single" w:sz="4" w:space="0" w:color="auto"/>
              <w:right w:val="single" w:sz="4" w:space="0" w:color="auto"/>
            </w:tcBorders>
          </w:tcPr>
          <w:p w14:paraId="392D370A" w14:textId="77777777" w:rsidR="002E6530" w:rsidRPr="00921DCD" w:rsidRDefault="002E6530" w:rsidP="00723F89">
            <w:pPr>
              <w:spacing w:line="276" w:lineRule="auto"/>
              <w:ind w:firstLine="709"/>
              <w:jc w:val="both"/>
              <w:rPr>
                <w:sz w:val="22"/>
              </w:rPr>
            </w:pPr>
          </w:p>
        </w:tc>
        <w:tc>
          <w:tcPr>
            <w:tcW w:w="4961" w:type="dxa"/>
            <w:gridSpan w:val="2"/>
            <w:tcBorders>
              <w:top w:val="single" w:sz="4" w:space="0" w:color="auto"/>
              <w:left w:val="single" w:sz="4" w:space="0" w:color="auto"/>
              <w:bottom w:val="single" w:sz="4" w:space="0" w:color="auto"/>
              <w:right w:val="single" w:sz="4" w:space="0" w:color="auto"/>
            </w:tcBorders>
            <w:vAlign w:val="center"/>
          </w:tcPr>
          <w:p w14:paraId="16A53DEC" w14:textId="77777777" w:rsidR="002E6530" w:rsidRPr="00921DCD" w:rsidRDefault="002E6530" w:rsidP="00723F89">
            <w:pPr>
              <w:spacing w:line="276" w:lineRule="auto"/>
              <w:ind w:firstLine="709"/>
              <w:jc w:val="center"/>
              <w:rPr>
                <w:sz w:val="22"/>
              </w:rPr>
            </w:pPr>
            <w:r w:rsidRPr="00921DCD">
              <w:rPr>
                <w:sz w:val="22"/>
              </w:rPr>
              <w:t>Доля в общем обороте розничной торговли, %</w:t>
            </w:r>
          </w:p>
        </w:tc>
      </w:tr>
      <w:tr w:rsidR="002E6530" w:rsidRPr="00921DCD" w14:paraId="41755A30" w14:textId="77777777" w:rsidTr="002E6530">
        <w:trPr>
          <w:cantSplit/>
          <w:trHeight w:val="42"/>
        </w:trPr>
        <w:tc>
          <w:tcPr>
            <w:tcW w:w="4140" w:type="dxa"/>
            <w:vMerge/>
            <w:tcBorders>
              <w:top w:val="single" w:sz="4" w:space="0" w:color="auto"/>
              <w:left w:val="single" w:sz="4" w:space="0" w:color="auto"/>
              <w:bottom w:val="single" w:sz="4" w:space="0" w:color="auto"/>
              <w:right w:val="single" w:sz="4" w:space="0" w:color="auto"/>
            </w:tcBorders>
            <w:vAlign w:val="center"/>
          </w:tcPr>
          <w:p w14:paraId="677DB3C9" w14:textId="77777777" w:rsidR="002E6530" w:rsidRPr="00921DCD" w:rsidRDefault="002E6530" w:rsidP="00723F89">
            <w:pPr>
              <w:spacing w:line="276" w:lineRule="auto"/>
              <w:ind w:firstLine="709"/>
              <w:jc w:val="both"/>
              <w:rPr>
                <w:sz w:val="22"/>
              </w:rPr>
            </w:pPr>
          </w:p>
        </w:tc>
        <w:tc>
          <w:tcPr>
            <w:tcW w:w="2523" w:type="dxa"/>
            <w:tcBorders>
              <w:top w:val="single" w:sz="4" w:space="0" w:color="auto"/>
              <w:left w:val="single" w:sz="4" w:space="0" w:color="auto"/>
              <w:bottom w:val="single" w:sz="4" w:space="0" w:color="auto"/>
              <w:right w:val="single" w:sz="4" w:space="0" w:color="auto"/>
            </w:tcBorders>
            <w:vAlign w:val="center"/>
          </w:tcPr>
          <w:p w14:paraId="5C671CEE" w14:textId="77777777" w:rsidR="002E6530" w:rsidRPr="00921DCD" w:rsidRDefault="002E6530" w:rsidP="002E6530">
            <w:pPr>
              <w:spacing w:line="276" w:lineRule="auto"/>
              <w:ind w:left="-17"/>
              <w:jc w:val="center"/>
              <w:rPr>
                <w:sz w:val="22"/>
              </w:rPr>
            </w:pPr>
            <w:r w:rsidRPr="00921DCD">
              <w:rPr>
                <w:sz w:val="22"/>
              </w:rPr>
              <w:t>январь-август 2023 года</w:t>
            </w:r>
          </w:p>
        </w:tc>
        <w:tc>
          <w:tcPr>
            <w:tcW w:w="2438" w:type="dxa"/>
            <w:tcBorders>
              <w:top w:val="single" w:sz="4" w:space="0" w:color="auto"/>
              <w:left w:val="single" w:sz="4" w:space="0" w:color="auto"/>
              <w:bottom w:val="single" w:sz="4" w:space="0" w:color="auto"/>
              <w:right w:val="single" w:sz="4" w:space="0" w:color="auto"/>
            </w:tcBorders>
            <w:vAlign w:val="center"/>
          </w:tcPr>
          <w:p w14:paraId="7ACDBA69" w14:textId="77777777" w:rsidR="002E6530" w:rsidRPr="00921DCD" w:rsidRDefault="002E6530" w:rsidP="002E6530">
            <w:pPr>
              <w:spacing w:line="276" w:lineRule="auto"/>
              <w:ind w:left="-17"/>
              <w:jc w:val="center"/>
              <w:rPr>
                <w:sz w:val="22"/>
              </w:rPr>
            </w:pPr>
            <w:r w:rsidRPr="00921DCD">
              <w:rPr>
                <w:sz w:val="22"/>
              </w:rPr>
              <w:t>январь-август 2022 года</w:t>
            </w:r>
          </w:p>
        </w:tc>
      </w:tr>
      <w:tr w:rsidR="002E6530" w:rsidRPr="00921DCD" w14:paraId="2DD050DD" w14:textId="77777777" w:rsidTr="002E6530">
        <w:trPr>
          <w:cantSplit/>
          <w:trHeight w:val="227"/>
        </w:trPr>
        <w:tc>
          <w:tcPr>
            <w:tcW w:w="4140" w:type="dxa"/>
            <w:tcBorders>
              <w:top w:val="single" w:sz="4" w:space="0" w:color="auto"/>
              <w:left w:val="nil"/>
              <w:bottom w:val="nil"/>
              <w:right w:val="nil"/>
            </w:tcBorders>
            <w:vAlign w:val="center"/>
          </w:tcPr>
          <w:p w14:paraId="4E11A9A5" w14:textId="77777777" w:rsidR="002E6530" w:rsidRPr="00921DCD" w:rsidRDefault="002E6530" w:rsidP="002E6530">
            <w:pPr>
              <w:spacing w:line="276" w:lineRule="auto"/>
              <w:jc w:val="both"/>
              <w:rPr>
                <w:b/>
                <w:sz w:val="22"/>
              </w:rPr>
            </w:pPr>
            <w:r w:rsidRPr="00921DCD">
              <w:rPr>
                <w:b/>
                <w:sz w:val="22"/>
              </w:rPr>
              <w:t>Продовольственные товары</w:t>
            </w:r>
          </w:p>
        </w:tc>
        <w:tc>
          <w:tcPr>
            <w:tcW w:w="2523" w:type="dxa"/>
            <w:tcBorders>
              <w:top w:val="single" w:sz="4" w:space="0" w:color="auto"/>
              <w:left w:val="nil"/>
              <w:bottom w:val="nil"/>
              <w:right w:val="nil"/>
            </w:tcBorders>
            <w:vAlign w:val="center"/>
          </w:tcPr>
          <w:p w14:paraId="16A6005A" w14:textId="77777777" w:rsidR="002E6530" w:rsidRPr="00921DCD" w:rsidRDefault="002E6530" w:rsidP="00921DCD">
            <w:pPr>
              <w:spacing w:line="276" w:lineRule="auto"/>
              <w:ind w:left="-17"/>
              <w:jc w:val="center"/>
              <w:rPr>
                <w:b/>
                <w:sz w:val="22"/>
              </w:rPr>
            </w:pPr>
            <w:r w:rsidRPr="00921DCD">
              <w:rPr>
                <w:b/>
                <w:sz w:val="22"/>
              </w:rPr>
              <w:t>49,5</w:t>
            </w:r>
          </w:p>
        </w:tc>
        <w:tc>
          <w:tcPr>
            <w:tcW w:w="2438" w:type="dxa"/>
            <w:tcBorders>
              <w:top w:val="single" w:sz="4" w:space="0" w:color="auto"/>
              <w:left w:val="nil"/>
              <w:bottom w:val="nil"/>
              <w:right w:val="nil"/>
            </w:tcBorders>
            <w:vAlign w:val="center"/>
          </w:tcPr>
          <w:p w14:paraId="79683543" w14:textId="77777777" w:rsidR="002E6530" w:rsidRPr="00921DCD" w:rsidRDefault="002E6530" w:rsidP="00921DCD">
            <w:pPr>
              <w:spacing w:line="276" w:lineRule="auto"/>
              <w:ind w:left="-17"/>
              <w:jc w:val="center"/>
              <w:rPr>
                <w:b/>
                <w:sz w:val="22"/>
              </w:rPr>
            </w:pPr>
            <w:r w:rsidRPr="00921DCD">
              <w:rPr>
                <w:b/>
                <w:sz w:val="22"/>
              </w:rPr>
              <w:t>47,1</w:t>
            </w:r>
          </w:p>
        </w:tc>
      </w:tr>
      <w:tr w:rsidR="002E6530" w:rsidRPr="00921DCD" w14:paraId="71DB43C8" w14:textId="77777777" w:rsidTr="002E6530">
        <w:trPr>
          <w:cantSplit/>
          <w:trHeight w:val="227"/>
        </w:trPr>
        <w:tc>
          <w:tcPr>
            <w:tcW w:w="4140" w:type="dxa"/>
            <w:vAlign w:val="center"/>
          </w:tcPr>
          <w:p w14:paraId="2BBAFC23" w14:textId="77777777" w:rsidR="002E6530" w:rsidRPr="00921DCD" w:rsidRDefault="002E6530" w:rsidP="002E6530">
            <w:pPr>
              <w:spacing w:line="276" w:lineRule="auto"/>
              <w:jc w:val="both"/>
              <w:rPr>
                <w:sz w:val="22"/>
              </w:rPr>
            </w:pPr>
            <w:r w:rsidRPr="00921DCD">
              <w:rPr>
                <w:sz w:val="22"/>
              </w:rPr>
              <w:t>из них алкогольные напитки и пиво</w:t>
            </w:r>
          </w:p>
        </w:tc>
        <w:tc>
          <w:tcPr>
            <w:tcW w:w="2523" w:type="dxa"/>
            <w:vAlign w:val="center"/>
          </w:tcPr>
          <w:p w14:paraId="3F6799FD" w14:textId="77777777" w:rsidR="002E6530" w:rsidRPr="00921DCD" w:rsidRDefault="002E6530" w:rsidP="00921DCD">
            <w:pPr>
              <w:spacing w:line="276" w:lineRule="auto"/>
              <w:ind w:left="-17"/>
              <w:jc w:val="center"/>
              <w:rPr>
                <w:sz w:val="22"/>
              </w:rPr>
            </w:pPr>
            <w:r w:rsidRPr="00921DCD">
              <w:rPr>
                <w:sz w:val="22"/>
              </w:rPr>
              <w:t>6,1</w:t>
            </w:r>
          </w:p>
        </w:tc>
        <w:tc>
          <w:tcPr>
            <w:tcW w:w="2438" w:type="dxa"/>
            <w:vAlign w:val="center"/>
          </w:tcPr>
          <w:p w14:paraId="048B5F7F" w14:textId="77777777" w:rsidR="002E6530" w:rsidRPr="00921DCD" w:rsidRDefault="002E6530" w:rsidP="00921DCD">
            <w:pPr>
              <w:spacing w:line="276" w:lineRule="auto"/>
              <w:ind w:left="-17"/>
              <w:jc w:val="center"/>
              <w:rPr>
                <w:sz w:val="22"/>
              </w:rPr>
            </w:pPr>
            <w:r w:rsidRPr="00921DCD">
              <w:rPr>
                <w:sz w:val="22"/>
              </w:rPr>
              <w:t>6,2</w:t>
            </w:r>
          </w:p>
        </w:tc>
      </w:tr>
      <w:tr w:rsidR="002E6530" w:rsidRPr="00046E77" w14:paraId="5C440E39" w14:textId="77777777" w:rsidTr="002E6530">
        <w:trPr>
          <w:cantSplit/>
          <w:trHeight w:val="227"/>
        </w:trPr>
        <w:tc>
          <w:tcPr>
            <w:tcW w:w="4140" w:type="dxa"/>
            <w:tcBorders>
              <w:top w:val="nil"/>
              <w:left w:val="nil"/>
              <w:bottom w:val="single" w:sz="4" w:space="0" w:color="auto"/>
              <w:right w:val="nil"/>
            </w:tcBorders>
            <w:vAlign w:val="center"/>
          </w:tcPr>
          <w:p w14:paraId="03C435CA" w14:textId="77777777" w:rsidR="002E6530" w:rsidRPr="00921DCD" w:rsidRDefault="002E6530" w:rsidP="002E6530">
            <w:pPr>
              <w:spacing w:line="276" w:lineRule="auto"/>
              <w:jc w:val="both"/>
              <w:rPr>
                <w:b/>
                <w:sz w:val="22"/>
              </w:rPr>
            </w:pPr>
            <w:r w:rsidRPr="00921DCD">
              <w:rPr>
                <w:b/>
                <w:sz w:val="22"/>
              </w:rPr>
              <w:t>Непродовольственные товары</w:t>
            </w:r>
          </w:p>
        </w:tc>
        <w:tc>
          <w:tcPr>
            <w:tcW w:w="2523" w:type="dxa"/>
            <w:tcBorders>
              <w:top w:val="nil"/>
              <w:left w:val="nil"/>
              <w:bottom w:val="single" w:sz="4" w:space="0" w:color="auto"/>
              <w:right w:val="nil"/>
            </w:tcBorders>
            <w:vAlign w:val="center"/>
          </w:tcPr>
          <w:p w14:paraId="195029AD" w14:textId="77777777" w:rsidR="002E6530" w:rsidRPr="00921DCD" w:rsidRDefault="002E6530" w:rsidP="00921DCD">
            <w:pPr>
              <w:spacing w:line="276" w:lineRule="auto"/>
              <w:ind w:left="-17"/>
              <w:jc w:val="center"/>
              <w:rPr>
                <w:b/>
                <w:sz w:val="22"/>
              </w:rPr>
            </w:pPr>
            <w:r w:rsidRPr="00921DCD">
              <w:rPr>
                <w:b/>
                <w:sz w:val="22"/>
              </w:rPr>
              <w:t>50,5</w:t>
            </w:r>
          </w:p>
        </w:tc>
        <w:tc>
          <w:tcPr>
            <w:tcW w:w="2438" w:type="dxa"/>
            <w:tcBorders>
              <w:top w:val="nil"/>
              <w:left w:val="nil"/>
              <w:bottom w:val="single" w:sz="4" w:space="0" w:color="auto"/>
              <w:right w:val="nil"/>
            </w:tcBorders>
            <w:vAlign w:val="center"/>
          </w:tcPr>
          <w:p w14:paraId="335B9A87" w14:textId="77777777" w:rsidR="002E6530" w:rsidRPr="00921DCD" w:rsidRDefault="002E6530" w:rsidP="00921DCD">
            <w:pPr>
              <w:spacing w:line="276" w:lineRule="auto"/>
              <w:ind w:left="-17"/>
              <w:jc w:val="center"/>
              <w:rPr>
                <w:b/>
                <w:sz w:val="22"/>
              </w:rPr>
            </w:pPr>
            <w:r w:rsidRPr="00921DCD">
              <w:rPr>
                <w:b/>
                <w:sz w:val="22"/>
              </w:rPr>
              <w:t>52,9</w:t>
            </w:r>
          </w:p>
        </w:tc>
      </w:tr>
    </w:tbl>
    <w:p w14:paraId="39E2911A" w14:textId="77777777" w:rsidR="002E6530" w:rsidRPr="00921DCD" w:rsidRDefault="002E6530" w:rsidP="002E6530">
      <w:pPr>
        <w:spacing w:before="120" w:line="276" w:lineRule="auto"/>
        <w:ind w:firstLine="709"/>
        <w:jc w:val="both"/>
        <w:rPr>
          <w:sz w:val="26"/>
          <w:szCs w:val="26"/>
        </w:rPr>
      </w:pPr>
      <w:r w:rsidRPr="00921DCD">
        <w:rPr>
          <w:sz w:val="26"/>
          <w:szCs w:val="26"/>
        </w:rPr>
        <w:t>За январь-август 2023 года населению реализовано продовольственных товаров на 554 766 тыс. руб. (оценка), что в сопоставимых ценах ниже уровня января-августа 2022 года на 1,0%.</w:t>
      </w:r>
    </w:p>
    <w:p w14:paraId="43E5579B" w14:textId="77777777" w:rsidR="002E6530" w:rsidRDefault="002E6530" w:rsidP="002E6530">
      <w:pPr>
        <w:spacing w:line="276" w:lineRule="auto"/>
        <w:ind w:firstLine="709"/>
        <w:jc w:val="both"/>
        <w:rPr>
          <w:sz w:val="26"/>
          <w:szCs w:val="26"/>
        </w:rPr>
      </w:pPr>
      <w:r w:rsidRPr="00921DCD">
        <w:rPr>
          <w:sz w:val="26"/>
          <w:szCs w:val="26"/>
        </w:rPr>
        <w:t>Реализация непродовольственных товаров в январе-августе 2023 года сложилась в объеме 566 095 тыс. руб. (оценка), со снижением к соответствующему периоду прошлого года в сопоставимых ценах на 3,7%.</w:t>
      </w:r>
    </w:p>
    <w:p w14:paraId="505EA1E2" w14:textId="77777777" w:rsidR="00921DCD" w:rsidRPr="00921DCD" w:rsidRDefault="00921DCD" w:rsidP="00921DCD">
      <w:pPr>
        <w:spacing w:before="120" w:after="120" w:line="276" w:lineRule="auto"/>
        <w:ind w:firstLine="709"/>
        <w:jc w:val="center"/>
        <w:rPr>
          <w:i/>
          <w:sz w:val="26"/>
          <w:szCs w:val="26"/>
        </w:rPr>
      </w:pPr>
      <w:r>
        <w:rPr>
          <w:i/>
          <w:sz w:val="26"/>
          <w:szCs w:val="26"/>
        </w:rPr>
        <w:t>Общественное питание</w:t>
      </w:r>
    </w:p>
    <w:p w14:paraId="59754D5E" w14:textId="77777777" w:rsidR="002E6530" w:rsidRPr="00921DCD" w:rsidRDefault="002E6530" w:rsidP="002E6530">
      <w:pPr>
        <w:spacing w:line="276" w:lineRule="auto"/>
        <w:ind w:firstLine="709"/>
        <w:jc w:val="both"/>
        <w:rPr>
          <w:sz w:val="26"/>
          <w:szCs w:val="26"/>
        </w:rPr>
      </w:pPr>
      <w:r w:rsidRPr="00921DCD">
        <w:rPr>
          <w:sz w:val="26"/>
          <w:szCs w:val="26"/>
        </w:rPr>
        <w:t>Организациями общественного питания за январь-август 2023 года реализовано продукции на 67</w:t>
      </w:r>
      <w:r w:rsidR="00921DCD" w:rsidRPr="00921DCD">
        <w:rPr>
          <w:sz w:val="26"/>
          <w:szCs w:val="26"/>
        </w:rPr>
        <w:t> </w:t>
      </w:r>
      <w:r w:rsidRPr="00921DCD">
        <w:rPr>
          <w:sz w:val="26"/>
          <w:szCs w:val="26"/>
        </w:rPr>
        <w:t>275</w:t>
      </w:r>
      <w:r w:rsidR="00921DCD" w:rsidRPr="00921DCD">
        <w:rPr>
          <w:sz w:val="26"/>
          <w:szCs w:val="26"/>
        </w:rPr>
        <w:t xml:space="preserve"> </w:t>
      </w:r>
      <w:r w:rsidRPr="00921DCD">
        <w:rPr>
          <w:sz w:val="26"/>
          <w:szCs w:val="26"/>
        </w:rPr>
        <w:t>тыс.</w:t>
      </w:r>
      <w:r w:rsidR="00921DCD">
        <w:rPr>
          <w:sz w:val="26"/>
          <w:szCs w:val="26"/>
        </w:rPr>
        <w:t xml:space="preserve"> </w:t>
      </w:r>
      <w:r w:rsidRPr="00921DCD">
        <w:rPr>
          <w:sz w:val="26"/>
          <w:szCs w:val="26"/>
        </w:rPr>
        <w:t>руб., что выше уровня января-августа 2022 года в сопоставимых ценах на 27,3%. Большая часть оборота общественного питания (94,8%) сформирована в организациях негосударственной формы собственности.</w:t>
      </w:r>
    </w:p>
    <w:p w14:paraId="0425E911" w14:textId="77777777" w:rsidR="002E6530" w:rsidRPr="00921DCD" w:rsidRDefault="002E6530" w:rsidP="002E6530">
      <w:pPr>
        <w:spacing w:line="276" w:lineRule="auto"/>
        <w:ind w:firstLine="709"/>
        <w:jc w:val="both"/>
        <w:rPr>
          <w:sz w:val="26"/>
          <w:szCs w:val="26"/>
        </w:rPr>
      </w:pPr>
      <w:r w:rsidRPr="00921DCD">
        <w:rPr>
          <w:sz w:val="26"/>
          <w:szCs w:val="26"/>
        </w:rPr>
        <w:t xml:space="preserve">Продажа продукции собственного производства (без субъектов малого предпринимательства) в январе-августе 2023 года составила 29 505 тыс. руб., что </w:t>
      </w:r>
      <w:r w:rsidRPr="00921DCD">
        <w:rPr>
          <w:sz w:val="26"/>
          <w:szCs w:val="26"/>
        </w:rPr>
        <w:lastRenderedPageBreak/>
        <w:t>выше уровня января-августа 2022 года в сопоставимых ценах на 11,6%. Продажа покупных товаров в обороте общественного питания (без субъектов малого предпринимательства) составила 20,6% и уменьшилась к январю-августу 2022 года в сопоставимых ценах на 6,0%.</w:t>
      </w:r>
    </w:p>
    <w:p w14:paraId="3D6AE374" w14:textId="77777777" w:rsidR="002E6530" w:rsidRPr="00921DCD" w:rsidRDefault="002E6530" w:rsidP="002E6530">
      <w:pPr>
        <w:spacing w:line="276" w:lineRule="auto"/>
        <w:ind w:firstLine="709"/>
        <w:jc w:val="both"/>
        <w:rPr>
          <w:sz w:val="26"/>
          <w:szCs w:val="26"/>
        </w:rPr>
      </w:pPr>
      <w:r w:rsidRPr="00921DCD">
        <w:rPr>
          <w:sz w:val="26"/>
          <w:szCs w:val="26"/>
        </w:rPr>
        <w:t>Остатки товаров для продажи населению на 01.09.2023 года в организациях розничной торговли и общественного питания (без субъектов малого предпринимательства) составили 158 160 тыс. руб. или 37 дней товарооборота, против 37 дней на 01.09.2022 года, в том числе в общественном питании – 9 дней товарооборота, в розничной торговле – 39 дней товарооборота.</w:t>
      </w:r>
    </w:p>
    <w:p w14:paraId="48A4AE69" w14:textId="20FB23BE" w:rsidR="00921DCD" w:rsidRPr="00921DCD" w:rsidRDefault="00FF5D33" w:rsidP="00921DCD">
      <w:pPr>
        <w:spacing w:before="120" w:after="120" w:line="276" w:lineRule="auto"/>
        <w:ind w:firstLine="709"/>
        <w:jc w:val="center"/>
        <w:rPr>
          <w:i/>
          <w:sz w:val="26"/>
          <w:szCs w:val="26"/>
        </w:rPr>
      </w:pPr>
      <w:r>
        <w:rPr>
          <w:i/>
          <w:sz w:val="26"/>
          <w:szCs w:val="26"/>
        </w:rPr>
        <w:t>Рынок платных услуг населению</w:t>
      </w:r>
    </w:p>
    <w:p w14:paraId="70C3C0BE" w14:textId="77777777" w:rsidR="002E6530" w:rsidRPr="00921DCD" w:rsidRDefault="002E6530" w:rsidP="002E6530">
      <w:pPr>
        <w:spacing w:line="276" w:lineRule="auto"/>
        <w:ind w:firstLine="709"/>
        <w:jc w:val="both"/>
        <w:rPr>
          <w:sz w:val="26"/>
          <w:szCs w:val="26"/>
        </w:rPr>
      </w:pPr>
      <w:r w:rsidRPr="00921DCD">
        <w:rPr>
          <w:sz w:val="26"/>
          <w:szCs w:val="26"/>
        </w:rPr>
        <w:t>За январь-август 2023 года через все каналы реализации оказано платных услуг населению на 359 105 тыс. руб. и их объем в сопоставимых ценах к январю-августу 2022 года уменьшился на 2,0%.</w:t>
      </w:r>
    </w:p>
    <w:p w14:paraId="20C6279F" w14:textId="77777777" w:rsidR="002E6530" w:rsidRPr="00921DCD" w:rsidRDefault="002E6530" w:rsidP="002E6530">
      <w:pPr>
        <w:spacing w:line="276" w:lineRule="auto"/>
        <w:ind w:firstLine="709"/>
        <w:jc w:val="both"/>
        <w:rPr>
          <w:sz w:val="26"/>
          <w:szCs w:val="26"/>
        </w:rPr>
      </w:pPr>
      <w:r w:rsidRPr="00921DCD">
        <w:rPr>
          <w:sz w:val="26"/>
          <w:szCs w:val="26"/>
        </w:rPr>
        <w:t>Объем платных услуг населению, оказанных государственными и муниципальными организациями, в январе-августе 2023 года составил 205 038 тыс. руб. или 57,1% от общего объема услуг.</w:t>
      </w:r>
    </w:p>
    <w:p w14:paraId="6CEAB622" w14:textId="77777777" w:rsidR="002E6530" w:rsidRPr="00921DCD" w:rsidRDefault="002E6530" w:rsidP="002E6530">
      <w:pPr>
        <w:spacing w:line="276" w:lineRule="auto"/>
        <w:ind w:firstLine="709"/>
        <w:jc w:val="both"/>
        <w:rPr>
          <w:sz w:val="26"/>
          <w:szCs w:val="26"/>
        </w:rPr>
      </w:pPr>
      <w:r w:rsidRPr="00921DCD">
        <w:rPr>
          <w:sz w:val="26"/>
          <w:szCs w:val="26"/>
        </w:rPr>
        <w:t>Субъектами негосударственного сектора (включая физических лиц) оказано платных услуг на 154 067 тыс. руб. и их объем в сопоставимых ценах к январю-августу 2022 года уменьшился на 2,9%.</w:t>
      </w:r>
    </w:p>
    <w:p w14:paraId="035A191C" w14:textId="77777777" w:rsidR="002E6530" w:rsidRPr="00921DCD" w:rsidRDefault="002E6530" w:rsidP="002E6530">
      <w:pPr>
        <w:spacing w:line="276" w:lineRule="auto"/>
        <w:ind w:firstLine="709"/>
        <w:jc w:val="both"/>
        <w:rPr>
          <w:sz w:val="26"/>
          <w:szCs w:val="26"/>
        </w:rPr>
      </w:pPr>
      <w:r w:rsidRPr="00921DCD">
        <w:rPr>
          <w:sz w:val="26"/>
          <w:szCs w:val="26"/>
        </w:rPr>
        <w:t>Доля объема платных услуг населению, оказанных малыми предприятиями, в январе-августе 2023 года составила 12,0% от общего объема услуг.</w:t>
      </w:r>
    </w:p>
    <w:p w14:paraId="32820A3C" w14:textId="77777777" w:rsidR="002E6530" w:rsidRPr="00921DCD" w:rsidRDefault="002E6530" w:rsidP="002E6530">
      <w:pPr>
        <w:spacing w:line="276" w:lineRule="auto"/>
        <w:ind w:firstLine="709"/>
        <w:jc w:val="both"/>
        <w:rPr>
          <w:sz w:val="26"/>
          <w:szCs w:val="26"/>
        </w:rPr>
      </w:pPr>
      <w:r w:rsidRPr="00921DCD">
        <w:rPr>
          <w:sz w:val="26"/>
          <w:szCs w:val="26"/>
        </w:rPr>
        <w:t xml:space="preserve">В общем объеме платных услуг </w:t>
      </w:r>
      <w:r w:rsidRPr="00921DCD">
        <w:rPr>
          <w:b/>
          <w:sz w:val="26"/>
          <w:szCs w:val="26"/>
        </w:rPr>
        <w:t>бытовые услуги</w:t>
      </w:r>
      <w:r w:rsidRPr="00921DCD">
        <w:rPr>
          <w:sz w:val="26"/>
          <w:szCs w:val="26"/>
        </w:rPr>
        <w:t xml:space="preserve"> занимают 4,0%. Их объем в январе-августе 2023 года составил 14 347 тыс. руб. и по отношению к январю-августу 2022 года в сопоставимых ценах уменьшился на 5,1%.</w:t>
      </w:r>
    </w:p>
    <w:p w14:paraId="41CF6914" w14:textId="77777777" w:rsidR="002E6530" w:rsidRPr="00921DCD" w:rsidRDefault="002E6530" w:rsidP="002E6530">
      <w:pPr>
        <w:spacing w:line="276" w:lineRule="auto"/>
        <w:ind w:firstLine="709"/>
        <w:jc w:val="both"/>
        <w:rPr>
          <w:sz w:val="26"/>
          <w:szCs w:val="26"/>
        </w:rPr>
      </w:pPr>
      <w:r w:rsidRPr="00921DCD">
        <w:rPr>
          <w:sz w:val="26"/>
          <w:szCs w:val="26"/>
        </w:rPr>
        <w:t>Объем бытовых услуг, оказанных государственными и муниципальными организациями, в январе-августе 2023 года составил 3 130 тыс. руб. или 21,8% от общего объема бытовых услуг; субъектами негосударственного сектора (включая физических лиц) оказано услуг на 11 217 тыс. руб. с увеличением к январю-августу 2022 г. в сопоставимых ценах на 3,3%.</w:t>
      </w:r>
    </w:p>
    <w:p w14:paraId="4CFEF078" w14:textId="668DAAA8" w:rsidR="002E6530" w:rsidRDefault="002E6530" w:rsidP="002E6530">
      <w:pPr>
        <w:spacing w:line="276" w:lineRule="auto"/>
        <w:ind w:firstLine="709"/>
        <w:jc w:val="both"/>
        <w:rPr>
          <w:sz w:val="26"/>
          <w:szCs w:val="26"/>
        </w:rPr>
      </w:pPr>
      <w:r w:rsidRPr="00921DCD">
        <w:rPr>
          <w:sz w:val="26"/>
          <w:szCs w:val="26"/>
        </w:rPr>
        <w:t>Доля объема бытовых услуг населению, оказанных малыми предприятиями, в январе-августе 2023 года составила 13,8 % от общего объема бытовых услуг.</w:t>
      </w:r>
    </w:p>
    <w:p w14:paraId="63D8DE73" w14:textId="77777777" w:rsidR="00F525DD" w:rsidRPr="00BE1215" w:rsidRDefault="00F525DD" w:rsidP="002E6530">
      <w:pPr>
        <w:spacing w:line="276" w:lineRule="auto"/>
        <w:ind w:firstLine="709"/>
        <w:jc w:val="both"/>
        <w:rPr>
          <w:sz w:val="26"/>
          <w:szCs w:val="26"/>
        </w:rPr>
      </w:pPr>
    </w:p>
    <w:p w14:paraId="6B5BFB04" w14:textId="77777777" w:rsidR="00C61A1F" w:rsidRPr="006C6077" w:rsidRDefault="00C61A1F" w:rsidP="00F40025">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15" w:name="_Toc152156323"/>
      <w:r w:rsidRPr="006C6077">
        <w:rPr>
          <w:rFonts w:ascii="Times New Roman" w:eastAsia="Times New Roman" w:hAnsi="Times New Roman" w:cs="Times New Roman"/>
          <w:i/>
          <w:color w:val="auto"/>
          <w:sz w:val="26"/>
          <w:szCs w:val="26"/>
          <w:lang w:eastAsia="ru-RU"/>
        </w:rPr>
        <w:t>2.2.5. Муниципальный сектор экономики</w:t>
      </w:r>
      <w:bookmarkEnd w:id="15"/>
    </w:p>
    <w:p w14:paraId="42B9B6F9" w14:textId="77777777" w:rsidR="008F2AC5" w:rsidRPr="00921DCD" w:rsidRDefault="008F2AC5" w:rsidP="00921DCD">
      <w:pPr>
        <w:spacing w:line="276" w:lineRule="auto"/>
        <w:ind w:firstLine="709"/>
        <w:jc w:val="both"/>
        <w:rPr>
          <w:rFonts w:eastAsia="Calibri" w:cs="Times New Roman"/>
          <w:b/>
          <w:sz w:val="26"/>
          <w:szCs w:val="26"/>
        </w:rPr>
      </w:pPr>
      <w:r w:rsidRPr="00921DCD">
        <w:rPr>
          <w:rFonts w:eastAsia="Calibri" w:cs="Times New Roman"/>
          <w:sz w:val="26"/>
          <w:szCs w:val="26"/>
        </w:rPr>
        <w:t>По состоянию на 01.</w:t>
      </w:r>
      <w:r w:rsidR="008D6E56" w:rsidRPr="00921DCD">
        <w:rPr>
          <w:rFonts w:eastAsia="Calibri" w:cs="Times New Roman"/>
          <w:sz w:val="26"/>
          <w:szCs w:val="26"/>
        </w:rPr>
        <w:t>10</w:t>
      </w:r>
      <w:r w:rsidRPr="00921DCD">
        <w:rPr>
          <w:rFonts w:eastAsia="Calibri" w:cs="Times New Roman"/>
          <w:sz w:val="26"/>
          <w:szCs w:val="26"/>
        </w:rPr>
        <w:t>.202</w:t>
      </w:r>
      <w:r w:rsidR="008D6E56" w:rsidRPr="00921DCD">
        <w:rPr>
          <w:rFonts w:eastAsia="Calibri" w:cs="Times New Roman"/>
          <w:sz w:val="26"/>
          <w:szCs w:val="26"/>
        </w:rPr>
        <w:t>3</w:t>
      </w:r>
      <w:r w:rsidRPr="00921DCD">
        <w:rPr>
          <w:rFonts w:eastAsia="Calibri" w:cs="Times New Roman"/>
          <w:sz w:val="26"/>
          <w:szCs w:val="26"/>
        </w:rPr>
        <w:t xml:space="preserve"> года государственной администрации подведомственно </w:t>
      </w:r>
      <w:r w:rsidR="00876CB3" w:rsidRPr="00921DCD">
        <w:rPr>
          <w:rFonts w:eastAsia="Calibri" w:cs="Times New Roman"/>
          <w:sz w:val="26"/>
          <w:szCs w:val="26"/>
        </w:rPr>
        <w:t>20</w:t>
      </w:r>
      <w:r w:rsidRPr="00921DCD">
        <w:rPr>
          <w:rFonts w:eastAsia="Calibri" w:cs="Times New Roman"/>
          <w:sz w:val="26"/>
          <w:szCs w:val="26"/>
        </w:rPr>
        <w:t xml:space="preserve"> предприяти</w:t>
      </w:r>
      <w:r w:rsidR="00876CB3" w:rsidRPr="00921DCD">
        <w:rPr>
          <w:rFonts w:eastAsia="Calibri" w:cs="Times New Roman"/>
          <w:sz w:val="26"/>
          <w:szCs w:val="26"/>
        </w:rPr>
        <w:t>й</w:t>
      </w:r>
      <w:r w:rsidRPr="00921DCD">
        <w:rPr>
          <w:rFonts w:eastAsia="Calibri" w:cs="Times New Roman"/>
          <w:sz w:val="26"/>
          <w:szCs w:val="26"/>
        </w:rPr>
        <w:t xml:space="preserve">, из которых: </w:t>
      </w:r>
    </w:p>
    <w:p w14:paraId="69AD454C" w14:textId="77777777" w:rsidR="008F2AC5" w:rsidRPr="00921DCD" w:rsidRDefault="008F2AC5" w:rsidP="00921DCD">
      <w:pPr>
        <w:spacing w:line="276" w:lineRule="auto"/>
        <w:ind w:firstLine="709"/>
        <w:jc w:val="both"/>
        <w:rPr>
          <w:rFonts w:eastAsia="Calibri" w:cs="Times New Roman"/>
          <w:sz w:val="26"/>
          <w:szCs w:val="26"/>
        </w:rPr>
      </w:pPr>
      <w:r w:rsidRPr="00921DCD">
        <w:rPr>
          <w:rFonts w:eastAsia="Calibri" w:cs="Times New Roman"/>
          <w:sz w:val="26"/>
          <w:szCs w:val="26"/>
        </w:rPr>
        <w:t>1) осуществляют деятельность</w:t>
      </w:r>
      <w:r w:rsidRPr="00921DCD">
        <w:rPr>
          <w:rFonts w:eastAsia="Calibri" w:cs="Times New Roman"/>
          <w:bCs/>
          <w:sz w:val="26"/>
          <w:szCs w:val="26"/>
        </w:rPr>
        <w:t xml:space="preserve"> 13 предприятий </w:t>
      </w:r>
      <w:r w:rsidRPr="00921DCD">
        <w:rPr>
          <w:rFonts w:eastAsia="Calibri" w:cs="Times New Roman"/>
          <w:sz w:val="26"/>
          <w:szCs w:val="26"/>
        </w:rPr>
        <w:t>по следующим отраслям:</w:t>
      </w:r>
    </w:p>
    <w:p w14:paraId="37486275" w14:textId="77777777" w:rsidR="008F2AC5" w:rsidRPr="00921DCD" w:rsidRDefault="008F2AC5" w:rsidP="00921DCD">
      <w:pPr>
        <w:pStyle w:val="ad"/>
        <w:numPr>
          <w:ilvl w:val="0"/>
          <w:numId w:val="6"/>
        </w:numPr>
        <w:spacing w:line="276" w:lineRule="auto"/>
        <w:ind w:left="0" w:firstLine="709"/>
        <w:jc w:val="both"/>
        <w:rPr>
          <w:rFonts w:eastAsia="Calibri" w:cs="Times New Roman"/>
          <w:sz w:val="26"/>
          <w:szCs w:val="26"/>
        </w:rPr>
      </w:pPr>
      <w:r w:rsidRPr="00921DCD">
        <w:rPr>
          <w:rFonts w:eastAsia="Calibri" w:cs="Times New Roman"/>
          <w:sz w:val="26"/>
          <w:szCs w:val="26"/>
        </w:rPr>
        <w:t>6 предприятий коммунального хозяйства;</w:t>
      </w:r>
    </w:p>
    <w:p w14:paraId="6EF5E0EB" w14:textId="77777777" w:rsidR="008F2AC5" w:rsidRPr="00921DCD" w:rsidRDefault="008F2AC5" w:rsidP="00921DCD">
      <w:pPr>
        <w:pStyle w:val="ad"/>
        <w:numPr>
          <w:ilvl w:val="0"/>
          <w:numId w:val="6"/>
        </w:numPr>
        <w:spacing w:line="276" w:lineRule="auto"/>
        <w:ind w:left="0" w:firstLine="709"/>
        <w:jc w:val="both"/>
        <w:rPr>
          <w:rFonts w:eastAsia="Calibri" w:cs="Times New Roman"/>
          <w:sz w:val="26"/>
          <w:szCs w:val="26"/>
        </w:rPr>
      </w:pPr>
      <w:r w:rsidRPr="00921DCD">
        <w:rPr>
          <w:rFonts w:eastAsia="Calibri" w:cs="Times New Roman"/>
          <w:bCs/>
          <w:sz w:val="26"/>
          <w:szCs w:val="26"/>
        </w:rPr>
        <w:t>2</w:t>
      </w:r>
      <w:r w:rsidRPr="00921DCD">
        <w:rPr>
          <w:rFonts w:eastAsia="Calibri" w:cs="Times New Roman"/>
          <w:sz w:val="26"/>
          <w:szCs w:val="26"/>
        </w:rPr>
        <w:t xml:space="preserve"> предприятия, оказывающие транспортные услуги;</w:t>
      </w:r>
    </w:p>
    <w:p w14:paraId="69C27CF9" w14:textId="77777777" w:rsidR="008F2AC5" w:rsidRPr="00921DCD" w:rsidRDefault="008F2AC5" w:rsidP="00921DCD">
      <w:pPr>
        <w:pStyle w:val="ad"/>
        <w:numPr>
          <w:ilvl w:val="0"/>
          <w:numId w:val="6"/>
        </w:numPr>
        <w:spacing w:line="276" w:lineRule="auto"/>
        <w:ind w:left="0" w:firstLine="709"/>
        <w:jc w:val="both"/>
        <w:rPr>
          <w:rFonts w:eastAsia="Calibri" w:cs="Times New Roman"/>
          <w:sz w:val="26"/>
          <w:szCs w:val="26"/>
        </w:rPr>
      </w:pPr>
      <w:r w:rsidRPr="00921DCD">
        <w:rPr>
          <w:rFonts w:eastAsia="Calibri" w:cs="Times New Roman"/>
          <w:bCs/>
          <w:sz w:val="26"/>
          <w:szCs w:val="26"/>
        </w:rPr>
        <w:t>5</w:t>
      </w:r>
      <w:r w:rsidRPr="00921DCD">
        <w:rPr>
          <w:rFonts w:eastAsia="Calibri" w:cs="Times New Roman"/>
          <w:sz w:val="26"/>
          <w:szCs w:val="26"/>
        </w:rPr>
        <w:t xml:space="preserve"> предприятий прочего профиля.</w:t>
      </w:r>
    </w:p>
    <w:p w14:paraId="654141FC" w14:textId="77777777" w:rsidR="008F2AC5" w:rsidRPr="00921DCD" w:rsidRDefault="00876CB3" w:rsidP="00921DCD">
      <w:pPr>
        <w:pStyle w:val="ad"/>
        <w:numPr>
          <w:ilvl w:val="0"/>
          <w:numId w:val="8"/>
        </w:numPr>
        <w:spacing w:line="276" w:lineRule="auto"/>
        <w:ind w:left="0" w:firstLine="709"/>
        <w:jc w:val="both"/>
        <w:rPr>
          <w:rFonts w:eastAsia="Times New Roman" w:cs="Times New Roman"/>
          <w:sz w:val="26"/>
          <w:szCs w:val="26"/>
          <w:lang w:eastAsia="ru-RU"/>
        </w:rPr>
      </w:pPr>
      <w:r w:rsidRPr="00921DCD">
        <w:rPr>
          <w:rFonts w:eastAsia="Calibri" w:cs="Times New Roman"/>
          <w:sz w:val="26"/>
          <w:szCs w:val="26"/>
        </w:rPr>
        <w:lastRenderedPageBreak/>
        <w:t>2</w:t>
      </w:r>
      <w:r w:rsidR="008F2AC5" w:rsidRPr="00921DCD">
        <w:rPr>
          <w:rFonts w:eastAsia="Calibri" w:cs="Times New Roman"/>
          <w:sz w:val="26"/>
          <w:szCs w:val="26"/>
        </w:rPr>
        <w:t xml:space="preserve"> предприятия </w:t>
      </w:r>
      <w:r w:rsidR="008F2AC5" w:rsidRPr="00921DCD">
        <w:rPr>
          <w:rFonts w:eastAsia="Times New Roman" w:cs="Times New Roman"/>
          <w:sz w:val="26"/>
          <w:szCs w:val="26"/>
          <w:lang w:eastAsia="ru-RU"/>
        </w:rPr>
        <w:t>финансово-хозяйственную деятельность не осуществляют:</w:t>
      </w:r>
    </w:p>
    <w:p w14:paraId="138D3F1C" w14:textId="77777777" w:rsidR="008F2AC5" w:rsidRPr="00921DCD" w:rsidRDefault="008F2AC5" w:rsidP="00921DCD">
      <w:pPr>
        <w:pStyle w:val="ad"/>
        <w:numPr>
          <w:ilvl w:val="0"/>
          <w:numId w:val="5"/>
        </w:numPr>
        <w:spacing w:line="276" w:lineRule="auto"/>
        <w:ind w:left="0" w:firstLine="709"/>
        <w:jc w:val="both"/>
        <w:rPr>
          <w:rFonts w:eastAsia="Times New Roman" w:cs="Times New Roman"/>
          <w:sz w:val="26"/>
          <w:szCs w:val="26"/>
          <w:lang w:eastAsia="ru-RU"/>
        </w:rPr>
      </w:pPr>
      <w:r w:rsidRPr="00921DCD">
        <w:rPr>
          <w:rFonts w:eastAsia="Calibri" w:cs="Times New Roman"/>
          <w:sz w:val="26"/>
          <w:szCs w:val="26"/>
        </w:rPr>
        <w:t>МУП «</w:t>
      </w:r>
      <w:r w:rsidRPr="00921DCD">
        <w:rPr>
          <w:rFonts w:eastAsia="Times New Roman" w:cs="Times New Roman"/>
          <w:sz w:val="26"/>
          <w:szCs w:val="26"/>
          <w:lang w:eastAsia="ru-RU"/>
        </w:rPr>
        <w:t>Управление водопроводно-канализационного хозяйства»;</w:t>
      </w:r>
    </w:p>
    <w:p w14:paraId="2CBAD17E" w14:textId="77777777" w:rsidR="008F2AC5" w:rsidRPr="00921DCD" w:rsidRDefault="008F2AC5" w:rsidP="00921DCD">
      <w:pPr>
        <w:pStyle w:val="ad"/>
        <w:numPr>
          <w:ilvl w:val="0"/>
          <w:numId w:val="5"/>
        </w:numPr>
        <w:spacing w:line="276" w:lineRule="auto"/>
        <w:ind w:left="0" w:firstLine="709"/>
        <w:jc w:val="both"/>
        <w:rPr>
          <w:rFonts w:eastAsia="Calibri"/>
          <w:sz w:val="26"/>
          <w:szCs w:val="26"/>
        </w:rPr>
      </w:pPr>
      <w:r w:rsidRPr="00921DCD">
        <w:rPr>
          <w:rFonts w:eastAsia="Calibri"/>
          <w:sz w:val="26"/>
          <w:szCs w:val="26"/>
        </w:rPr>
        <w:t>ДМУП ЦПКУВ «Водоканал-плюс»;</w:t>
      </w:r>
    </w:p>
    <w:p w14:paraId="16038AB8" w14:textId="77777777" w:rsidR="008F2AC5" w:rsidRPr="00921DCD" w:rsidRDefault="008F2AC5" w:rsidP="00921DCD">
      <w:pPr>
        <w:pStyle w:val="ad"/>
        <w:numPr>
          <w:ilvl w:val="0"/>
          <w:numId w:val="8"/>
        </w:numPr>
        <w:spacing w:line="276" w:lineRule="auto"/>
        <w:ind w:left="0" w:firstLine="709"/>
        <w:jc w:val="both"/>
        <w:rPr>
          <w:rFonts w:eastAsia="Calibri" w:cs="Times New Roman"/>
          <w:sz w:val="26"/>
          <w:szCs w:val="26"/>
        </w:rPr>
      </w:pPr>
      <w:r w:rsidRPr="00921DCD">
        <w:rPr>
          <w:rFonts w:eastAsia="Calibri" w:cs="Times New Roman"/>
          <w:sz w:val="26"/>
          <w:szCs w:val="26"/>
        </w:rPr>
        <w:t xml:space="preserve">3 предприятия находятся в процессе ликвидации: </w:t>
      </w:r>
    </w:p>
    <w:p w14:paraId="20ED744F" w14:textId="77777777" w:rsidR="008F2AC5" w:rsidRPr="00921DCD" w:rsidRDefault="008F2AC5" w:rsidP="00921DCD">
      <w:pPr>
        <w:pStyle w:val="ad"/>
        <w:numPr>
          <w:ilvl w:val="0"/>
          <w:numId w:val="7"/>
        </w:numPr>
        <w:spacing w:line="276" w:lineRule="auto"/>
        <w:ind w:left="0" w:firstLine="709"/>
        <w:jc w:val="both"/>
        <w:rPr>
          <w:rFonts w:eastAsia="Calibri" w:cs="Times New Roman"/>
          <w:sz w:val="26"/>
          <w:szCs w:val="26"/>
        </w:rPr>
      </w:pPr>
      <w:r w:rsidRPr="00921DCD">
        <w:rPr>
          <w:rFonts w:eastAsia="Calibri" w:cs="Times New Roman"/>
          <w:sz w:val="26"/>
          <w:szCs w:val="26"/>
        </w:rPr>
        <w:t>МУП «Бендерское городское объединение торговли»;</w:t>
      </w:r>
    </w:p>
    <w:p w14:paraId="5093CEC5" w14:textId="77777777" w:rsidR="008F2AC5" w:rsidRPr="00921DCD" w:rsidRDefault="008F2AC5" w:rsidP="00921DCD">
      <w:pPr>
        <w:pStyle w:val="ad"/>
        <w:numPr>
          <w:ilvl w:val="0"/>
          <w:numId w:val="7"/>
        </w:numPr>
        <w:spacing w:line="276" w:lineRule="auto"/>
        <w:ind w:left="0" w:firstLine="709"/>
        <w:jc w:val="both"/>
        <w:rPr>
          <w:rFonts w:eastAsia="Calibri" w:cs="Times New Roman"/>
          <w:sz w:val="26"/>
          <w:szCs w:val="26"/>
        </w:rPr>
      </w:pPr>
      <w:r w:rsidRPr="00921DCD">
        <w:rPr>
          <w:rFonts w:eastAsia="Calibri" w:cs="Times New Roman"/>
          <w:sz w:val="26"/>
          <w:szCs w:val="26"/>
        </w:rPr>
        <w:t xml:space="preserve">МУП «Бендерское торгово-заготовительное предприятие»; </w:t>
      </w:r>
    </w:p>
    <w:p w14:paraId="51702DC3" w14:textId="77777777" w:rsidR="008F2AC5" w:rsidRPr="00921DCD" w:rsidRDefault="008F2AC5" w:rsidP="00921DCD">
      <w:pPr>
        <w:pStyle w:val="ad"/>
        <w:numPr>
          <w:ilvl w:val="0"/>
          <w:numId w:val="7"/>
        </w:numPr>
        <w:spacing w:line="276" w:lineRule="auto"/>
        <w:ind w:left="0" w:firstLine="709"/>
        <w:jc w:val="both"/>
        <w:rPr>
          <w:rFonts w:eastAsia="Calibri" w:cs="Times New Roman"/>
          <w:sz w:val="26"/>
          <w:szCs w:val="26"/>
        </w:rPr>
      </w:pPr>
      <w:r w:rsidRPr="00921DCD">
        <w:rPr>
          <w:rFonts w:eastAsia="Calibri" w:cs="Times New Roman"/>
          <w:sz w:val="26"/>
          <w:szCs w:val="26"/>
        </w:rPr>
        <w:t xml:space="preserve">ДМУП «Ремонтник». </w:t>
      </w:r>
    </w:p>
    <w:p w14:paraId="579875A5" w14:textId="77777777" w:rsidR="00661E98" w:rsidRPr="00921DCD" w:rsidRDefault="008F2AC5" w:rsidP="00921DCD">
      <w:pPr>
        <w:pStyle w:val="ad"/>
        <w:numPr>
          <w:ilvl w:val="0"/>
          <w:numId w:val="8"/>
        </w:numPr>
        <w:spacing w:line="276" w:lineRule="auto"/>
        <w:ind w:left="0" w:firstLine="709"/>
        <w:jc w:val="both"/>
        <w:rPr>
          <w:rFonts w:eastAsia="Calibri" w:cs="Times New Roman"/>
          <w:sz w:val="26"/>
          <w:szCs w:val="26"/>
        </w:rPr>
      </w:pPr>
      <w:r w:rsidRPr="00921DCD">
        <w:rPr>
          <w:rFonts w:eastAsia="Calibri" w:cs="Times New Roman"/>
          <w:sz w:val="26"/>
          <w:szCs w:val="26"/>
        </w:rPr>
        <w:t>2 предприятия — не являются муниципальными, но имеют определенную долю муниципальной собственности: ЗАО ЭПП «Монтэкс» и ЗАО «Метрологический центр».</w:t>
      </w:r>
      <w:bookmarkStart w:id="16" w:name="_Toc116630968"/>
    </w:p>
    <w:p w14:paraId="0EE612B0" w14:textId="77777777" w:rsidR="004B2595" w:rsidRPr="00921DCD" w:rsidRDefault="004B2595" w:rsidP="00921DCD">
      <w:pPr>
        <w:pStyle w:val="ad"/>
        <w:spacing w:line="276" w:lineRule="auto"/>
        <w:ind w:left="0" w:firstLine="709"/>
        <w:jc w:val="both"/>
        <w:rPr>
          <w:rFonts w:eastAsia="Calibri" w:cs="Times New Roman"/>
          <w:sz w:val="26"/>
          <w:szCs w:val="26"/>
        </w:rPr>
      </w:pPr>
      <w:r w:rsidRPr="00921DCD">
        <w:rPr>
          <w:rFonts w:eastAsia="Calibri" w:cs="Times New Roman"/>
          <w:sz w:val="26"/>
          <w:szCs w:val="26"/>
        </w:rPr>
        <w:t xml:space="preserve">В соответствии с Решением № 37 от 28.09.2023 года 44 сессии 26 созыва </w:t>
      </w:r>
      <w:r w:rsidR="00921DCD" w:rsidRPr="00921DCD">
        <w:rPr>
          <w:rFonts w:eastAsia="Calibri" w:cs="Times New Roman"/>
          <w:sz w:val="26"/>
          <w:szCs w:val="26"/>
        </w:rPr>
        <w:t xml:space="preserve">БГСНД </w:t>
      </w:r>
      <w:r w:rsidRPr="00921DCD">
        <w:rPr>
          <w:rFonts w:eastAsia="Calibri" w:cs="Times New Roman"/>
          <w:sz w:val="26"/>
          <w:szCs w:val="26"/>
        </w:rPr>
        <w:t xml:space="preserve">«О передаче имущественного комплекса МУП «УВКХ г. Бендеры» в безвозмездное пользование ГУП «Водоканал и водоотведение», </w:t>
      </w:r>
      <w:r w:rsidR="00921DCD" w:rsidRPr="00921DCD">
        <w:rPr>
          <w:rFonts w:eastAsia="Calibri" w:cs="Times New Roman"/>
          <w:sz w:val="26"/>
          <w:szCs w:val="26"/>
        </w:rPr>
        <w:t>Г</w:t>
      </w:r>
      <w:r w:rsidRPr="00921DCD">
        <w:rPr>
          <w:rFonts w:eastAsia="Calibri" w:cs="Times New Roman"/>
          <w:sz w:val="26"/>
          <w:szCs w:val="26"/>
        </w:rPr>
        <w:t>осударственной администрации г. Бендеры разрешено передать имущественный комплекс МУП «УВКХ г. Бендеры» в безвозмездное пользование ГУП «Водоканал и водоотведение».</w:t>
      </w:r>
    </w:p>
    <w:p w14:paraId="3F56F0F8" w14:textId="63545456" w:rsidR="001952F6" w:rsidRPr="00921DCD" w:rsidRDefault="008D6E56" w:rsidP="00921DCD">
      <w:pPr>
        <w:pStyle w:val="ad"/>
        <w:spacing w:line="276" w:lineRule="auto"/>
        <w:ind w:left="0" w:firstLine="709"/>
        <w:jc w:val="both"/>
        <w:rPr>
          <w:rFonts w:eastAsia="Calibri" w:cs="Times New Roman"/>
          <w:sz w:val="26"/>
          <w:szCs w:val="26"/>
        </w:rPr>
      </w:pPr>
      <w:r w:rsidRPr="00921DCD">
        <w:rPr>
          <w:rFonts w:eastAsia="Calibri" w:cs="Times New Roman"/>
          <w:sz w:val="26"/>
          <w:szCs w:val="26"/>
        </w:rPr>
        <w:t xml:space="preserve">На данный момент ликвидационные мероприятия проводятся в отношении ГП «Бендерский книжный магазин». </w:t>
      </w:r>
      <w:r w:rsidR="00251D5C">
        <w:rPr>
          <w:rFonts w:eastAsia="Calibri" w:cs="Times New Roman"/>
          <w:sz w:val="26"/>
          <w:szCs w:val="26"/>
        </w:rPr>
        <w:t>Л</w:t>
      </w:r>
      <w:r w:rsidR="001952F6" w:rsidRPr="00921DCD">
        <w:rPr>
          <w:rFonts w:eastAsia="Calibri" w:cs="Times New Roman"/>
          <w:sz w:val="26"/>
          <w:szCs w:val="26"/>
        </w:rPr>
        <w:t>иквидационные мероприятия продолжатся в 2024 году.</w:t>
      </w:r>
    </w:p>
    <w:p w14:paraId="05671DD5" w14:textId="77777777" w:rsidR="008D6E56" w:rsidRPr="00921DCD" w:rsidRDefault="00D5026C" w:rsidP="00921DCD">
      <w:pPr>
        <w:pStyle w:val="ad"/>
        <w:spacing w:line="276" w:lineRule="auto"/>
        <w:ind w:left="0" w:firstLine="709"/>
        <w:jc w:val="both"/>
        <w:rPr>
          <w:rFonts w:eastAsia="Calibri" w:cs="Times New Roman"/>
          <w:sz w:val="26"/>
          <w:szCs w:val="26"/>
        </w:rPr>
      </w:pPr>
      <w:r w:rsidRPr="00921DCD">
        <w:rPr>
          <w:rFonts w:eastAsia="Calibri" w:cs="Times New Roman"/>
          <w:sz w:val="26"/>
          <w:szCs w:val="26"/>
        </w:rPr>
        <w:t xml:space="preserve">Налоговой инспекцией города Бендеры Государственной налоговой службы Министерства финансов Приднестровской Молдавской Республики </w:t>
      </w:r>
      <w:r w:rsidR="008D6E56" w:rsidRPr="00921DCD">
        <w:rPr>
          <w:rFonts w:eastAsia="Calibri" w:cs="Times New Roman"/>
          <w:sz w:val="26"/>
          <w:szCs w:val="26"/>
        </w:rPr>
        <w:t>проводятся мероприятия по контролю в отношении МП «Бендерское городское объединение торговли». Сроки завершения ликвидационных мероприятий – IV кв. 2023 - I кв. 2024 года.</w:t>
      </w:r>
    </w:p>
    <w:p w14:paraId="5FF02FA5" w14:textId="5D3F2A7E" w:rsidR="008D6E56" w:rsidRPr="00921DCD" w:rsidRDefault="008D6E56" w:rsidP="00921DCD">
      <w:pPr>
        <w:pStyle w:val="ad"/>
        <w:spacing w:line="276" w:lineRule="auto"/>
        <w:ind w:left="0" w:firstLine="709"/>
        <w:jc w:val="both"/>
        <w:rPr>
          <w:rFonts w:eastAsia="Calibri" w:cs="Times New Roman"/>
          <w:sz w:val="26"/>
          <w:szCs w:val="26"/>
        </w:rPr>
      </w:pPr>
      <w:r w:rsidRPr="00921DCD">
        <w:rPr>
          <w:rFonts w:eastAsia="Calibri" w:cs="Times New Roman"/>
          <w:sz w:val="26"/>
          <w:szCs w:val="26"/>
        </w:rPr>
        <w:t>19 мая 2023 год</w:t>
      </w:r>
      <w:r w:rsidR="00D5026C" w:rsidRPr="00921DCD">
        <w:rPr>
          <w:rFonts w:eastAsia="Calibri" w:cs="Times New Roman"/>
          <w:sz w:val="26"/>
          <w:szCs w:val="26"/>
        </w:rPr>
        <w:t>а</w:t>
      </w:r>
      <w:r w:rsidRPr="00921DCD">
        <w:rPr>
          <w:rFonts w:eastAsia="Calibri" w:cs="Times New Roman"/>
          <w:sz w:val="26"/>
          <w:szCs w:val="26"/>
        </w:rPr>
        <w:t xml:space="preserve"> </w:t>
      </w:r>
      <w:r w:rsidR="00251D5C">
        <w:rPr>
          <w:rFonts w:eastAsia="Calibri" w:cs="Times New Roman"/>
          <w:sz w:val="26"/>
          <w:szCs w:val="26"/>
        </w:rPr>
        <w:t>-</w:t>
      </w:r>
      <w:r w:rsidRPr="00921DCD">
        <w:rPr>
          <w:rFonts w:eastAsia="Calibri" w:cs="Times New Roman"/>
          <w:sz w:val="26"/>
          <w:szCs w:val="26"/>
        </w:rPr>
        <w:t xml:space="preserve"> внесены записи об исключении ДПУМ «Ремонтник» и МУП «Биокомплекс» из </w:t>
      </w:r>
      <w:r w:rsidR="00D5026C" w:rsidRPr="00921DCD">
        <w:rPr>
          <w:rFonts w:eastAsia="Calibri" w:cs="Times New Roman"/>
          <w:sz w:val="26"/>
          <w:szCs w:val="26"/>
        </w:rPr>
        <w:t>Единого г</w:t>
      </w:r>
      <w:r w:rsidRPr="00921DCD">
        <w:rPr>
          <w:rFonts w:eastAsia="Calibri" w:cs="Times New Roman"/>
          <w:sz w:val="26"/>
          <w:szCs w:val="26"/>
        </w:rPr>
        <w:t>осударственного реестра юридических лиц в связи с прекращением их деятельности.</w:t>
      </w:r>
    </w:p>
    <w:p w14:paraId="1C60C0C8" w14:textId="77777777" w:rsidR="008D6E56" w:rsidRDefault="00D5026C" w:rsidP="00921DCD">
      <w:pPr>
        <w:pStyle w:val="ad"/>
        <w:spacing w:line="276" w:lineRule="auto"/>
        <w:ind w:left="0" w:firstLine="709"/>
        <w:jc w:val="both"/>
        <w:rPr>
          <w:rFonts w:eastAsia="Calibri" w:cs="Times New Roman"/>
          <w:sz w:val="26"/>
          <w:szCs w:val="26"/>
        </w:rPr>
      </w:pPr>
      <w:r w:rsidRPr="00921DCD">
        <w:rPr>
          <w:rFonts w:eastAsia="Calibri" w:cs="Times New Roman"/>
          <w:sz w:val="26"/>
          <w:szCs w:val="26"/>
        </w:rPr>
        <w:t xml:space="preserve">31 июля 2023 года </w:t>
      </w:r>
      <w:r w:rsidR="008D6E56" w:rsidRPr="00921DCD">
        <w:rPr>
          <w:rFonts w:eastAsia="Calibri" w:cs="Times New Roman"/>
          <w:sz w:val="26"/>
          <w:szCs w:val="26"/>
        </w:rPr>
        <w:t xml:space="preserve">МП «Бендерское торгово-заготовительное предприятие» получена выписка из </w:t>
      </w:r>
      <w:r w:rsidRPr="00921DCD">
        <w:rPr>
          <w:rFonts w:eastAsia="Calibri" w:cs="Times New Roman"/>
          <w:sz w:val="26"/>
          <w:szCs w:val="26"/>
        </w:rPr>
        <w:t xml:space="preserve">Единого </w:t>
      </w:r>
      <w:r w:rsidR="008D6E56" w:rsidRPr="00921DCD">
        <w:rPr>
          <w:rFonts w:eastAsia="Calibri" w:cs="Times New Roman"/>
          <w:sz w:val="26"/>
          <w:szCs w:val="26"/>
        </w:rPr>
        <w:t xml:space="preserve">государственного реестра юридических лиц об исключении юридического лица из государственного реестра в связи с признанием ликвидируемого должника несостоятельным (банкротом) без возбуждения конкурсного производства на основании решения Арбитражного суда </w:t>
      </w:r>
      <w:r w:rsidRPr="00921DCD">
        <w:rPr>
          <w:rFonts w:eastAsia="Calibri" w:cs="Times New Roman"/>
          <w:sz w:val="26"/>
          <w:szCs w:val="26"/>
        </w:rPr>
        <w:t>Приднестровской Молдавской Республики</w:t>
      </w:r>
      <w:r w:rsidR="008D6E56" w:rsidRPr="00921DCD">
        <w:rPr>
          <w:rFonts w:eastAsia="Calibri" w:cs="Times New Roman"/>
          <w:sz w:val="26"/>
          <w:szCs w:val="26"/>
        </w:rPr>
        <w:t xml:space="preserve"> от 24 июля 2023 года, дело № 551/23-10</w:t>
      </w:r>
      <w:r w:rsidRPr="00921DCD">
        <w:rPr>
          <w:rFonts w:eastAsia="Calibri" w:cs="Times New Roman"/>
          <w:sz w:val="26"/>
          <w:szCs w:val="26"/>
        </w:rPr>
        <w:t>.</w:t>
      </w:r>
    </w:p>
    <w:p w14:paraId="46D08B74" w14:textId="5B4E18A9" w:rsidR="008F2AC5" w:rsidRPr="00E56139" w:rsidRDefault="008F2AC5" w:rsidP="00F40025">
      <w:pPr>
        <w:pStyle w:val="ad"/>
        <w:spacing w:before="120" w:after="120" w:line="276" w:lineRule="auto"/>
        <w:ind w:left="0"/>
        <w:jc w:val="center"/>
        <w:rPr>
          <w:rFonts w:eastAsia="Calibri" w:cs="Times New Roman"/>
          <w:i/>
          <w:sz w:val="26"/>
          <w:szCs w:val="26"/>
        </w:rPr>
      </w:pPr>
      <w:r w:rsidRPr="00E56139">
        <w:rPr>
          <w:rFonts w:eastAsiaTheme="majorEastAsia" w:cs="Times New Roman"/>
          <w:bCs/>
          <w:i/>
          <w:sz w:val="26"/>
          <w:szCs w:val="26"/>
        </w:rPr>
        <w:t>Транспорт и связь</w:t>
      </w:r>
      <w:bookmarkEnd w:id="16"/>
    </w:p>
    <w:p w14:paraId="4982AFF7" w14:textId="77777777" w:rsidR="002E6530" w:rsidRPr="001D204E" w:rsidRDefault="002E6530" w:rsidP="002E6530">
      <w:pPr>
        <w:spacing w:line="276" w:lineRule="auto"/>
        <w:ind w:firstLine="709"/>
        <w:jc w:val="both"/>
        <w:rPr>
          <w:sz w:val="26"/>
          <w:szCs w:val="26"/>
        </w:rPr>
      </w:pPr>
      <w:r w:rsidRPr="001D204E">
        <w:rPr>
          <w:b/>
          <w:sz w:val="26"/>
          <w:szCs w:val="26"/>
        </w:rPr>
        <w:t xml:space="preserve">МУП «Автомотосервис и торговля г. Бендеры» </w:t>
      </w:r>
      <w:r w:rsidRPr="001D204E">
        <w:rPr>
          <w:sz w:val="26"/>
          <w:szCs w:val="26"/>
        </w:rPr>
        <w:t>осуществляет свою деятельность более 40 лет, охватывая целый комплекс услуг в сфере автомобильного хозяйства. Предприятие оказывает следующие виды услуг:</w:t>
      </w:r>
    </w:p>
    <w:p w14:paraId="35A573DE" w14:textId="77777777" w:rsidR="002E6530" w:rsidRPr="001D204E" w:rsidRDefault="002E6530" w:rsidP="002E6530">
      <w:pPr>
        <w:spacing w:line="276" w:lineRule="auto"/>
        <w:ind w:firstLine="709"/>
        <w:jc w:val="both"/>
        <w:rPr>
          <w:sz w:val="26"/>
          <w:szCs w:val="26"/>
        </w:rPr>
      </w:pPr>
      <w:r w:rsidRPr="001D204E">
        <w:rPr>
          <w:sz w:val="26"/>
          <w:szCs w:val="26"/>
        </w:rPr>
        <w:t>- ремонт и техническое обслуживание транспортных средств,</w:t>
      </w:r>
    </w:p>
    <w:p w14:paraId="275ADD06" w14:textId="77777777" w:rsidR="002E6530" w:rsidRPr="001D204E" w:rsidRDefault="002E6530" w:rsidP="002E6530">
      <w:pPr>
        <w:spacing w:line="276" w:lineRule="auto"/>
        <w:ind w:firstLine="709"/>
        <w:jc w:val="both"/>
        <w:rPr>
          <w:sz w:val="26"/>
          <w:szCs w:val="26"/>
        </w:rPr>
      </w:pPr>
      <w:r w:rsidRPr="001D204E">
        <w:rPr>
          <w:sz w:val="26"/>
          <w:szCs w:val="26"/>
        </w:rPr>
        <w:t>- государственный технический осмотр транспортных средств,</w:t>
      </w:r>
    </w:p>
    <w:p w14:paraId="63DDECB2" w14:textId="77777777" w:rsidR="002E6530" w:rsidRPr="001D204E" w:rsidRDefault="002E6530" w:rsidP="002E6530">
      <w:pPr>
        <w:spacing w:line="276" w:lineRule="auto"/>
        <w:ind w:firstLine="709"/>
        <w:jc w:val="both"/>
        <w:rPr>
          <w:sz w:val="26"/>
          <w:szCs w:val="26"/>
        </w:rPr>
      </w:pPr>
      <w:r w:rsidRPr="001D204E">
        <w:rPr>
          <w:sz w:val="26"/>
          <w:szCs w:val="26"/>
        </w:rPr>
        <w:t>- осуществление оценочной деятельности,</w:t>
      </w:r>
    </w:p>
    <w:p w14:paraId="53CE475F" w14:textId="77777777" w:rsidR="002E6530" w:rsidRPr="001D204E" w:rsidRDefault="002E6530" w:rsidP="002E6530">
      <w:pPr>
        <w:spacing w:line="276" w:lineRule="auto"/>
        <w:ind w:firstLine="709"/>
        <w:jc w:val="both"/>
        <w:rPr>
          <w:sz w:val="26"/>
          <w:szCs w:val="26"/>
        </w:rPr>
      </w:pPr>
      <w:r w:rsidRPr="001D204E">
        <w:rPr>
          <w:sz w:val="26"/>
          <w:szCs w:val="26"/>
        </w:rPr>
        <w:lastRenderedPageBreak/>
        <w:t>- перевозка пассажиров на городских маршрутах,</w:t>
      </w:r>
    </w:p>
    <w:p w14:paraId="2B94F821" w14:textId="77777777" w:rsidR="002E6530" w:rsidRPr="001D204E" w:rsidRDefault="002E6530" w:rsidP="002E6530">
      <w:pPr>
        <w:spacing w:line="276" w:lineRule="auto"/>
        <w:ind w:firstLine="709"/>
        <w:jc w:val="both"/>
        <w:rPr>
          <w:sz w:val="26"/>
          <w:szCs w:val="26"/>
        </w:rPr>
      </w:pPr>
      <w:r w:rsidRPr="001D204E">
        <w:rPr>
          <w:sz w:val="26"/>
          <w:szCs w:val="26"/>
        </w:rPr>
        <w:t>- оказание транспортных услуг по перевозке питания,</w:t>
      </w:r>
    </w:p>
    <w:p w14:paraId="0CFFE40E" w14:textId="77777777" w:rsidR="002E6530" w:rsidRPr="001D204E" w:rsidRDefault="002E6530" w:rsidP="002E6530">
      <w:pPr>
        <w:spacing w:line="276" w:lineRule="auto"/>
        <w:ind w:firstLine="709"/>
        <w:jc w:val="both"/>
        <w:rPr>
          <w:sz w:val="26"/>
          <w:szCs w:val="26"/>
        </w:rPr>
      </w:pPr>
      <w:r w:rsidRPr="001D204E">
        <w:rPr>
          <w:sz w:val="26"/>
          <w:szCs w:val="26"/>
        </w:rPr>
        <w:t>- сдача недвижимого имущества в аренду,</w:t>
      </w:r>
    </w:p>
    <w:p w14:paraId="4FDCAD4D" w14:textId="77777777" w:rsidR="002E6530" w:rsidRPr="001D204E" w:rsidRDefault="002E6530" w:rsidP="002E6530">
      <w:pPr>
        <w:spacing w:line="276" w:lineRule="auto"/>
        <w:ind w:firstLine="709"/>
        <w:jc w:val="both"/>
        <w:rPr>
          <w:sz w:val="26"/>
          <w:szCs w:val="26"/>
        </w:rPr>
      </w:pPr>
      <w:r w:rsidRPr="001D204E">
        <w:rPr>
          <w:sz w:val="26"/>
          <w:szCs w:val="26"/>
        </w:rPr>
        <w:t>- подготовка водителей транспортных средств,</w:t>
      </w:r>
    </w:p>
    <w:p w14:paraId="5FF12FFF" w14:textId="77777777" w:rsidR="002E6530" w:rsidRPr="001D204E" w:rsidRDefault="002E6530" w:rsidP="002E6530">
      <w:pPr>
        <w:spacing w:line="276" w:lineRule="auto"/>
        <w:ind w:firstLine="709"/>
        <w:jc w:val="both"/>
        <w:rPr>
          <w:sz w:val="26"/>
          <w:szCs w:val="26"/>
        </w:rPr>
      </w:pPr>
      <w:r w:rsidRPr="001D204E">
        <w:rPr>
          <w:sz w:val="26"/>
          <w:szCs w:val="26"/>
        </w:rPr>
        <w:t>- организация автостоянок (парковок),</w:t>
      </w:r>
    </w:p>
    <w:p w14:paraId="42CB3F59" w14:textId="77777777" w:rsidR="002E6530" w:rsidRPr="001D204E" w:rsidRDefault="002E6530" w:rsidP="002E6530">
      <w:pPr>
        <w:spacing w:line="276" w:lineRule="auto"/>
        <w:ind w:firstLine="709"/>
        <w:jc w:val="both"/>
        <w:rPr>
          <w:sz w:val="26"/>
          <w:szCs w:val="26"/>
        </w:rPr>
      </w:pPr>
      <w:r w:rsidRPr="001D204E">
        <w:rPr>
          <w:sz w:val="26"/>
          <w:szCs w:val="26"/>
        </w:rPr>
        <w:t>- доставка автотранспортных средств из Америки.</w:t>
      </w:r>
    </w:p>
    <w:p w14:paraId="0A4A20E3" w14:textId="77777777" w:rsidR="002E6530" w:rsidRPr="001D204E" w:rsidRDefault="002E6530" w:rsidP="002E6530">
      <w:pPr>
        <w:spacing w:line="276" w:lineRule="auto"/>
        <w:ind w:firstLine="709"/>
        <w:jc w:val="both"/>
        <w:rPr>
          <w:b/>
          <w:sz w:val="26"/>
          <w:szCs w:val="26"/>
        </w:rPr>
      </w:pPr>
      <w:r w:rsidRPr="001D204E">
        <w:rPr>
          <w:sz w:val="26"/>
          <w:szCs w:val="26"/>
        </w:rPr>
        <w:t>До 16 мая 2022 года предприятие осуществляло перевозку пассажиров на 15 городских регулярных действующих и 3 льготных маршрутах маршрутными такси и автобусами.</w:t>
      </w:r>
    </w:p>
    <w:p w14:paraId="58DC58FD" w14:textId="77777777" w:rsidR="002E6530" w:rsidRPr="001D204E" w:rsidRDefault="002E6530" w:rsidP="002E6530">
      <w:pPr>
        <w:spacing w:line="276" w:lineRule="auto"/>
        <w:ind w:firstLine="709"/>
        <w:jc w:val="both"/>
        <w:rPr>
          <w:sz w:val="26"/>
          <w:szCs w:val="26"/>
        </w:rPr>
      </w:pPr>
      <w:r w:rsidRPr="001D204E">
        <w:rPr>
          <w:sz w:val="26"/>
          <w:szCs w:val="26"/>
        </w:rPr>
        <w:t>В соответствии с Решением государственной администрации от 13 мая 2022 года № 000649 «О внесении изменений в Решение Государственной администрации г. Бендеры от 28.11.2018 года № 1714 «Об утверждении маршрутов движения маршрутных такси» право эксплуатации маршрутов маршрутных такси № 1, 3, 4, 5, 6, 6а, 7, 9, 9а, 10, 11, 12, 13, 17, 18, 20, 21, 24, 25 на территории Бендерского городского Совета народных депутатов с 16.05.2022 года закреплено за МУП «Бендерское троллейбусное управление».</w:t>
      </w:r>
    </w:p>
    <w:p w14:paraId="184EC86A" w14:textId="77777777" w:rsidR="002E6530" w:rsidRPr="00735B48" w:rsidRDefault="002E6530" w:rsidP="002E6530">
      <w:pPr>
        <w:spacing w:line="276" w:lineRule="auto"/>
        <w:ind w:firstLine="709"/>
        <w:jc w:val="both"/>
        <w:rPr>
          <w:bCs/>
          <w:sz w:val="26"/>
          <w:szCs w:val="26"/>
        </w:rPr>
      </w:pPr>
      <w:r w:rsidRPr="00735B48">
        <w:rPr>
          <w:bCs/>
          <w:sz w:val="26"/>
          <w:szCs w:val="26"/>
        </w:rPr>
        <w:t>В дополнение к своей основной деятельности, МУП «Автомотосервис и торговля г. Бендеры» осуществляет доставку продуктов питания образовательным учреждениям МУ «Управление народного образования г. Бендеры».</w:t>
      </w:r>
    </w:p>
    <w:p w14:paraId="216B5091" w14:textId="77777777" w:rsidR="002E6530" w:rsidRPr="00735B48" w:rsidRDefault="002E6530" w:rsidP="002E6530">
      <w:pPr>
        <w:spacing w:before="120" w:after="120" w:line="276" w:lineRule="auto"/>
        <w:ind w:firstLine="709"/>
        <w:jc w:val="right"/>
        <w:rPr>
          <w:rFonts w:eastAsia="Times New Roman" w:cs="Times New Roman"/>
          <w:i/>
          <w:color w:val="000000"/>
          <w:spacing w:val="-1"/>
          <w:sz w:val="26"/>
          <w:szCs w:val="26"/>
          <w:lang w:eastAsia="ru-RU"/>
        </w:rPr>
      </w:pPr>
      <w:r w:rsidRPr="00735B48">
        <w:rPr>
          <w:rFonts w:eastAsia="Times New Roman" w:cs="Times New Roman"/>
          <w:i/>
          <w:color w:val="000000"/>
          <w:spacing w:val="-1"/>
          <w:sz w:val="26"/>
          <w:szCs w:val="26"/>
          <w:lang w:eastAsia="ru-RU"/>
        </w:rPr>
        <w:t xml:space="preserve">Таблица 2.2.5.1 </w:t>
      </w:r>
    </w:p>
    <w:p w14:paraId="2CFE9E26" w14:textId="77777777" w:rsidR="002E6530" w:rsidRPr="00735B48" w:rsidRDefault="002E6530" w:rsidP="002E6530">
      <w:pPr>
        <w:spacing w:before="120" w:after="120" w:line="259" w:lineRule="auto"/>
        <w:contextualSpacing/>
        <w:jc w:val="center"/>
        <w:rPr>
          <w:rFonts w:eastAsia="Calibri" w:cs="Times New Roman"/>
          <w:b/>
          <w:sz w:val="26"/>
          <w:szCs w:val="26"/>
        </w:rPr>
      </w:pPr>
      <w:r w:rsidRPr="00735B48">
        <w:rPr>
          <w:rFonts w:eastAsia="Calibri" w:cs="Times New Roman"/>
          <w:b/>
          <w:sz w:val="26"/>
          <w:szCs w:val="26"/>
        </w:rPr>
        <w:t>Динамика основных показателей деятельности предприятия за 3 года</w:t>
      </w:r>
    </w:p>
    <w:tbl>
      <w:tblPr>
        <w:tblW w:w="9493" w:type="dxa"/>
        <w:tblLook w:val="04A0" w:firstRow="1" w:lastRow="0" w:firstColumn="1" w:lastColumn="0" w:noHBand="0" w:noVBand="1"/>
      </w:tblPr>
      <w:tblGrid>
        <w:gridCol w:w="620"/>
        <w:gridCol w:w="3203"/>
        <w:gridCol w:w="1842"/>
        <w:gridCol w:w="1560"/>
        <w:gridCol w:w="2268"/>
      </w:tblGrid>
      <w:tr w:rsidR="002E6530" w:rsidRPr="00735B48" w14:paraId="410C8C02" w14:textId="77777777" w:rsidTr="002E6530">
        <w:trPr>
          <w:trHeight w:val="799"/>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05D89E"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 п/п</w:t>
            </w:r>
          </w:p>
        </w:tc>
        <w:tc>
          <w:tcPr>
            <w:tcW w:w="3203" w:type="dxa"/>
            <w:tcBorders>
              <w:top w:val="single" w:sz="4" w:space="0" w:color="auto"/>
              <w:left w:val="nil"/>
              <w:bottom w:val="single" w:sz="4" w:space="0" w:color="auto"/>
              <w:right w:val="single" w:sz="4" w:space="0" w:color="auto"/>
            </w:tcBorders>
            <w:shd w:val="clear" w:color="auto" w:fill="auto"/>
            <w:vAlign w:val="center"/>
            <w:hideMark/>
          </w:tcPr>
          <w:p w14:paraId="5E5403CE"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Наименование показателя</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14:paraId="5822F0F1"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2021 год</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4F823819"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2022 год</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51AEFC29" w14:textId="1FA0B799" w:rsidR="002E6530" w:rsidRPr="00735B48" w:rsidRDefault="002E6530" w:rsidP="00723F89">
            <w:pPr>
              <w:jc w:val="center"/>
              <w:rPr>
                <w:rFonts w:eastAsia="Times New Roman" w:cs="Times New Roman"/>
                <w:b/>
                <w:bCs/>
                <w:color w:val="000000"/>
                <w:sz w:val="22"/>
                <w:lang w:eastAsia="ru-RU"/>
              </w:rPr>
            </w:pPr>
            <w:r w:rsidRPr="00BF5059">
              <w:rPr>
                <w:rFonts w:eastAsia="Times New Roman" w:cs="Times New Roman"/>
                <w:b/>
                <w:bCs/>
                <w:color w:val="000000"/>
                <w:sz w:val="22"/>
                <w:lang w:eastAsia="ru-RU"/>
              </w:rPr>
              <w:t>9 месяцев 2023 года</w:t>
            </w:r>
          </w:p>
        </w:tc>
      </w:tr>
      <w:tr w:rsidR="002E6530" w:rsidRPr="00735B48" w14:paraId="46D2173B"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963FDC6"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1</w:t>
            </w:r>
          </w:p>
        </w:tc>
        <w:tc>
          <w:tcPr>
            <w:tcW w:w="3203" w:type="dxa"/>
            <w:tcBorders>
              <w:top w:val="nil"/>
              <w:left w:val="nil"/>
              <w:bottom w:val="single" w:sz="4" w:space="0" w:color="auto"/>
              <w:right w:val="single" w:sz="4" w:space="0" w:color="auto"/>
            </w:tcBorders>
            <w:shd w:val="clear" w:color="auto" w:fill="auto"/>
            <w:vAlign w:val="center"/>
            <w:hideMark/>
          </w:tcPr>
          <w:p w14:paraId="2C0B4EA0" w14:textId="77777777" w:rsidR="002E6530" w:rsidRPr="00735B48" w:rsidRDefault="002E6530" w:rsidP="00723F89">
            <w:pPr>
              <w:jc w:val="both"/>
              <w:rPr>
                <w:rFonts w:eastAsia="Times New Roman" w:cs="Times New Roman"/>
                <w:b/>
                <w:bCs/>
                <w:color w:val="000000"/>
                <w:sz w:val="22"/>
                <w:lang w:eastAsia="ru-RU"/>
              </w:rPr>
            </w:pPr>
            <w:r w:rsidRPr="00735B48">
              <w:rPr>
                <w:rFonts w:eastAsia="Times New Roman" w:cs="Times New Roman"/>
                <w:b/>
                <w:bCs/>
                <w:color w:val="000000"/>
                <w:sz w:val="22"/>
                <w:lang w:eastAsia="ru-RU"/>
              </w:rPr>
              <w:t>Доходы всего, в том числе:</w:t>
            </w:r>
          </w:p>
        </w:tc>
        <w:tc>
          <w:tcPr>
            <w:tcW w:w="1842" w:type="dxa"/>
            <w:tcBorders>
              <w:top w:val="nil"/>
              <w:left w:val="nil"/>
              <w:bottom w:val="single" w:sz="4" w:space="0" w:color="auto"/>
              <w:right w:val="single" w:sz="4" w:space="0" w:color="auto"/>
            </w:tcBorders>
            <w:shd w:val="clear" w:color="auto" w:fill="auto"/>
            <w:vAlign w:val="center"/>
            <w:hideMark/>
          </w:tcPr>
          <w:p w14:paraId="48D424B8"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23 769,5</w:t>
            </w:r>
          </w:p>
        </w:tc>
        <w:tc>
          <w:tcPr>
            <w:tcW w:w="1560" w:type="dxa"/>
            <w:tcBorders>
              <w:top w:val="nil"/>
              <w:left w:val="nil"/>
              <w:bottom w:val="single" w:sz="4" w:space="0" w:color="auto"/>
              <w:right w:val="single" w:sz="4" w:space="0" w:color="auto"/>
            </w:tcBorders>
            <w:shd w:val="clear" w:color="auto" w:fill="auto"/>
            <w:vAlign w:val="center"/>
            <w:hideMark/>
          </w:tcPr>
          <w:p w14:paraId="0D918375"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11 465,8</w:t>
            </w:r>
          </w:p>
        </w:tc>
        <w:tc>
          <w:tcPr>
            <w:tcW w:w="2268" w:type="dxa"/>
            <w:tcBorders>
              <w:top w:val="nil"/>
              <w:left w:val="nil"/>
              <w:bottom w:val="single" w:sz="4" w:space="0" w:color="auto"/>
              <w:right w:val="single" w:sz="4" w:space="0" w:color="auto"/>
            </w:tcBorders>
            <w:shd w:val="clear" w:color="auto" w:fill="auto"/>
            <w:vAlign w:val="center"/>
            <w:hideMark/>
          </w:tcPr>
          <w:p w14:paraId="226CE677" w14:textId="4E135854" w:rsidR="002E6530" w:rsidRPr="00735B48" w:rsidRDefault="00BF5059" w:rsidP="00BF5059">
            <w:pPr>
              <w:jc w:val="center"/>
              <w:rPr>
                <w:rFonts w:eastAsia="Times New Roman" w:cs="Times New Roman"/>
                <w:b/>
                <w:bCs/>
                <w:color w:val="000000"/>
                <w:sz w:val="22"/>
                <w:lang w:eastAsia="ru-RU"/>
              </w:rPr>
            </w:pPr>
            <w:r>
              <w:rPr>
                <w:rFonts w:eastAsia="Times New Roman" w:cs="Times New Roman"/>
                <w:b/>
                <w:bCs/>
                <w:color w:val="000000"/>
                <w:sz w:val="22"/>
                <w:lang w:eastAsia="ru-RU"/>
              </w:rPr>
              <w:t>8 130,9</w:t>
            </w:r>
          </w:p>
        </w:tc>
      </w:tr>
      <w:tr w:rsidR="002E6530" w:rsidRPr="00735B48" w14:paraId="2E649101"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4D20E8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0983E73A" w14:textId="77777777" w:rsidR="002E6530" w:rsidRPr="00735B48" w:rsidRDefault="002E6530" w:rsidP="00723F89">
            <w:pPr>
              <w:jc w:val="both"/>
              <w:rPr>
                <w:rFonts w:eastAsia="Times New Roman" w:cs="Times New Roman"/>
                <w:i/>
                <w:iCs/>
                <w:color w:val="000000"/>
                <w:sz w:val="22"/>
                <w:lang w:eastAsia="ru-RU"/>
              </w:rPr>
            </w:pPr>
            <w:r w:rsidRPr="00735B48">
              <w:rPr>
                <w:rFonts w:eastAsia="Times New Roman" w:cs="Times New Roman"/>
                <w:i/>
                <w:iCs/>
                <w:color w:val="000000"/>
                <w:sz w:val="22"/>
                <w:lang w:eastAsia="ru-RU"/>
              </w:rPr>
              <w:t>по видам деятельности:</w:t>
            </w:r>
          </w:p>
        </w:tc>
        <w:tc>
          <w:tcPr>
            <w:tcW w:w="1842" w:type="dxa"/>
            <w:tcBorders>
              <w:top w:val="nil"/>
              <w:left w:val="nil"/>
              <w:bottom w:val="single" w:sz="4" w:space="0" w:color="auto"/>
              <w:right w:val="single" w:sz="4" w:space="0" w:color="auto"/>
            </w:tcBorders>
            <w:shd w:val="clear" w:color="auto" w:fill="auto"/>
            <w:vAlign w:val="center"/>
            <w:hideMark/>
          </w:tcPr>
          <w:p w14:paraId="244A468F"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1560" w:type="dxa"/>
            <w:tcBorders>
              <w:top w:val="nil"/>
              <w:left w:val="nil"/>
              <w:bottom w:val="single" w:sz="4" w:space="0" w:color="auto"/>
              <w:right w:val="single" w:sz="4" w:space="0" w:color="auto"/>
            </w:tcBorders>
            <w:shd w:val="clear" w:color="auto" w:fill="auto"/>
            <w:vAlign w:val="center"/>
            <w:hideMark/>
          </w:tcPr>
          <w:p w14:paraId="50818F0D"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2268" w:type="dxa"/>
            <w:tcBorders>
              <w:top w:val="nil"/>
              <w:left w:val="nil"/>
              <w:bottom w:val="single" w:sz="4" w:space="0" w:color="auto"/>
              <w:right w:val="single" w:sz="4" w:space="0" w:color="auto"/>
            </w:tcBorders>
            <w:shd w:val="clear" w:color="auto" w:fill="auto"/>
            <w:vAlign w:val="center"/>
            <w:hideMark/>
          </w:tcPr>
          <w:p w14:paraId="1559BAEB"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r>
      <w:tr w:rsidR="002E6530" w:rsidRPr="00735B48" w14:paraId="769E72FC"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31B9FB7"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35CB0CD8"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основное производство</w:t>
            </w:r>
          </w:p>
        </w:tc>
        <w:tc>
          <w:tcPr>
            <w:tcW w:w="1842" w:type="dxa"/>
            <w:tcBorders>
              <w:top w:val="nil"/>
              <w:left w:val="nil"/>
              <w:bottom w:val="single" w:sz="4" w:space="0" w:color="auto"/>
              <w:right w:val="single" w:sz="4" w:space="0" w:color="auto"/>
            </w:tcBorders>
            <w:shd w:val="clear" w:color="auto" w:fill="auto"/>
            <w:vAlign w:val="center"/>
            <w:hideMark/>
          </w:tcPr>
          <w:p w14:paraId="49B87A62"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2 467,2</w:t>
            </w:r>
          </w:p>
        </w:tc>
        <w:tc>
          <w:tcPr>
            <w:tcW w:w="1560" w:type="dxa"/>
            <w:tcBorders>
              <w:top w:val="nil"/>
              <w:left w:val="nil"/>
              <w:bottom w:val="single" w:sz="4" w:space="0" w:color="auto"/>
              <w:right w:val="single" w:sz="4" w:space="0" w:color="auto"/>
            </w:tcBorders>
            <w:shd w:val="clear" w:color="auto" w:fill="auto"/>
            <w:vAlign w:val="center"/>
            <w:hideMark/>
          </w:tcPr>
          <w:p w14:paraId="453BD91E"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2 568,0</w:t>
            </w:r>
          </w:p>
        </w:tc>
        <w:tc>
          <w:tcPr>
            <w:tcW w:w="2268" w:type="dxa"/>
            <w:tcBorders>
              <w:top w:val="nil"/>
              <w:left w:val="nil"/>
              <w:bottom w:val="single" w:sz="4" w:space="0" w:color="auto"/>
              <w:right w:val="single" w:sz="4" w:space="0" w:color="auto"/>
            </w:tcBorders>
            <w:shd w:val="clear" w:color="auto" w:fill="auto"/>
            <w:vAlign w:val="center"/>
            <w:hideMark/>
          </w:tcPr>
          <w:p w14:paraId="240533BC" w14:textId="5F74F54B"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1 847,7</w:t>
            </w:r>
          </w:p>
        </w:tc>
      </w:tr>
      <w:tr w:rsidR="002E6530" w:rsidRPr="00735B48" w14:paraId="06840200"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7AE168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2CA2D897"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пассажирские перевозки</w:t>
            </w:r>
          </w:p>
        </w:tc>
        <w:tc>
          <w:tcPr>
            <w:tcW w:w="1842" w:type="dxa"/>
            <w:tcBorders>
              <w:top w:val="nil"/>
              <w:left w:val="nil"/>
              <w:bottom w:val="single" w:sz="4" w:space="0" w:color="auto"/>
              <w:right w:val="single" w:sz="4" w:space="0" w:color="auto"/>
            </w:tcBorders>
            <w:shd w:val="clear" w:color="auto" w:fill="auto"/>
            <w:vAlign w:val="center"/>
            <w:hideMark/>
          </w:tcPr>
          <w:p w14:paraId="7E5BDE6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17 704,9</w:t>
            </w:r>
          </w:p>
        </w:tc>
        <w:tc>
          <w:tcPr>
            <w:tcW w:w="1560" w:type="dxa"/>
            <w:tcBorders>
              <w:top w:val="nil"/>
              <w:left w:val="nil"/>
              <w:bottom w:val="single" w:sz="4" w:space="0" w:color="auto"/>
              <w:right w:val="single" w:sz="4" w:space="0" w:color="auto"/>
            </w:tcBorders>
            <w:shd w:val="clear" w:color="auto" w:fill="auto"/>
            <w:vAlign w:val="center"/>
            <w:hideMark/>
          </w:tcPr>
          <w:p w14:paraId="256F6B6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4 473,6</w:t>
            </w:r>
          </w:p>
        </w:tc>
        <w:tc>
          <w:tcPr>
            <w:tcW w:w="2268" w:type="dxa"/>
            <w:tcBorders>
              <w:top w:val="nil"/>
              <w:left w:val="nil"/>
              <w:bottom w:val="single" w:sz="4" w:space="0" w:color="auto"/>
              <w:right w:val="single" w:sz="4" w:space="0" w:color="auto"/>
            </w:tcBorders>
            <w:shd w:val="clear" w:color="auto" w:fill="auto"/>
            <w:vAlign w:val="center"/>
            <w:hideMark/>
          </w:tcPr>
          <w:p w14:paraId="3E776C56" w14:textId="24F332E9"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0</w:t>
            </w:r>
            <w:r w:rsidR="00BF5059">
              <w:rPr>
                <w:rFonts w:eastAsia="Times New Roman" w:cs="Times New Roman"/>
                <w:color w:val="000000"/>
                <w:sz w:val="22"/>
                <w:lang w:eastAsia="ru-RU"/>
              </w:rPr>
              <w:t>,0</w:t>
            </w:r>
          </w:p>
        </w:tc>
      </w:tr>
      <w:tr w:rsidR="002E6530" w:rsidRPr="00735B48" w14:paraId="63A5BDAD"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14D7CEA"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64BDD859"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обучение в автошколе</w:t>
            </w:r>
          </w:p>
        </w:tc>
        <w:tc>
          <w:tcPr>
            <w:tcW w:w="1842" w:type="dxa"/>
            <w:tcBorders>
              <w:top w:val="nil"/>
              <w:left w:val="nil"/>
              <w:bottom w:val="single" w:sz="4" w:space="0" w:color="auto"/>
              <w:right w:val="single" w:sz="4" w:space="0" w:color="auto"/>
            </w:tcBorders>
            <w:shd w:val="clear" w:color="auto" w:fill="auto"/>
            <w:vAlign w:val="center"/>
            <w:hideMark/>
          </w:tcPr>
          <w:p w14:paraId="6221C92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1 130,0</w:t>
            </w:r>
          </w:p>
        </w:tc>
        <w:tc>
          <w:tcPr>
            <w:tcW w:w="1560" w:type="dxa"/>
            <w:tcBorders>
              <w:top w:val="nil"/>
              <w:left w:val="nil"/>
              <w:bottom w:val="single" w:sz="4" w:space="0" w:color="auto"/>
              <w:right w:val="single" w:sz="4" w:space="0" w:color="auto"/>
            </w:tcBorders>
            <w:shd w:val="clear" w:color="auto" w:fill="auto"/>
            <w:vAlign w:val="center"/>
            <w:hideMark/>
          </w:tcPr>
          <w:p w14:paraId="452E38C1"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843,2</w:t>
            </w:r>
          </w:p>
        </w:tc>
        <w:tc>
          <w:tcPr>
            <w:tcW w:w="2268" w:type="dxa"/>
            <w:tcBorders>
              <w:top w:val="nil"/>
              <w:left w:val="nil"/>
              <w:bottom w:val="single" w:sz="4" w:space="0" w:color="auto"/>
              <w:right w:val="single" w:sz="4" w:space="0" w:color="auto"/>
            </w:tcBorders>
            <w:shd w:val="clear" w:color="auto" w:fill="auto"/>
            <w:vAlign w:val="center"/>
            <w:hideMark/>
          </w:tcPr>
          <w:p w14:paraId="19441351"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518,6</w:t>
            </w:r>
          </w:p>
        </w:tc>
      </w:tr>
      <w:tr w:rsidR="002E6530" w:rsidRPr="00735B48" w14:paraId="5D13036A"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86A78FA"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57AFF492"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грузовые перевозки</w:t>
            </w:r>
          </w:p>
        </w:tc>
        <w:tc>
          <w:tcPr>
            <w:tcW w:w="1842" w:type="dxa"/>
            <w:tcBorders>
              <w:top w:val="nil"/>
              <w:left w:val="nil"/>
              <w:bottom w:val="single" w:sz="4" w:space="0" w:color="auto"/>
              <w:right w:val="single" w:sz="4" w:space="0" w:color="auto"/>
            </w:tcBorders>
            <w:shd w:val="clear" w:color="auto" w:fill="auto"/>
            <w:vAlign w:val="center"/>
            <w:hideMark/>
          </w:tcPr>
          <w:p w14:paraId="14467882"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654,0</w:t>
            </w:r>
          </w:p>
        </w:tc>
        <w:tc>
          <w:tcPr>
            <w:tcW w:w="1560" w:type="dxa"/>
            <w:tcBorders>
              <w:top w:val="nil"/>
              <w:left w:val="nil"/>
              <w:bottom w:val="single" w:sz="4" w:space="0" w:color="auto"/>
              <w:right w:val="single" w:sz="4" w:space="0" w:color="auto"/>
            </w:tcBorders>
            <w:shd w:val="clear" w:color="auto" w:fill="auto"/>
            <w:vAlign w:val="center"/>
            <w:hideMark/>
          </w:tcPr>
          <w:p w14:paraId="6E89C32E"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521,2</w:t>
            </w:r>
          </w:p>
        </w:tc>
        <w:tc>
          <w:tcPr>
            <w:tcW w:w="2268" w:type="dxa"/>
            <w:tcBorders>
              <w:top w:val="nil"/>
              <w:left w:val="nil"/>
              <w:bottom w:val="single" w:sz="4" w:space="0" w:color="auto"/>
              <w:right w:val="single" w:sz="4" w:space="0" w:color="auto"/>
            </w:tcBorders>
            <w:shd w:val="clear" w:color="auto" w:fill="auto"/>
            <w:vAlign w:val="center"/>
            <w:hideMark/>
          </w:tcPr>
          <w:p w14:paraId="36119F24"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451,9</w:t>
            </w:r>
          </w:p>
        </w:tc>
      </w:tr>
      <w:tr w:rsidR="002E6530" w:rsidRPr="00735B48" w14:paraId="14F32B4A"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D76E375"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1500D334"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аренда</w:t>
            </w:r>
          </w:p>
        </w:tc>
        <w:tc>
          <w:tcPr>
            <w:tcW w:w="1842" w:type="dxa"/>
            <w:tcBorders>
              <w:top w:val="nil"/>
              <w:left w:val="nil"/>
              <w:bottom w:val="single" w:sz="4" w:space="0" w:color="auto"/>
              <w:right w:val="single" w:sz="4" w:space="0" w:color="auto"/>
            </w:tcBorders>
            <w:shd w:val="clear" w:color="auto" w:fill="auto"/>
            <w:vAlign w:val="center"/>
            <w:hideMark/>
          </w:tcPr>
          <w:p w14:paraId="5BB3213E"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1 175,8</w:t>
            </w:r>
          </w:p>
        </w:tc>
        <w:tc>
          <w:tcPr>
            <w:tcW w:w="1560" w:type="dxa"/>
            <w:tcBorders>
              <w:top w:val="nil"/>
              <w:left w:val="nil"/>
              <w:bottom w:val="single" w:sz="4" w:space="0" w:color="auto"/>
              <w:right w:val="single" w:sz="4" w:space="0" w:color="auto"/>
            </w:tcBorders>
            <w:shd w:val="clear" w:color="auto" w:fill="auto"/>
            <w:vAlign w:val="center"/>
            <w:hideMark/>
          </w:tcPr>
          <w:p w14:paraId="020F3FF0"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1 153,1</w:t>
            </w:r>
          </w:p>
        </w:tc>
        <w:tc>
          <w:tcPr>
            <w:tcW w:w="2268" w:type="dxa"/>
            <w:tcBorders>
              <w:top w:val="nil"/>
              <w:left w:val="nil"/>
              <w:bottom w:val="single" w:sz="4" w:space="0" w:color="auto"/>
              <w:right w:val="single" w:sz="4" w:space="0" w:color="auto"/>
            </w:tcBorders>
            <w:shd w:val="clear" w:color="auto" w:fill="auto"/>
            <w:vAlign w:val="center"/>
            <w:hideMark/>
          </w:tcPr>
          <w:p w14:paraId="1E1489B2"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881,2</w:t>
            </w:r>
          </w:p>
        </w:tc>
      </w:tr>
      <w:tr w:rsidR="002E6530" w:rsidRPr="00735B48" w14:paraId="00BAB1B5"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FD0742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0B04AD79"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торговля</w:t>
            </w:r>
          </w:p>
        </w:tc>
        <w:tc>
          <w:tcPr>
            <w:tcW w:w="1842" w:type="dxa"/>
            <w:tcBorders>
              <w:top w:val="nil"/>
              <w:left w:val="nil"/>
              <w:bottom w:val="single" w:sz="4" w:space="0" w:color="auto"/>
              <w:right w:val="single" w:sz="4" w:space="0" w:color="auto"/>
            </w:tcBorders>
            <w:shd w:val="clear" w:color="auto" w:fill="auto"/>
            <w:vAlign w:val="center"/>
            <w:hideMark/>
          </w:tcPr>
          <w:p w14:paraId="4D7FC25D"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432,6</w:t>
            </w:r>
          </w:p>
        </w:tc>
        <w:tc>
          <w:tcPr>
            <w:tcW w:w="1560" w:type="dxa"/>
            <w:tcBorders>
              <w:top w:val="nil"/>
              <w:left w:val="nil"/>
              <w:bottom w:val="single" w:sz="4" w:space="0" w:color="auto"/>
              <w:right w:val="single" w:sz="4" w:space="0" w:color="auto"/>
            </w:tcBorders>
            <w:shd w:val="clear" w:color="auto" w:fill="auto"/>
            <w:vAlign w:val="center"/>
            <w:hideMark/>
          </w:tcPr>
          <w:p w14:paraId="39504799"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1 692,3</w:t>
            </w:r>
          </w:p>
        </w:tc>
        <w:tc>
          <w:tcPr>
            <w:tcW w:w="2268" w:type="dxa"/>
            <w:tcBorders>
              <w:top w:val="nil"/>
              <w:left w:val="nil"/>
              <w:bottom w:val="single" w:sz="4" w:space="0" w:color="auto"/>
              <w:right w:val="single" w:sz="4" w:space="0" w:color="auto"/>
            </w:tcBorders>
            <w:shd w:val="clear" w:color="auto" w:fill="auto"/>
            <w:vAlign w:val="center"/>
            <w:hideMark/>
          </w:tcPr>
          <w:p w14:paraId="57D77BF1" w14:textId="20F4E75E"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0</w:t>
            </w:r>
            <w:r w:rsidR="00BF5059">
              <w:rPr>
                <w:rFonts w:eastAsia="Times New Roman" w:cs="Times New Roman"/>
                <w:color w:val="000000"/>
                <w:sz w:val="22"/>
                <w:lang w:eastAsia="ru-RU"/>
              </w:rPr>
              <w:t>,0</w:t>
            </w:r>
          </w:p>
        </w:tc>
      </w:tr>
      <w:tr w:rsidR="002E6530" w:rsidRPr="00735B48" w14:paraId="11DAEB26"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540287A"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595D7AE1" w14:textId="77777777" w:rsidR="002E6530" w:rsidRPr="00735B48" w:rsidRDefault="002E6530" w:rsidP="00723F89">
            <w:pPr>
              <w:jc w:val="both"/>
              <w:rPr>
                <w:rFonts w:eastAsia="Times New Roman" w:cs="Times New Roman"/>
                <w:color w:val="000000"/>
                <w:sz w:val="22"/>
                <w:lang w:eastAsia="ru-RU"/>
              </w:rPr>
            </w:pPr>
            <w:r w:rsidRPr="00735B48">
              <w:rPr>
                <w:rFonts w:eastAsia="Times New Roman" w:cs="Times New Roman"/>
                <w:color w:val="000000"/>
                <w:sz w:val="22"/>
                <w:lang w:eastAsia="ru-RU"/>
              </w:rPr>
              <w:t>другие операционные доходы</w:t>
            </w:r>
          </w:p>
        </w:tc>
        <w:tc>
          <w:tcPr>
            <w:tcW w:w="1842" w:type="dxa"/>
            <w:tcBorders>
              <w:top w:val="nil"/>
              <w:left w:val="nil"/>
              <w:bottom w:val="single" w:sz="4" w:space="0" w:color="auto"/>
              <w:right w:val="single" w:sz="4" w:space="0" w:color="auto"/>
            </w:tcBorders>
            <w:shd w:val="clear" w:color="auto" w:fill="auto"/>
            <w:vAlign w:val="center"/>
            <w:hideMark/>
          </w:tcPr>
          <w:p w14:paraId="723FF5AB"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205,0</w:t>
            </w:r>
          </w:p>
        </w:tc>
        <w:tc>
          <w:tcPr>
            <w:tcW w:w="1560" w:type="dxa"/>
            <w:tcBorders>
              <w:top w:val="nil"/>
              <w:left w:val="nil"/>
              <w:bottom w:val="single" w:sz="4" w:space="0" w:color="auto"/>
              <w:right w:val="single" w:sz="4" w:space="0" w:color="auto"/>
            </w:tcBorders>
            <w:shd w:val="clear" w:color="auto" w:fill="auto"/>
            <w:vAlign w:val="center"/>
            <w:hideMark/>
          </w:tcPr>
          <w:p w14:paraId="1AC0A73F"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214,4</w:t>
            </w:r>
          </w:p>
        </w:tc>
        <w:tc>
          <w:tcPr>
            <w:tcW w:w="2268" w:type="dxa"/>
            <w:tcBorders>
              <w:top w:val="nil"/>
              <w:left w:val="nil"/>
              <w:bottom w:val="single" w:sz="4" w:space="0" w:color="auto"/>
              <w:right w:val="single" w:sz="4" w:space="0" w:color="auto"/>
            </w:tcBorders>
            <w:shd w:val="clear" w:color="auto" w:fill="auto"/>
            <w:vAlign w:val="center"/>
            <w:hideMark/>
          </w:tcPr>
          <w:p w14:paraId="6BDCD4C1" w14:textId="54618FFA" w:rsidR="002E6530" w:rsidRPr="00735B48" w:rsidRDefault="00BF5059" w:rsidP="00BF5059">
            <w:pPr>
              <w:jc w:val="center"/>
              <w:rPr>
                <w:rFonts w:eastAsia="Times New Roman" w:cs="Times New Roman"/>
                <w:color w:val="000000"/>
                <w:sz w:val="22"/>
                <w:lang w:eastAsia="ru-RU"/>
              </w:rPr>
            </w:pPr>
            <w:r>
              <w:rPr>
                <w:rFonts w:eastAsia="Times New Roman" w:cs="Times New Roman"/>
                <w:color w:val="000000"/>
                <w:sz w:val="22"/>
                <w:lang w:eastAsia="ru-RU"/>
              </w:rPr>
              <w:t>4 431,5</w:t>
            </w:r>
          </w:p>
        </w:tc>
      </w:tr>
      <w:tr w:rsidR="002E6530" w:rsidRPr="00735B48" w14:paraId="17C00B50" w14:textId="77777777" w:rsidTr="001B747F">
        <w:trPr>
          <w:trHeight w:val="420"/>
        </w:trPr>
        <w:tc>
          <w:tcPr>
            <w:tcW w:w="62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7BCE2C"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2</w:t>
            </w:r>
          </w:p>
        </w:tc>
        <w:tc>
          <w:tcPr>
            <w:tcW w:w="3203" w:type="dxa"/>
            <w:tcBorders>
              <w:top w:val="single" w:sz="4" w:space="0" w:color="auto"/>
              <w:left w:val="nil"/>
              <w:bottom w:val="single" w:sz="4" w:space="0" w:color="auto"/>
              <w:right w:val="single" w:sz="4" w:space="0" w:color="auto"/>
            </w:tcBorders>
            <w:shd w:val="clear" w:color="auto" w:fill="auto"/>
            <w:vAlign w:val="center"/>
            <w:hideMark/>
          </w:tcPr>
          <w:p w14:paraId="26A13EC2" w14:textId="77777777" w:rsidR="002E6530" w:rsidRPr="00735B48" w:rsidRDefault="002E6530" w:rsidP="00723F89">
            <w:pPr>
              <w:jc w:val="both"/>
              <w:rPr>
                <w:rFonts w:eastAsia="Times New Roman" w:cs="Times New Roman"/>
                <w:b/>
                <w:bCs/>
                <w:color w:val="000000"/>
                <w:sz w:val="22"/>
                <w:lang w:eastAsia="ru-RU"/>
              </w:rPr>
            </w:pPr>
            <w:r w:rsidRPr="00735B48">
              <w:rPr>
                <w:rFonts w:eastAsia="Times New Roman" w:cs="Times New Roman"/>
                <w:b/>
                <w:bCs/>
                <w:color w:val="000000"/>
                <w:sz w:val="22"/>
                <w:lang w:eastAsia="ru-RU"/>
              </w:rPr>
              <w:t xml:space="preserve">Расходы </w:t>
            </w:r>
            <w:proofErr w:type="gramStart"/>
            <w:r w:rsidRPr="00735B48">
              <w:rPr>
                <w:rFonts w:eastAsia="Times New Roman" w:cs="Times New Roman"/>
                <w:b/>
                <w:bCs/>
                <w:color w:val="000000"/>
                <w:sz w:val="22"/>
                <w:lang w:eastAsia="ru-RU"/>
              </w:rPr>
              <w:t>всего,  в</w:t>
            </w:r>
            <w:proofErr w:type="gramEnd"/>
            <w:r w:rsidRPr="00735B48">
              <w:rPr>
                <w:rFonts w:eastAsia="Times New Roman" w:cs="Times New Roman"/>
                <w:b/>
                <w:bCs/>
                <w:color w:val="000000"/>
                <w:sz w:val="22"/>
                <w:lang w:eastAsia="ru-RU"/>
              </w:rPr>
              <w:t xml:space="preserve"> том числе:</w:t>
            </w:r>
          </w:p>
        </w:tc>
        <w:tc>
          <w:tcPr>
            <w:tcW w:w="1842" w:type="dxa"/>
            <w:tcBorders>
              <w:top w:val="single" w:sz="4" w:space="0" w:color="auto"/>
              <w:left w:val="nil"/>
              <w:bottom w:val="single" w:sz="4" w:space="0" w:color="auto"/>
              <w:right w:val="single" w:sz="4" w:space="0" w:color="auto"/>
            </w:tcBorders>
            <w:shd w:val="clear" w:color="auto" w:fill="auto"/>
            <w:vAlign w:val="center"/>
          </w:tcPr>
          <w:p w14:paraId="12F16AFA" w14:textId="12E56ACA" w:rsidR="002E6530" w:rsidRPr="00735B48" w:rsidRDefault="001B747F"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24 221,7</w:t>
            </w:r>
          </w:p>
        </w:tc>
        <w:tc>
          <w:tcPr>
            <w:tcW w:w="1560" w:type="dxa"/>
            <w:tcBorders>
              <w:top w:val="single" w:sz="4" w:space="0" w:color="auto"/>
              <w:left w:val="nil"/>
              <w:bottom w:val="single" w:sz="4" w:space="0" w:color="auto"/>
              <w:right w:val="single" w:sz="4" w:space="0" w:color="auto"/>
            </w:tcBorders>
            <w:shd w:val="clear" w:color="auto" w:fill="auto"/>
            <w:vAlign w:val="center"/>
          </w:tcPr>
          <w:p w14:paraId="52A1ABC5" w14:textId="37BA5FDF" w:rsidR="002E6530" w:rsidRPr="00735B48" w:rsidRDefault="001B747F"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12 988,9</w:t>
            </w:r>
          </w:p>
        </w:tc>
        <w:tc>
          <w:tcPr>
            <w:tcW w:w="2268" w:type="dxa"/>
            <w:tcBorders>
              <w:top w:val="single" w:sz="4" w:space="0" w:color="auto"/>
              <w:left w:val="nil"/>
              <w:bottom w:val="single" w:sz="4" w:space="0" w:color="auto"/>
              <w:right w:val="single" w:sz="4" w:space="0" w:color="auto"/>
            </w:tcBorders>
            <w:shd w:val="clear" w:color="auto" w:fill="auto"/>
            <w:vAlign w:val="center"/>
          </w:tcPr>
          <w:p w14:paraId="1F479230" w14:textId="79DAAECD" w:rsidR="001B747F" w:rsidRPr="00735B48" w:rsidRDefault="001B747F" w:rsidP="001B747F">
            <w:pPr>
              <w:jc w:val="center"/>
              <w:rPr>
                <w:rFonts w:eastAsia="Times New Roman" w:cs="Times New Roman"/>
                <w:b/>
                <w:bCs/>
                <w:color w:val="000000"/>
                <w:sz w:val="22"/>
                <w:lang w:eastAsia="ru-RU"/>
              </w:rPr>
            </w:pPr>
            <w:r>
              <w:rPr>
                <w:rFonts w:eastAsia="Times New Roman" w:cs="Times New Roman"/>
                <w:b/>
                <w:bCs/>
                <w:color w:val="000000"/>
                <w:sz w:val="22"/>
                <w:lang w:eastAsia="ru-RU"/>
              </w:rPr>
              <w:t>5 403,0</w:t>
            </w:r>
          </w:p>
        </w:tc>
      </w:tr>
      <w:tr w:rsidR="002E6530" w:rsidRPr="00735B48" w14:paraId="3EF9F7A3"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D7EC7AA" w14:textId="10F6A59E"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r w:rsidR="001B747F">
              <w:rPr>
                <w:rFonts w:eastAsia="Times New Roman" w:cs="Times New Roman"/>
                <w:color w:val="000000"/>
                <w:sz w:val="22"/>
                <w:lang w:eastAsia="ru-RU"/>
              </w:rPr>
              <w:t>-</w:t>
            </w:r>
          </w:p>
        </w:tc>
        <w:tc>
          <w:tcPr>
            <w:tcW w:w="3203" w:type="dxa"/>
            <w:tcBorders>
              <w:top w:val="nil"/>
              <w:left w:val="nil"/>
              <w:bottom w:val="single" w:sz="4" w:space="0" w:color="auto"/>
              <w:right w:val="single" w:sz="4" w:space="0" w:color="auto"/>
            </w:tcBorders>
            <w:shd w:val="clear" w:color="auto" w:fill="auto"/>
            <w:vAlign w:val="center"/>
            <w:hideMark/>
          </w:tcPr>
          <w:p w14:paraId="43BEA929" w14:textId="77777777" w:rsidR="002E6530" w:rsidRPr="00735B48" w:rsidRDefault="002E6530" w:rsidP="00723F89">
            <w:pPr>
              <w:jc w:val="both"/>
              <w:rPr>
                <w:rFonts w:eastAsia="Times New Roman" w:cs="Times New Roman"/>
                <w:i/>
                <w:iCs/>
                <w:color w:val="000000"/>
                <w:sz w:val="22"/>
                <w:lang w:eastAsia="ru-RU"/>
              </w:rPr>
            </w:pPr>
            <w:r w:rsidRPr="00735B48">
              <w:rPr>
                <w:rFonts w:eastAsia="Times New Roman" w:cs="Times New Roman"/>
                <w:i/>
                <w:iCs/>
                <w:color w:val="000000"/>
                <w:sz w:val="22"/>
                <w:lang w:eastAsia="ru-RU"/>
              </w:rPr>
              <w:t>себестоимость</w:t>
            </w:r>
          </w:p>
        </w:tc>
        <w:tc>
          <w:tcPr>
            <w:tcW w:w="1842" w:type="dxa"/>
            <w:tcBorders>
              <w:top w:val="nil"/>
              <w:left w:val="nil"/>
              <w:bottom w:val="single" w:sz="4" w:space="0" w:color="auto"/>
              <w:right w:val="single" w:sz="4" w:space="0" w:color="auto"/>
            </w:tcBorders>
            <w:shd w:val="clear" w:color="auto" w:fill="auto"/>
            <w:vAlign w:val="center"/>
            <w:hideMark/>
          </w:tcPr>
          <w:p w14:paraId="046C730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1560" w:type="dxa"/>
            <w:tcBorders>
              <w:top w:val="nil"/>
              <w:left w:val="nil"/>
              <w:bottom w:val="single" w:sz="4" w:space="0" w:color="auto"/>
              <w:right w:val="single" w:sz="4" w:space="0" w:color="auto"/>
            </w:tcBorders>
            <w:shd w:val="clear" w:color="auto" w:fill="auto"/>
            <w:vAlign w:val="center"/>
            <w:hideMark/>
          </w:tcPr>
          <w:p w14:paraId="4F855A9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2268" w:type="dxa"/>
            <w:tcBorders>
              <w:top w:val="nil"/>
              <w:left w:val="nil"/>
              <w:bottom w:val="single" w:sz="4" w:space="0" w:color="auto"/>
              <w:right w:val="single" w:sz="4" w:space="0" w:color="auto"/>
            </w:tcBorders>
            <w:shd w:val="clear" w:color="auto" w:fill="auto"/>
            <w:vAlign w:val="center"/>
            <w:hideMark/>
          </w:tcPr>
          <w:p w14:paraId="49F1092E"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r>
      <w:tr w:rsidR="002E6530" w:rsidRPr="00735B48" w14:paraId="377D9888"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69DFE76"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4637AAF7"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основное производство</w:t>
            </w:r>
          </w:p>
        </w:tc>
        <w:tc>
          <w:tcPr>
            <w:tcW w:w="1842" w:type="dxa"/>
            <w:tcBorders>
              <w:top w:val="nil"/>
              <w:left w:val="nil"/>
              <w:bottom w:val="single" w:sz="4" w:space="0" w:color="auto"/>
              <w:right w:val="single" w:sz="4" w:space="0" w:color="auto"/>
            </w:tcBorders>
            <w:shd w:val="clear" w:color="auto" w:fill="auto"/>
            <w:vAlign w:val="center"/>
            <w:hideMark/>
          </w:tcPr>
          <w:p w14:paraId="60A6A51D"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2 501,1</w:t>
            </w:r>
          </w:p>
        </w:tc>
        <w:tc>
          <w:tcPr>
            <w:tcW w:w="1560" w:type="dxa"/>
            <w:tcBorders>
              <w:top w:val="nil"/>
              <w:left w:val="nil"/>
              <w:bottom w:val="single" w:sz="4" w:space="0" w:color="auto"/>
              <w:right w:val="single" w:sz="4" w:space="0" w:color="auto"/>
            </w:tcBorders>
            <w:shd w:val="clear" w:color="auto" w:fill="auto"/>
            <w:vAlign w:val="center"/>
            <w:hideMark/>
          </w:tcPr>
          <w:p w14:paraId="74192C2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2 456,9</w:t>
            </w:r>
          </w:p>
        </w:tc>
        <w:tc>
          <w:tcPr>
            <w:tcW w:w="2268" w:type="dxa"/>
            <w:tcBorders>
              <w:top w:val="nil"/>
              <w:left w:val="nil"/>
              <w:bottom w:val="single" w:sz="4" w:space="0" w:color="auto"/>
              <w:right w:val="single" w:sz="4" w:space="0" w:color="auto"/>
            </w:tcBorders>
            <w:shd w:val="clear" w:color="auto" w:fill="auto"/>
            <w:vAlign w:val="center"/>
            <w:hideMark/>
          </w:tcPr>
          <w:p w14:paraId="04BF3C6B" w14:textId="50CA8077"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1 771,0</w:t>
            </w:r>
          </w:p>
        </w:tc>
      </w:tr>
      <w:tr w:rsidR="002E6530" w:rsidRPr="00735B48" w14:paraId="319CCA4D"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8517411"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17DEA824"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пассажирские перевозки</w:t>
            </w:r>
          </w:p>
        </w:tc>
        <w:tc>
          <w:tcPr>
            <w:tcW w:w="1842" w:type="dxa"/>
            <w:tcBorders>
              <w:top w:val="nil"/>
              <w:left w:val="nil"/>
              <w:bottom w:val="single" w:sz="4" w:space="0" w:color="auto"/>
              <w:right w:val="single" w:sz="4" w:space="0" w:color="auto"/>
            </w:tcBorders>
            <w:shd w:val="clear" w:color="auto" w:fill="auto"/>
            <w:vAlign w:val="center"/>
            <w:hideMark/>
          </w:tcPr>
          <w:p w14:paraId="53E5192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17 892,6</w:t>
            </w:r>
          </w:p>
        </w:tc>
        <w:tc>
          <w:tcPr>
            <w:tcW w:w="1560" w:type="dxa"/>
            <w:tcBorders>
              <w:top w:val="nil"/>
              <w:left w:val="nil"/>
              <w:bottom w:val="single" w:sz="4" w:space="0" w:color="auto"/>
              <w:right w:val="single" w:sz="4" w:space="0" w:color="auto"/>
            </w:tcBorders>
            <w:shd w:val="clear" w:color="auto" w:fill="auto"/>
            <w:vAlign w:val="center"/>
            <w:hideMark/>
          </w:tcPr>
          <w:p w14:paraId="17022610"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5 767,0</w:t>
            </w:r>
          </w:p>
        </w:tc>
        <w:tc>
          <w:tcPr>
            <w:tcW w:w="2268" w:type="dxa"/>
            <w:tcBorders>
              <w:top w:val="nil"/>
              <w:left w:val="nil"/>
              <w:bottom w:val="single" w:sz="4" w:space="0" w:color="auto"/>
              <w:right w:val="single" w:sz="4" w:space="0" w:color="auto"/>
            </w:tcBorders>
            <w:shd w:val="clear" w:color="auto" w:fill="auto"/>
            <w:vAlign w:val="center"/>
            <w:hideMark/>
          </w:tcPr>
          <w:p w14:paraId="487AFF31" w14:textId="62B8474B"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453,5</w:t>
            </w:r>
          </w:p>
        </w:tc>
      </w:tr>
      <w:tr w:rsidR="002E6530" w:rsidRPr="00735B48" w14:paraId="1D7A591E"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6709BB18"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7B5B80BA"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обучение в автошколе</w:t>
            </w:r>
          </w:p>
        </w:tc>
        <w:tc>
          <w:tcPr>
            <w:tcW w:w="1842" w:type="dxa"/>
            <w:tcBorders>
              <w:top w:val="nil"/>
              <w:left w:val="nil"/>
              <w:bottom w:val="single" w:sz="4" w:space="0" w:color="auto"/>
              <w:right w:val="single" w:sz="4" w:space="0" w:color="auto"/>
            </w:tcBorders>
            <w:shd w:val="clear" w:color="auto" w:fill="auto"/>
            <w:vAlign w:val="center"/>
            <w:hideMark/>
          </w:tcPr>
          <w:p w14:paraId="006646D3"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1 018,7</w:t>
            </w:r>
          </w:p>
        </w:tc>
        <w:tc>
          <w:tcPr>
            <w:tcW w:w="1560" w:type="dxa"/>
            <w:tcBorders>
              <w:top w:val="nil"/>
              <w:left w:val="nil"/>
              <w:bottom w:val="single" w:sz="4" w:space="0" w:color="auto"/>
              <w:right w:val="single" w:sz="4" w:space="0" w:color="auto"/>
            </w:tcBorders>
            <w:shd w:val="clear" w:color="auto" w:fill="auto"/>
            <w:vAlign w:val="center"/>
            <w:hideMark/>
          </w:tcPr>
          <w:p w14:paraId="6EB7CBD0"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895,6</w:t>
            </w:r>
          </w:p>
        </w:tc>
        <w:tc>
          <w:tcPr>
            <w:tcW w:w="2268" w:type="dxa"/>
            <w:tcBorders>
              <w:top w:val="nil"/>
              <w:left w:val="nil"/>
              <w:bottom w:val="single" w:sz="4" w:space="0" w:color="auto"/>
              <w:right w:val="single" w:sz="4" w:space="0" w:color="auto"/>
            </w:tcBorders>
            <w:shd w:val="clear" w:color="auto" w:fill="auto"/>
            <w:vAlign w:val="center"/>
            <w:hideMark/>
          </w:tcPr>
          <w:p w14:paraId="1C12EF7D" w14:textId="138AFBA9"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445,7</w:t>
            </w:r>
          </w:p>
        </w:tc>
      </w:tr>
      <w:tr w:rsidR="002E6530" w:rsidRPr="00735B48" w14:paraId="0FA7E780"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79B98B0B"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lastRenderedPageBreak/>
              <w:t> </w:t>
            </w:r>
          </w:p>
        </w:tc>
        <w:tc>
          <w:tcPr>
            <w:tcW w:w="3203" w:type="dxa"/>
            <w:tcBorders>
              <w:top w:val="nil"/>
              <w:left w:val="nil"/>
              <w:bottom w:val="single" w:sz="4" w:space="0" w:color="auto"/>
              <w:right w:val="single" w:sz="4" w:space="0" w:color="auto"/>
            </w:tcBorders>
            <w:shd w:val="clear" w:color="auto" w:fill="auto"/>
            <w:vAlign w:val="center"/>
            <w:hideMark/>
          </w:tcPr>
          <w:p w14:paraId="5E181935"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грузовые перевозки</w:t>
            </w:r>
          </w:p>
        </w:tc>
        <w:tc>
          <w:tcPr>
            <w:tcW w:w="1842" w:type="dxa"/>
            <w:tcBorders>
              <w:top w:val="nil"/>
              <w:left w:val="nil"/>
              <w:bottom w:val="single" w:sz="4" w:space="0" w:color="auto"/>
              <w:right w:val="single" w:sz="4" w:space="0" w:color="auto"/>
            </w:tcBorders>
            <w:shd w:val="clear" w:color="auto" w:fill="auto"/>
            <w:vAlign w:val="center"/>
            <w:hideMark/>
          </w:tcPr>
          <w:p w14:paraId="5D8BFBF7"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451,4</w:t>
            </w:r>
          </w:p>
        </w:tc>
        <w:tc>
          <w:tcPr>
            <w:tcW w:w="1560" w:type="dxa"/>
            <w:tcBorders>
              <w:top w:val="nil"/>
              <w:left w:val="nil"/>
              <w:bottom w:val="single" w:sz="4" w:space="0" w:color="auto"/>
              <w:right w:val="single" w:sz="4" w:space="0" w:color="auto"/>
            </w:tcBorders>
            <w:shd w:val="clear" w:color="auto" w:fill="auto"/>
            <w:vAlign w:val="center"/>
            <w:hideMark/>
          </w:tcPr>
          <w:p w14:paraId="5E4E1A48"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525,0</w:t>
            </w:r>
          </w:p>
        </w:tc>
        <w:tc>
          <w:tcPr>
            <w:tcW w:w="2268" w:type="dxa"/>
            <w:tcBorders>
              <w:top w:val="nil"/>
              <w:left w:val="nil"/>
              <w:bottom w:val="single" w:sz="4" w:space="0" w:color="auto"/>
              <w:right w:val="single" w:sz="4" w:space="0" w:color="auto"/>
            </w:tcBorders>
            <w:shd w:val="clear" w:color="auto" w:fill="auto"/>
            <w:vAlign w:val="center"/>
            <w:hideMark/>
          </w:tcPr>
          <w:p w14:paraId="7553170B" w14:textId="0FD50675"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315,5</w:t>
            </w:r>
          </w:p>
        </w:tc>
      </w:tr>
      <w:tr w:rsidR="002E6530" w:rsidRPr="00735B48" w14:paraId="0EE62140"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768DF8F"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4D55446B"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аренда</w:t>
            </w:r>
          </w:p>
        </w:tc>
        <w:tc>
          <w:tcPr>
            <w:tcW w:w="1842" w:type="dxa"/>
            <w:tcBorders>
              <w:top w:val="nil"/>
              <w:left w:val="nil"/>
              <w:bottom w:val="single" w:sz="4" w:space="0" w:color="auto"/>
              <w:right w:val="single" w:sz="4" w:space="0" w:color="auto"/>
            </w:tcBorders>
            <w:shd w:val="clear" w:color="auto" w:fill="auto"/>
            <w:vAlign w:val="center"/>
            <w:hideMark/>
          </w:tcPr>
          <w:p w14:paraId="5B2EA40C"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266,0</w:t>
            </w:r>
          </w:p>
        </w:tc>
        <w:tc>
          <w:tcPr>
            <w:tcW w:w="1560" w:type="dxa"/>
            <w:tcBorders>
              <w:top w:val="nil"/>
              <w:left w:val="nil"/>
              <w:bottom w:val="single" w:sz="4" w:space="0" w:color="auto"/>
              <w:right w:val="single" w:sz="4" w:space="0" w:color="auto"/>
            </w:tcBorders>
            <w:shd w:val="clear" w:color="auto" w:fill="auto"/>
            <w:vAlign w:val="center"/>
            <w:hideMark/>
          </w:tcPr>
          <w:p w14:paraId="27583EC5"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413,2</w:t>
            </w:r>
          </w:p>
        </w:tc>
        <w:tc>
          <w:tcPr>
            <w:tcW w:w="2268" w:type="dxa"/>
            <w:tcBorders>
              <w:top w:val="nil"/>
              <w:left w:val="nil"/>
              <w:bottom w:val="single" w:sz="4" w:space="0" w:color="auto"/>
              <w:right w:val="single" w:sz="4" w:space="0" w:color="auto"/>
            </w:tcBorders>
            <w:shd w:val="clear" w:color="auto" w:fill="auto"/>
            <w:vAlign w:val="center"/>
            <w:hideMark/>
          </w:tcPr>
          <w:p w14:paraId="7F6CE04F" w14:textId="1F073AB6" w:rsidR="002E6530" w:rsidRPr="00735B48" w:rsidRDefault="00BF5059" w:rsidP="00723F89">
            <w:pPr>
              <w:jc w:val="center"/>
              <w:rPr>
                <w:rFonts w:eastAsia="Times New Roman" w:cs="Times New Roman"/>
                <w:color w:val="000000"/>
                <w:sz w:val="22"/>
                <w:lang w:eastAsia="ru-RU"/>
              </w:rPr>
            </w:pPr>
            <w:r>
              <w:rPr>
                <w:rFonts w:eastAsia="Times New Roman" w:cs="Times New Roman"/>
                <w:color w:val="000000"/>
                <w:sz w:val="22"/>
                <w:lang w:eastAsia="ru-RU"/>
              </w:rPr>
              <w:t>308,5</w:t>
            </w:r>
          </w:p>
        </w:tc>
      </w:tr>
      <w:tr w:rsidR="002E6530" w:rsidRPr="00735B48" w14:paraId="539317DE"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2D96531E"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p>
        </w:tc>
        <w:tc>
          <w:tcPr>
            <w:tcW w:w="3203" w:type="dxa"/>
            <w:tcBorders>
              <w:top w:val="nil"/>
              <w:left w:val="nil"/>
              <w:bottom w:val="single" w:sz="4" w:space="0" w:color="auto"/>
              <w:right w:val="single" w:sz="4" w:space="0" w:color="auto"/>
            </w:tcBorders>
            <w:shd w:val="clear" w:color="auto" w:fill="auto"/>
            <w:vAlign w:val="center"/>
            <w:hideMark/>
          </w:tcPr>
          <w:p w14:paraId="7AFF6895" w14:textId="77777777" w:rsidR="002E6530" w:rsidRPr="00735B48" w:rsidRDefault="002E6530" w:rsidP="00723F89">
            <w:pPr>
              <w:rPr>
                <w:rFonts w:eastAsia="Times New Roman" w:cs="Times New Roman"/>
                <w:color w:val="000000"/>
                <w:sz w:val="22"/>
                <w:lang w:eastAsia="ru-RU"/>
              </w:rPr>
            </w:pPr>
            <w:r w:rsidRPr="00735B48">
              <w:rPr>
                <w:rFonts w:eastAsia="Times New Roman" w:cs="Times New Roman"/>
                <w:color w:val="000000"/>
                <w:sz w:val="22"/>
                <w:lang w:eastAsia="ru-RU"/>
              </w:rPr>
              <w:t>торговля</w:t>
            </w:r>
          </w:p>
        </w:tc>
        <w:tc>
          <w:tcPr>
            <w:tcW w:w="1842" w:type="dxa"/>
            <w:tcBorders>
              <w:top w:val="nil"/>
              <w:left w:val="nil"/>
              <w:bottom w:val="single" w:sz="4" w:space="0" w:color="auto"/>
              <w:right w:val="single" w:sz="4" w:space="0" w:color="auto"/>
            </w:tcBorders>
            <w:shd w:val="clear" w:color="auto" w:fill="auto"/>
            <w:vAlign w:val="center"/>
            <w:hideMark/>
          </w:tcPr>
          <w:p w14:paraId="335C0F4B"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470,0</w:t>
            </w:r>
          </w:p>
        </w:tc>
        <w:tc>
          <w:tcPr>
            <w:tcW w:w="1560" w:type="dxa"/>
            <w:tcBorders>
              <w:top w:val="nil"/>
              <w:left w:val="nil"/>
              <w:bottom w:val="single" w:sz="4" w:space="0" w:color="auto"/>
              <w:right w:val="single" w:sz="4" w:space="0" w:color="auto"/>
            </w:tcBorders>
            <w:shd w:val="clear" w:color="auto" w:fill="auto"/>
            <w:vAlign w:val="center"/>
            <w:hideMark/>
          </w:tcPr>
          <w:p w14:paraId="6DC39120"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1 522,1</w:t>
            </w:r>
          </w:p>
        </w:tc>
        <w:tc>
          <w:tcPr>
            <w:tcW w:w="2268" w:type="dxa"/>
            <w:tcBorders>
              <w:top w:val="nil"/>
              <w:left w:val="nil"/>
              <w:bottom w:val="single" w:sz="4" w:space="0" w:color="auto"/>
              <w:right w:val="single" w:sz="4" w:space="0" w:color="auto"/>
            </w:tcBorders>
            <w:shd w:val="clear" w:color="auto" w:fill="auto"/>
            <w:vAlign w:val="center"/>
            <w:hideMark/>
          </w:tcPr>
          <w:p w14:paraId="02A37383" w14:textId="736425D1"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0</w:t>
            </w:r>
            <w:r w:rsidR="00BF5059">
              <w:rPr>
                <w:rFonts w:eastAsia="Times New Roman" w:cs="Times New Roman"/>
                <w:color w:val="000000"/>
                <w:sz w:val="22"/>
                <w:lang w:eastAsia="ru-RU"/>
              </w:rPr>
              <w:t>,0</w:t>
            </w:r>
          </w:p>
        </w:tc>
      </w:tr>
      <w:tr w:rsidR="002E6530" w:rsidRPr="00735B48" w14:paraId="032BD39E" w14:textId="77777777" w:rsidTr="002E6530">
        <w:trPr>
          <w:trHeight w:val="387"/>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4D079117" w14:textId="3A0B8413"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 </w:t>
            </w:r>
            <w:r w:rsidR="001B747F">
              <w:rPr>
                <w:rFonts w:eastAsia="Times New Roman" w:cs="Times New Roman"/>
                <w:color w:val="000000"/>
                <w:sz w:val="22"/>
                <w:lang w:eastAsia="ru-RU"/>
              </w:rPr>
              <w:t>-</w:t>
            </w:r>
          </w:p>
        </w:tc>
        <w:tc>
          <w:tcPr>
            <w:tcW w:w="3203" w:type="dxa"/>
            <w:tcBorders>
              <w:top w:val="nil"/>
              <w:left w:val="nil"/>
              <w:bottom w:val="single" w:sz="4" w:space="0" w:color="auto"/>
              <w:right w:val="single" w:sz="4" w:space="0" w:color="auto"/>
            </w:tcBorders>
            <w:shd w:val="clear" w:color="auto" w:fill="auto"/>
            <w:vAlign w:val="center"/>
            <w:hideMark/>
          </w:tcPr>
          <w:p w14:paraId="36561059" w14:textId="77777777" w:rsidR="002E6530" w:rsidRPr="001B747F" w:rsidRDefault="002E6530" w:rsidP="00723F89">
            <w:pPr>
              <w:jc w:val="both"/>
              <w:rPr>
                <w:rFonts w:eastAsia="Times New Roman" w:cs="Times New Roman"/>
                <w:i/>
                <w:color w:val="000000"/>
                <w:sz w:val="22"/>
                <w:lang w:eastAsia="ru-RU"/>
              </w:rPr>
            </w:pPr>
            <w:r w:rsidRPr="001B747F">
              <w:rPr>
                <w:rFonts w:eastAsia="Times New Roman" w:cs="Times New Roman"/>
                <w:i/>
                <w:color w:val="000000"/>
                <w:sz w:val="22"/>
                <w:lang w:eastAsia="ru-RU"/>
              </w:rPr>
              <w:t>другие операционные расходы</w:t>
            </w:r>
          </w:p>
        </w:tc>
        <w:tc>
          <w:tcPr>
            <w:tcW w:w="1842" w:type="dxa"/>
            <w:tcBorders>
              <w:top w:val="nil"/>
              <w:left w:val="nil"/>
              <w:bottom w:val="single" w:sz="4" w:space="0" w:color="auto"/>
              <w:right w:val="single" w:sz="4" w:space="0" w:color="auto"/>
            </w:tcBorders>
            <w:shd w:val="clear" w:color="auto" w:fill="auto"/>
            <w:vAlign w:val="center"/>
            <w:hideMark/>
          </w:tcPr>
          <w:p w14:paraId="1EBDFCE0"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220,7</w:t>
            </w:r>
          </w:p>
        </w:tc>
        <w:tc>
          <w:tcPr>
            <w:tcW w:w="1560" w:type="dxa"/>
            <w:tcBorders>
              <w:top w:val="nil"/>
              <w:left w:val="nil"/>
              <w:bottom w:val="single" w:sz="4" w:space="0" w:color="auto"/>
              <w:right w:val="single" w:sz="4" w:space="0" w:color="auto"/>
            </w:tcBorders>
            <w:shd w:val="clear" w:color="auto" w:fill="auto"/>
            <w:vAlign w:val="center"/>
            <w:hideMark/>
          </w:tcPr>
          <w:p w14:paraId="799AEF58" w14:textId="77777777" w:rsidR="002E6530" w:rsidRPr="00735B48" w:rsidRDefault="002E6530" w:rsidP="00723F89">
            <w:pPr>
              <w:jc w:val="center"/>
              <w:rPr>
                <w:rFonts w:eastAsia="Times New Roman" w:cs="Times New Roman"/>
                <w:color w:val="000000"/>
                <w:sz w:val="22"/>
                <w:lang w:eastAsia="ru-RU"/>
              </w:rPr>
            </w:pPr>
            <w:r w:rsidRPr="00735B48">
              <w:rPr>
                <w:rFonts w:eastAsia="Times New Roman" w:cs="Times New Roman"/>
                <w:color w:val="000000"/>
                <w:sz w:val="22"/>
                <w:lang w:eastAsia="ru-RU"/>
              </w:rPr>
              <w:t>375,5</w:t>
            </w:r>
          </w:p>
        </w:tc>
        <w:tc>
          <w:tcPr>
            <w:tcW w:w="2268" w:type="dxa"/>
            <w:tcBorders>
              <w:top w:val="nil"/>
              <w:left w:val="nil"/>
              <w:bottom w:val="single" w:sz="4" w:space="0" w:color="auto"/>
              <w:right w:val="single" w:sz="4" w:space="0" w:color="auto"/>
            </w:tcBorders>
            <w:shd w:val="clear" w:color="auto" w:fill="auto"/>
            <w:vAlign w:val="center"/>
            <w:hideMark/>
          </w:tcPr>
          <w:p w14:paraId="47DCF83B" w14:textId="1E9DCA0E" w:rsidR="002E6530" w:rsidRPr="00735B48" w:rsidRDefault="002E6530" w:rsidP="00BF5059">
            <w:pPr>
              <w:jc w:val="center"/>
              <w:rPr>
                <w:rFonts w:eastAsia="Times New Roman" w:cs="Times New Roman"/>
                <w:color w:val="000000"/>
                <w:sz w:val="22"/>
                <w:lang w:eastAsia="ru-RU"/>
              </w:rPr>
            </w:pPr>
            <w:r w:rsidRPr="00735B48">
              <w:rPr>
                <w:rFonts w:eastAsia="Times New Roman" w:cs="Times New Roman"/>
                <w:color w:val="000000"/>
                <w:sz w:val="22"/>
                <w:lang w:eastAsia="ru-RU"/>
              </w:rPr>
              <w:t>1</w:t>
            </w:r>
            <w:r w:rsidR="00BF5059">
              <w:rPr>
                <w:rFonts w:eastAsia="Times New Roman" w:cs="Times New Roman"/>
                <w:color w:val="000000"/>
                <w:sz w:val="22"/>
                <w:lang w:eastAsia="ru-RU"/>
              </w:rPr>
              <w:t> 506,4</w:t>
            </w:r>
          </w:p>
        </w:tc>
      </w:tr>
      <w:tr w:rsidR="002E6530" w:rsidRPr="00735B48" w14:paraId="35B453A6" w14:textId="77777777" w:rsidTr="001B747F">
        <w:trPr>
          <w:trHeight w:val="420"/>
        </w:trPr>
        <w:tc>
          <w:tcPr>
            <w:tcW w:w="620" w:type="dxa"/>
            <w:tcBorders>
              <w:top w:val="nil"/>
              <w:left w:val="single" w:sz="4" w:space="0" w:color="auto"/>
              <w:bottom w:val="single" w:sz="4" w:space="0" w:color="auto"/>
              <w:right w:val="single" w:sz="4" w:space="0" w:color="auto"/>
            </w:tcBorders>
            <w:shd w:val="clear" w:color="auto" w:fill="auto"/>
            <w:vAlign w:val="center"/>
          </w:tcPr>
          <w:p w14:paraId="43620241" w14:textId="66D6AAC9" w:rsidR="002E6530" w:rsidRPr="00BF5059" w:rsidRDefault="001B747F" w:rsidP="00723F89">
            <w:pPr>
              <w:jc w:val="center"/>
              <w:rPr>
                <w:rFonts w:eastAsia="Times New Roman" w:cs="Times New Roman"/>
                <w:b/>
                <w:color w:val="000000"/>
                <w:sz w:val="22"/>
                <w:lang w:eastAsia="ru-RU"/>
              </w:rPr>
            </w:pPr>
            <w:r>
              <w:rPr>
                <w:rFonts w:eastAsia="Times New Roman" w:cs="Times New Roman"/>
                <w:b/>
                <w:color w:val="000000"/>
                <w:sz w:val="22"/>
                <w:lang w:eastAsia="ru-RU"/>
              </w:rPr>
              <w:t>-</w:t>
            </w:r>
          </w:p>
        </w:tc>
        <w:tc>
          <w:tcPr>
            <w:tcW w:w="3203" w:type="dxa"/>
            <w:tcBorders>
              <w:top w:val="nil"/>
              <w:left w:val="nil"/>
              <w:bottom w:val="single" w:sz="4" w:space="0" w:color="auto"/>
              <w:right w:val="single" w:sz="4" w:space="0" w:color="auto"/>
            </w:tcBorders>
            <w:shd w:val="clear" w:color="auto" w:fill="auto"/>
            <w:vAlign w:val="center"/>
            <w:hideMark/>
          </w:tcPr>
          <w:p w14:paraId="21FD57C0" w14:textId="1355D843" w:rsidR="002E6530" w:rsidRPr="001B747F" w:rsidRDefault="001B747F" w:rsidP="00723F89">
            <w:pPr>
              <w:jc w:val="both"/>
              <w:rPr>
                <w:rFonts w:eastAsia="Times New Roman" w:cs="Times New Roman"/>
                <w:bCs/>
                <w:i/>
                <w:color w:val="000000"/>
                <w:sz w:val="22"/>
                <w:lang w:eastAsia="ru-RU"/>
              </w:rPr>
            </w:pPr>
            <w:r w:rsidRPr="001B747F">
              <w:rPr>
                <w:rFonts w:eastAsia="Times New Roman" w:cs="Times New Roman"/>
                <w:bCs/>
                <w:i/>
                <w:color w:val="000000"/>
                <w:sz w:val="22"/>
                <w:lang w:eastAsia="ru-RU"/>
              </w:rPr>
              <w:t>к</w:t>
            </w:r>
            <w:r w:rsidR="002E6530" w:rsidRPr="001B747F">
              <w:rPr>
                <w:rFonts w:eastAsia="Times New Roman" w:cs="Times New Roman"/>
                <w:bCs/>
                <w:i/>
                <w:color w:val="000000"/>
                <w:sz w:val="22"/>
                <w:lang w:eastAsia="ru-RU"/>
              </w:rPr>
              <w:t>оммерческие расходы</w:t>
            </w:r>
          </w:p>
        </w:tc>
        <w:tc>
          <w:tcPr>
            <w:tcW w:w="1842" w:type="dxa"/>
            <w:tcBorders>
              <w:top w:val="nil"/>
              <w:left w:val="nil"/>
              <w:bottom w:val="single" w:sz="4" w:space="0" w:color="auto"/>
              <w:right w:val="single" w:sz="4" w:space="0" w:color="auto"/>
            </w:tcBorders>
            <w:shd w:val="clear" w:color="auto" w:fill="auto"/>
            <w:vAlign w:val="center"/>
            <w:hideMark/>
          </w:tcPr>
          <w:p w14:paraId="0F1C2CF5" w14:textId="77777777" w:rsidR="002E6530" w:rsidRPr="001B747F" w:rsidRDefault="002E6530"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65,4</w:t>
            </w:r>
          </w:p>
        </w:tc>
        <w:tc>
          <w:tcPr>
            <w:tcW w:w="1560" w:type="dxa"/>
            <w:tcBorders>
              <w:top w:val="nil"/>
              <w:left w:val="nil"/>
              <w:bottom w:val="single" w:sz="4" w:space="0" w:color="auto"/>
              <w:right w:val="single" w:sz="4" w:space="0" w:color="auto"/>
            </w:tcBorders>
            <w:shd w:val="clear" w:color="auto" w:fill="auto"/>
            <w:vAlign w:val="center"/>
            <w:hideMark/>
          </w:tcPr>
          <w:p w14:paraId="46F55C11" w14:textId="77777777" w:rsidR="002E6530" w:rsidRPr="001B747F" w:rsidRDefault="002E6530"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5,9</w:t>
            </w:r>
          </w:p>
        </w:tc>
        <w:tc>
          <w:tcPr>
            <w:tcW w:w="2268" w:type="dxa"/>
            <w:tcBorders>
              <w:top w:val="nil"/>
              <w:left w:val="nil"/>
              <w:bottom w:val="single" w:sz="4" w:space="0" w:color="auto"/>
              <w:right w:val="single" w:sz="4" w:space="0" w:color="auto"/>
            </w:tcBorders>
            <w:shd w:val="clear" w:color="auto" w:fill="auto"/>
            <w:vAlign w:val="center"/>
            <w:hideMark/>
          </w:tcPr>
          <w:p w14:paraId="4DD9C055" w14:textId="77777777" w:rsidR="002E6530" w:rsidRPr="001B747F" w:rsidRDefault="002E6530"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4,8</w:t>
            </w:r>
          </w:p>
        </w:tc>
      </w:tr>
      <w:tr w:rsidR="002E6530" w:rsidRPr="00735B48" w14:paraId="682A39E1" w14:textId="77777777" w:rsidTr="001B747F">
        <w:trPr>
          <w:trHeight w:val="420"/>
        </w:trPr>
        <w:tc>
          <w:tcPr>
            <w:tcW w:w="620" w:type="dxa"/>
            <w:tcBorders>
              <w:top w:val="nil"/>
              <w:left w:val="single" w:sz="4" w:space="0" w:color="auto"/>
              <w:bottom w:val="single" w:sz="4" w:space="0" w:color="auto"/>
              <w:right w:val="single" w:sz="4" w:space="0" w:color="auto"/>
            </w:tcBorders>
            <w:shd w:val="clear" w:color="auto" w:fill="auto"/>
            <w:vAlign w:val="center"/>
          </w:tcPr>
          <w:p w14:paraId="61F9C7D1" w14:textId="5462D1B6" w:rsidR="002E6530" w:rsidRPr="00BF5059" w:rsidRDefault="001B747F" w:rsidP="00723F89">
            <w:pPr>
              <w:jc w:val="center"/>
              <w:rPr>
                <w:rFonts w:eastAsia="Times New Roman" w:cs="Times New Roman"/>
                <w:b/>
                <w:color w:val="000000"/>
                <w:sz w:val="22"/>
                <w:lang w:eastAsia="ru-RU"/>
              </w:rPr>
            </w:pPr>
            <w:r>
              <w:rPr>
                <w:rFonts w:eastAsia="Times New Roman" w:cs="Times New Roman"/>
                <w:b/>
                <w:color w:val="000000"/>
                <w:sz w:val="22"/>
                <w:lang w:eastAsia="ru-RU"/>
              </w:rPr>
              <w:t>-</w:t>
            </w:r>
          </w:p>
        </w:tc>
        <w:tc>
          <w:tcPr>
            <w:tcW w:w="3203" w:type="dxa"/>
            <w:tcBorders>
              <w:top w:val="nil"/>
              <w:left w:val="nil"/>
              <w:bottom w:val="single" w:sz="4" w:space="0" w:color="auto"/>
              <w:right w:val="single" w:sz="4" w:space="0" w:color="auto"/>
            </w:tcBorders>
            <w:shd w:val="clear" w:color="auto" w:fill="auto"/>
            <w:vAlign w:val="center"/>
            <w:hideMark/>
          </w:tcPr>
          <w:p w14:paraId="467385D3" w14:textId="0D3DF7DB" w:rsidR="002E6530" w:rsidRPr="001B747F" w:rsidRDefault="001B747F" w:rsidP="00723F89">
            <w:pPr>
              <w:jc w:val="both"/>
              <w:rPr>
                <w:rFonts w:eastAsia="Times New Roman" w:cs="Times New Roman"/>
                <w:bCs/>
                <w:i/>
                <w:color w:val="000000"/>
                <w:sz w:val="22"/>
                <w:lang w:eastAsia="ru-RU"/>
              </w:rPr>
            </w:pPr>
            <w:r w:rsidRPr="001B747F">
              <w:rPr>
                <w:rFonts w:eastAsia="Times New Roman" w:cs="Times New Roman"/>
                <w:bCs/>
                <w:i/>
                <w:color w:val="000000"/>
                <w:sz w:val="22"/>
                <w:lang w:eastAsia="ru-RU"/>
              </w:rPr>
              <w:t>о</w:t>
            </w:r>
            <w:r w:rsidR="002E6530" w:rsidRPr="001B747F">
              <w:rPr>
                <w:rFonts w:eastAsia="Times New Roman" w:cs="Times New Roman"/>
                <w:bCs/>
                <w:i/>
                <w:color w:val="000000"/>
                <w:sz w:val="22"/>
                <w:lang w:eastAsia="ru-RU"/>
              </w:rPr>
              <w:t>бщие и административные расходы</w:t>
            </w:r>
          </w:p>
        </w:tc>
        <w:tc>
          <w:tcPr>
            <w:tcW w:w="1842" w:type="dxa"/>
            <w:tcBorders>
              <w:top w:val="nil"/>
              <w:left w:val="nil"/>
              <w:bottom w:val="single" w:sz="4" w:space="0" w:color="auto"/>
              <w:right w:val="single" w:sz="4" w:space="0" w:color="auto"/>
            </w:tcBorders>
            <w:shd w:val="clear" w:color="auto" w:fill="auto"/>
            <w:vAlign w:val="center"/>
            <w:hideMark/>
          </w:tcPr>
          <w:p w14:paraId="58E1D4E1" w14:textId="77777777" w:rsidR="002E6530" w:rsidRPr="001B747F" w:rsidRDefault="002E6530"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1 335,8</w:t>
            </w:r>
          </w:p>
        </w:tc>
        <w:tc>
          <w:tcPr>
            <w:tcW w:w="1560" w:type="dxa"/>
            <w:tcBorders>
              <w:top w:val="nil"/>
              <w:left w:val="nil"/>
              <w:bottom w:val="single" w:sz="4" w:space="0" w:color="auto"/>
              <w:right w:val="single" w:sz="4" w:space="0" w:color="auto"/>
            </w:tcBorders>
            <w:shd w:val="clear" w:color="auto" w:fill="auto"/>
            <w:vAlign w:val="center"/>
            <w:hideMark/>
          </w:tcPr>
          <w:p w14:paraId="6AB0A4C9" w14:textId="77777777" w:rsidR="002E6530" w:rsidRPr="001B747F" w:rsidRDefault="002E6530"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1 027,7</w:t>
            </w:r>
          </w:p>
        </w:tc>
        <w:tc>
          <w:tcPr>
            <w:tcW w:w="2268" w:type="dxa"/>
            <w:tcBorders>
              <w:top w:val="nil"/>
              <w:left w:val="nil"/>
              <w:bottom w:val="single" w:sz="4" w:space="0" w:color="auto"/>
              <w:right w:val="single" w:sz="4" w:space="0" w:color="auto"/>
            </w:tcBorders>
            <w:shd w:val="clear" w:color="auto" w:fill="auto"/>
            <w:vAlign w:val="center"/>
            <w:hideMark/>
          </w:tcPr>
          <w:p w14:paraId="15AEA630" w14:textId="626DDDDA" w:rsidR="002E6530" w:rsidRPr="001B747F" w:rsidRDefault="00BF5059" w:rsidP="00723F89">
            <w:pPr>
              <w:jc w:val="center"/>
              <w:rPr>
                <w:rFonts w:eastAsia="Times New Roman" w:cs="Times New Roman"/>
                <w:bCs/>
                <w:color w:val="000000"/>
                <w:sz w:val="22"/>
                <w:lang w:eastAsia="ru-RU"/>
              </w:rPr>
            </w:pPr>
            <w:r w:rsidRPr="001B747F">
              <w:rPr>
                <w:rFonts w:eastAsia="Times New Roman" w:cs="Times New Roman"/>
                <w:bCs/>
                <w:color w:val="000000"/>
                <w:sz w:val="22"/>
                <w:lang w:eastAsia="ru-RU"/>
              </w:rPr>
              <w:t>597,6</w:t>
            </w:r>
          </w:p>
        </w:tc>
      </w:tr>
      <w:tr w:rsidR="002E6530" w:rsidRPr="00735B48" w14:paraId="436BEF76"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36FB60A7" w14:textId="42649925" w:rsidR="002E6530" w:rsidRPr="00735B48"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5</w:t>
            </w:r>
          </w:p>
        </w:tc>
        <w:tc>
          <w:tcPr>
            <w:tcW w:w="3203" w:type="dxa"/>
            <w:tcBorders>
              <w:top w:val="nil"/>
              <w:left w:val="nil"/>
              <w:bottom w:val="single" w:sz="4" w:space="0" w:color="auto"/>
              <w:right w:val="single" w:sz="4" w:space="0" w:color="auto"/>
            </w:tcBorders>
            <w:shd w:val="clear" w:color="auto" w:fill="auto"/>
            <w:vAlign w:val="center"/>
            <w:hideMark/>
          </w:tcPr>
          <w:p w14:paraId="64B7C06E" w14:textId="77777777" w:rsidR="002E6530" w:rsidRPr="00735B48" w:rsidRDefault="002E6530" w:rsidP="00723F89">
            <w:pPr>
              <w:jc w:val="both"/>
              <w:rPr>
                <w:rFonts w:eastAsia="Times New Roman" w:cs="Times New Roman"/>
                <w:b/>
                <w:bCs/>
                <w:color w:val="000000"/>
                <w:sz w:val="22"/>
                <w:lang w:eastAsia="ru-RU"/>
              </w:rPr>
            </w:pPr>
            <w:r w:rsidRPr="00735B48">
              <w:rPr>
                <w:rFonts w:eastAsia="Times New Roman" w:cs="Times New Roman"/>
                <w:b/>
                <w:bCs/>
                <w:color w:val="000000"/>
                <w:sz w:val="22"/>
                <w:lang w:eastAsia="ru-RU"/>
              </w:rPr>
              <w:t>Чистая прибыль (убыток)</w:t>
            </w:r>
          </w:p>
        </w:tc>
        <w:tc>
          <w:tcPr>
            <w:tcW w:w="1842" w:type="dxa"/>
            <w:tcBorders>
              <w:top w:val="nil"/>
              <w:left w:val="nil"/>
              <w:bottom w:val="single" w:sz="4" w:space="0" w:color="auto"/>
              <w:right w:val="single" w:sz="4" w:space="0" w:color="auto"/>
            </w:tcBorders>
            <w:shd w:val="clear" w:color="auto" w:fill="auto"/>
            <w:vAlign w:val="center"/>
            <w:hideMark/>
          </w:tcPr>
          <w:p w14:paraId="785E2D06"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-115,5</w:t>
            </w:r>
          </w:p>
        </w:tc>
        <w:tc>
          <w:tcPr>
            <w:tcW w:w="1560" w:type="dxa"/>
            <w:tcBorders>
              <w:top w:val="nil"/>
              <w:left w:val="nil"/>
              <w:bottom w:val="single" w:sz="4" w:space="0" w:color="auto"/>
              <w:right w:val="single" w:sz="4" w:space="0" w:color="auto"/>
            </w:tcBorders>
            <w:shd w:val="clear" w:color="auto" w:fill="auto"/>
            <w:vAlign w:val="center"/>
            <w:hideMark/>
          </w:tcPr>
          <w:p w14:paraId="4FF2430E"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-1 093,7</w:t>
            </w:r>
          </w:p>
        </w:tc>
        <w:tc>
          <w:tcPr>
            <w:tcW w:w="2268" w:type="dxa"/>
            <w:tcBorders>
              <w:top w:val="nil"/>
              <w:left w:val="nil"/>
              <w:bottom w:val="single" w:sz="4" w:space="0" w:color="auto"/>
              <w:right w:val="single" w:sz="4" w:space="0" w:color="auto"/>
            </w:tcBorders>
            <w:shd w:val="clear" w:color="auto" w:fill="auto"/>
            <w:vAlign w:val="center"/>
            <w:hideMark/>
          </w:tcPr>
          <w:p w14:paraId="1C033DF0" w14:textId="1287473D" w:rsidR="002E6530" w:rsidRPr="00735B48"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2 414,5</w:t>
            </w:r>
          </w:p>
        </w:tc>
      </w:tr>
      <w:tr w:rsidR="002E6530" w:rsidRPr="00735B48" w14:paraId="19FFB70B"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1ECE6274" w14:textId="3B1112AC" w:rsidR="002E6530" w:rsidRPr="00735B48"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6</w:t>
            </w:r>
          </w:p>
        </w:tc>
        <w:tc>
          <w:tcPr>
            <w:tcW w:w="3203" w:type="dxa"/>
            <w:tcBorders>
              <w:top w:val="nil"/>
              <w:left w:val="nil"/>
              <w:bottom w:val="single" w:sz="4" w:space="0" w:color="auto"/>
              <w:right w:val="single" w:sz="4" w:space="0" w:color="auto"/>
            </w:tcBorders>
            <w:shd w:val="clear" w:color="auto" w:fill="auto"/>
            <w:vAlign w:val="center"/>
            <w:hideMark/>
          </w:tcPr>
          <w:p w14:paraId="6EA3B4C9" w14:textId="77777777" w:rsidR="002E6530" w:rsidRPr="00735B48" w:rsidRDefault="002E6530" w:rsidP="00723F89">
            <w:pPr>
              <w:jc w:val="both"/>
              <w:rPr>
                <w:rFonts w:eastAsia="Times New Roman" w:cs="Times New Roman"/>
                <w:b/>
                <w:bCs/>
                <w:color w:val="000000"/>
                <w:sz w:val="22"/>
                <w:lang w:eastAsia="ru-RU"/>
              </w:rPr>
            </w:pPr>
            <w:r w:rsidRPr="00735B48">
              <w:rPr>
                <w:rFonts w:eastAsia="Times New Roman" w:cs="Times New Roman"/>
                <w:b/>
                <w:bCs/>
                <w:color w:val="000000"/>
                <w:sz w:val="22"/>
                <w:lang w:eastAsia="ru-RU"/>
              </w:rPr>
              <w:t>Дебиторская задолженность</w:t>
            </w:r>
          </w:p>
        </w:tc>
        <w:tc>
          <w:tcPr>
            <w:tcW w:w="1842" w:type="dxa"/>
            <w:tcBorders>
              <w:top w:val="nil"/>
              <w:left w:val="nil"/>
              <w:bottom w:val="single" w:sz="4" w:space="0" w:color="auto"/>
              <w:right w:val="single" w:sz="4" w:space="0" w:color="auto"/>
            </w:tcBorders>
            <w:shd w:val="clear" w:color="auto" w:fill="auto"/>
            <w:vAlign w:val="center"/>
            <w:hideMark/>
          </w:tcPr>
          <w:p w14:paraId="195B6926"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790,9</w:t>
            </w:r>
          </w:p>
        </w:tc>
        <w:tc>
          <w:tcPr>
            <w:tcW w:w="1560" w:type="dxa"/>
            <w:tcBorders>
              <w:top w:val="nil"/>
              <w:left w:val="nil"/>
              <w:bottom w:val="single" w:sz="4" w:space="0" w:color="auto"/>
              <w:right w:val="single" w:sz="4" w:space="0" w:color="auto"/>
            </w:tcBorders>
            <w:shd w:val="clear" w:color="auto" w:fill="auto"/>
            <w:vAlign w:val="center"/>
            <w:hideMark/>
          </w:tcPr>
          <w:p w14:paraId="62DDA075"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666,2</w:t>
            </w:r>
          </w:p>
        </w:tc>
        <w:tc>
          <w:tcPr>
            <w:tcW w:w="2268" w:type="dxa"/>
            <w:tcBorders>
              <w:top w:val="nil"/>
              <w:left w:val="nil"/>
              <w:bottom w:val="single" w:sz="4" w:space="0" w:color="auto"/>
              <w:right w:val="single" w:sz="4" w:space="0" w:color="auto"/>
            </w:tcBorders>
            <w:shd w:val="clear" w:color="auto" w:fill="auto"/>
            <w:vAlign w:val="center"/>
            <w:hideMark/>
          </w:tcPr>
          <w:p w14:paraId="6B61978C" w14:textId="1774784D" w:rsidR="002E6530" w:rsidRPr="00735B48"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780,1</w:t>
            </w:r>
          </w:p>
        </w:tc>
      </w:tr>
      <w:tr w:rsidR="002E6530" w:rsidRPr="0017251F" w14:paraId="05574F14" w14:textId="77777777" w:rsidTr="002E6530">
        <w:trPr>
          <w:trHeight w:val="420"/>
        </w:trPr>
        <w:tc>
          <w:tcPr>
            <w:tcW w:w="620" w:type="dxa"/>
            <w:tcBorders>
              <w:top w:val="nil"/>
              <w:left w:val="single" w:sz="4" w:space="0" w:color="auto"/>
              <w:bottom w:val="single" w:sz="4" w:space="0" w:color="auto"/>
              <w:right w:val="single" w:sz="4" w:space="0" w:color="auto"/>
            </w:tcBorders>
            <w:shd w:val="clear" w:color="auto" w:fill="auto"/>
            <w:vAlign w:val="center"/>
            <w:hideMark/>
          </w:tcPr>
          <w:p w14:paraId="021DEB1B" w14:textId="194B2997" w:rsidR="002E6530" w:rsidRPr="00735B48"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7</w:t>
            </w:r>
          </w:p>
        </w:tc>
        <w:tc>
          <w:tcPr>
            <w:tcW w:w="3203" w:type="dxa"/>
            <w:tcBorders>
              <w:top w:val="nil"/>
              <w:left w:val="nil"/>
              <w:bottom w:val="single" w:sz="4" w:space="0" w:color="auto"/>
              <w:right w:val="single" w:sz="4" w:space="0" w:color="auto"/>
            </w:tcBorders>
            <w:shd w:val="clear" w:color="auto" w:fill="auto"/>
            <w:vAlign w:val="center"/>
            <w:hideMark/>
          </w:tcPr>
          <w:p w14:paraId="50D11092" w14:textId="77777777" w:rsidR="002E6530" w:rsidRPr="00735B48" w:rsidRDefault="002E6530" w:rsidP="00723F89">
            <w:pPr>
              <w:jc w:val="both"/>
              <w:rPr>
                <w:rFonts w:eastAsia="Times New Roman" w:cs="Times New Roman"/>
                <w:b/>
                <w:bCs/>
                <w:color w:val="000000"/>
                <w:sz w:val="22"/>
                <w:lang w:eastAsia="ru-RU"/>
              </w:rPr>
            </w:pPr>
            <w:r w:rsidRPr="00735B48">
              <w:rPr>
                <w:rFonts w:eastAsia="Times New Roman" w:cs="Times New Roman"/>
                <w:b/>
                <w:bCs/>
                <w:color w:val="000000"/>
                <w:sz w:val="22"/>
                <w:lang w:eastAsia="ru-RU"/>
              </w:rPr>
              <w:t>Кредиторская задолженность</w:t>
            </w:r>
          </w:p>
        </w:tc>
        <w:tc>
          <w:tcPr>
            <w:tcW w:w="1842" w:type="dxa"/>
            <w:tcBorders>
              <w:top w:val="nil"/>
              <w:left w:val="nil"/>
              <w:bottom w:val="single" w:sz="4" w:space="0" w:color="auto"/>
              <w:right w:val="single" w:sz="4" w:space="0" w:color="auto"/>
            </w:tcBorders>
            <w:shd w:val="clear" w:color="auto" w:fill="auto"/>
            <w:vAlign w:val="center"/>
            <w:hideMark/>
          </w:tcPr>
          <w:p w14:paraId="7F759FDB"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3 502,3</w:t>
            </w:r>
          </w:p>
        </w:tc>
        <w:tc>
          <w:tcPr>
            <w:tcW w:w="1560" w:type="dxa"/>
            <w:tcBorders>
              <w:top w:val="nil"/>
              <w:left w:val="nil"/>
              <w:bottom w:val="single" w:sz="4" w:space="0" w:color="auto"/>
              <w:right w:val="single" w:sz="4" w:space="0" w:color="auto"/>
            </w:tcBorders>
            <w:shd w:val="clear" w:color="auto" w:fill="auto"/>
            <w:vAlign w:val="center"/>
            <w:hideMark/>
          </w:tcPr>
          <w:p w14:paraId="5E829E33" w14:textId="77777777" w:rsidR="002E6530" w:rsidRPr="00735B48" w:rsidRDefault="002E6530" w:rsidP="00723F89">
            <w:pPr>
              <w:jc w:val="center"/>
              <w:rPr>
                <w:rFonts w:eastAsia="Times New Roman" w:cs="Times New Roman"/>
                <w:b/>
                <w:bCs/>
                <w:color w:val="000000"/>
                <w:sz w:val="22"/>
                <w:lang w:eastAsia="ru-RU"/>
              </w:rPr>
            </w:pPr>
            <w:r w:rsidRPr="00735B48">
              <w:rPr>
                <w:rFonts w:eastAsia="Times New Roman" w:cs="Times New Roman"/>
                <w:b/>
                <w:bCs/>
                <w:color w:val="000000"/>
                <w:sz w:val="22"/>
                <w:lang w:eastAsia="ru-RU"/>
              </w:rPr>
              <w:t>1 333,3</w:t>
            </w:r>
          </w:p>
        </w:tc>
        <w:tc>
          <w:tcPr>
            <w:tcW w:w="2268" w:type="dxa"/>
            <w:tcBorders>
              <w:top w:val="nil"/>
              <w:left w:val="nil"/>
              <w:bottom w:val="single" w:sz="4" w:space="0" w:color="auto"/>
              <w:right w:val="single" w:sz="4" w:space="0" w:color="auto"/>
            </w:tcBorders>
            <w:shd w:val="clear" w:color="auto" w:fill="auto"/>
            <w:vAlign w:val="center"/>
            <w:hideMark/>
          </w:tcPr>
          <w:p w14:paraId="53FBFE4A" w14:textId="684A60F5" w:rsidR="002E6530" w:rsidRPr="0017251F" w:rsidRDefault="00BF5059" w:rsidP="00723F89">
            <w:pPr>
              <w:jc w:val="center"/>
              <w:rPr>
                <w:rFonts w:eastAsia="Times New Roman" w:cs="Times New Roman"/>
                <w:b/>
                <w:bCs/>
                <w:color w:val="000000"/>
                <w:sz w:val="22"/>
                <w:lang w:eastAsia="ru-RU"/>
              </w:rPr>
            </w:pPr>
            <w:r>
              <w:rPr>
                <w:rFonts w:eastAsia="Times New Roman" w:cs="Times New Roman"/>
                <w:b/>
                <w:bCs/>
                <w:color w:val="000000"/>
                <w:sz w:val="22"/>
                <w:lang w:eastAsia="ru-RU"/>
              </w:rPr>
              <w:t>1 641,6</w:t>
            </w:r>
          </w:p>
        </w:tc>
      </w:tr>
    </w:tbl>
    <w:p w14:paraId="01815EDA" w14:textId="77777777" w:rsidR="002E6530" w:rsidRDefault="002E6530" w:rsidP="002E6530">
      <w:pPr>
        <w:spacing w:before="120" w:line="276" w:lineRule="auto"/>
        <w:ind w:firstLine="709"/>
        <w:jc w:val="both"/>
        <w:rPr>
          <w:rFonts w:eastAsia="Calibri" w:cs="Times New Roman"/>
          <w:sz w:val="26"/>
          <w:szCs w:val="26"/>
        </w:rPr>
      </w:pPr>
      <w:r w:rsidRPr="00735B48">
        <w:rPr>
          <w:rFonts w:eastAsia="Calibri" w:cs="Times New Roman"/>
          <w:sz w:val="26"/>
          <w:szCs w:val="26"/>
          <w:lang w:eastAsia="ru-RU"/>
        </w:rPr>
        <w:t xml:space="preserve">В </w:t>
      </w:r>
      <w:r w:rsidRPr="00735B48">
        <w:rPr>
          <w:rFonts w:eastAsia="Calibri" w:cs="Times New Roman"/>
          <w:sz w:val="26"/>
          <w:szCs w:val="26"/>
        </w:rPr>
        <w:t>связи с введением ЧП на территории Приднестровской Молдавской Республики в 2020 году, а также с введением ограничительных карантинных мероприятий в Республике, транспортная отрасль, одна из отраслей, которая существенно пострадала. Несмотря на положительную динамику роста объемов оказываемых услуг в 2021 году, в 2022 году этого было недостаточно для исполнения своих обязательств в полном объеме. Полученные доходы направлялись на покрытие налоговых отчислений в бюджеты всех уровней, ФОТ и используемых материалов, а также для осуществления текущей деятельности предприятия.</w:t>
      </w:r>
    </w:p>
    <w:p w14:paraId="5B208798" w14:textId="77777777" w:rsidR="008F2AC5" w:rsidRPr="006C6077" w:rsidRDefault="008F2AC5" w:rsidP="00735B48">
      <w:pPr>
        <w:spacing w:before="120" w:after="120" w:line="276" w:lineRule="auto"/>
        <w:ind w:firstLine="709"/>
        <w:jc w:val="right"/>
        <w:rPr>
          <w:bCs/>
          <w:i/>
          <w:sz w:val="26"/>
          <w:szCs w:val="26"/>
        </w:rPr>
      </w:pPr>
      <w:r w:rsidRPr="006C6077">
        <w:rPr>
          <w:bCs/>
          <w:i/>
          <w:sz w:val="26"/>
          <w:szCs w:val="26"/>
        </w:rPr>
        <w:t xml:space="preserve">Диаграмма </w:t>
      </w:r>
      <w:r w:rsidR="00661E98" w:rsidRPr="006C6077">
        <w:rPr>
          <w:bCs/>
          <w:i/>
          <w:sz w:val="26"/>
          <w:szCs w:val="26"/>
        </w:rPr>
        <w:t>2.2.5.1</w:t>
      </w:r>
    </w:p>
    <w:p w14:paraId="38251022" w14:textId="77777777" w:rsidR="00F525DD" w:rsidRDefault="00F32009" w:rsidP="00F525DD">
      <w:pPr>
        <w:spacing w:before="120" w:line="276" w:lineRule="auto"/>
        <w:jc w:val="both"/>
        <w:rPr>
          <w:sz w:val="26"/>
          <w:szCs w:val="26"/>
          <w:lang w:eastAsia="ru-RU"/>
        </w:rPr>
      </w:pPr>
      <w:r>
        <w:rPr>
          <w:noProof/>
          <w:sz w:val="26"/>
          <w:szCs w:val="26"/>
          <w:lang w:eastAsia="ru-RU"/>
        </w:rPr>
        <w:drawing>
          <wp:inline distT="0" distB="0" distL="0" distR="0" wp14:anchorId="0BEC15D7" wp14:editId="4F6662D6">
            <wp:extent cx="5934075" cy="3962400"/>
            <wp:effectExtent l="0" t="0" r="0" b="0"/>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095DE120" w14:textId="3E03F043" w:rsidR="002E6530" w:rsidRPr="00735B48" w:rsidRDefault="002E6530" w:rsidP="00F525DD">
      <w:pPr>
        <w:spacing w:before="120" w:line="276" w:lineRule="auto"/>
        <w:ind w:firstLine="709"/>
        <w:jc w:val="both"/>
        <w:rPr>
          <w:sz w:val="26"/>
          <w:szCs w:val="26"/>
          <w:lang w:eastAsia="ru-RU"/>
        </w:rPr>
      </w:pPr>
      <w:r w:rsidRPr="00735B48">
        <w:rPr>
          <w:sz w:val="26"/>
          <w:szCs w:val="26"/>
          <w:lang w:eastAsia="ru-RU"/>
        </w:rPr>
        <w:lastRenderedPageBreak/>
        <w:t>В связи с введением ограничений в соответствии с Указом Президента Приднестровской Молдавской Республики от 2 марта 2020 года № 77 «Об Оперативном штабе по профилактике предотвращению распространения вирусной инфекции</w:t>
      </w:r>
      <w:r w:rsidR="00735B48" w:rsidRPr="00735B48">
        <w:rPr>
          <w:sz w:val="26"/>
          <w:szCs w:val="26"/>
          <w:lang w:eastAsia="ru-RU"/>
        </w:rPr>
        <w:t>»</w:t>
      </w:r>
      <w:r w:rsidRPr="00735B48">
        <w:rPr>
          <w:sz w:val="26"/>
          <w:szCs w:val="26"/>
          <w:lang w:eastAsia="ru-RU"/>
        </w:rPr>
        <w:t xml:space="preserve"> и Решен</w:t>
      </w:r>
      <w:r w:rsidR="00735B48" w:rsidRPr="00735B48">
        <w:rPr>
          <w:sz w:val="26"/>
          <w:szCs w:val="26"/>
          <w:lang w:eastAsia="ru-RU"/>
        </w:rPr>
        <w:t>ием</w:t>
      </w:r>
      <w:r w:rsidRPr="00735B48">
        <w:rPr>
          <w:sz w:val="26"/>
          <w:szCs w:val="26"/>
          <w:lang w:eastAsia="ru-RU"/>
        </w:rPr>
        <w:t xml:space="preserve"> № 4 Оперативного штаба по профилактике и предотвращению распространения вирусной инфекции от 24 января 2022 года произошло снижение пассажиропотока. </w:t>
      </w:r>
    </w:p>
    <w:p w14:paraId="71923714" w14:textId="77777777" w:rsidR="002E6530" w:rsidRPr="00735B48" w:rsidRDefault="002E6530" w:rsidP="002E6530">
      <w:pPr>
        <w:spacing w:line="276" w:lineRule="auto"/>
        <w:ind w:firstLine="709"/>
        <w:jc w:val="both"/>
        <w:rPr>
          <w:sz w:val="26"/>
          <w:szCs w:val="26"/>
        </w:rPr>
      </w:pPr>
      <w:r w:rsidRPr="00735B48">
        <w:rPr>
          <w:sz w:val="26"/>
          <w:szCs w:val="26"/>
        </w:rPr>
        <w:t>По итогам работы за 2022 год предприятием получен доход в размере 11 465,8 тыс. руб., что ниже на 51,8%, чем за 2021 год. Следует отметить снижение доходов от пассажирских перевозок на 75% по сравнению с 2021 годом, в связи с тем, что услуги по перевозке пассажиров оказывались МУП «Автомотосервис и торговля г. Бендеры» до 15 мая 2022 года.</w:t>
      </w:r>
    </w:p>
    <w:p w14:paraId="1157EBC9" w14:textId="77777777" w:rsidR="002E6530" w:rsidRPr="00735B48" w:rsidRDefault="002E6530" w:rsidP="002E6530">
      <w:pPr>
        <w:spacing w:line="276" w:lineRule="auto"/>
        <w:ind w:firstLine="709"/>
        <w:jc w:val="both"/>
        <w:rPr>
          <w:sz w:val="26"/>
          <w:szCs w:val="26"/>
        </w:rPr>
      </w:pPr>
      <w:r w:rsidRPr="00735B48">
        <w:rPr>
          <w:sz w:val="26"/>
          <w:szCs w:val="26"/>
        </w:rPr>
        <w:t>В процессе осуществления деятельности предприятием понесены расходы в размере 11 955,3 тыс. руб., что ниже на 47,6%, чем в 2021 году.</w:t>
      </w:r>
    </w:p>
    <w:p w14:paraId="74FD38AF" w14:textId="77777777" w:rsidR="002E6530" w:rsidRPr="00735B48" w:rsidRDefault="002E6530" w:rsidP="002E6530">
      <w:pPr>
        <w:spacing w:line="276" w:lineRule="auto"/>
        <w:ind w:firstLine="709"/>
        <w:jc w:val="both"/>
        <w:rPr>
          <w:sz w:val="26"/>
          <w:szCs w:val="26"/>
        </w:rPr>
      </w:pPr>
      <w:r w:rsidRPr="00735B48">
        <w:rPr>
          <w:sz w:val="26"/>
          <w:szCs w:val="26"/>
        </w:rPr>
        <w:t>Финансовым результатом предприятия по итогам работы за 2022 год стал убыток в размере 1 093,7 тыс. руб., на убыток предприятия также повлияла сумма расходов, связанная с амортизационными начислениями оставшихся на балансе предприятия основных средств – автобусы МАЗ в количестве 9 единиц, автобусы Мерседес – 4 единицы, автобус Фольксваген – 1 единица.</w:t>
      </w:r>
    </w:p>
    <w:p w14:paraId="31749A65" w14:textId="77777777" w:rsidR="002E6530" w:rsidRPr="00735B48" w:rsidRDefault="002E6530" w:rsidP="002E6530">
      <w:pPr>
        <w:spacing w:line="276" w:lineRule="auto"/>
        <w:ind w:firstLine="709"/>
        <w:jc w:val="both"/>
        <w:rPr>
          <w:sz w:val="26"/>
          <w:szCs w:val="26"/>
        </w:rPr>
      </w:pPr>
      <w:r w:rsidRPr="00735B48">
        <w:rPr>
          <w:sz w:val="26"/>
          <w:szCs w:val="26"/>
        </w:rPr>
        <w:t xml:space="preserve">Дебиторская задолженность по состоянию на 01.01.2023 года составляет 666,2 тыс. руб., по отношению к 2021 году уменьшилась на 124,7 тыс. руб. </w:t>
      </w:r>
    </w:p>
    <w:p w14:paraId="6153E23E" w14:textId="77777777" w:rsidR="002E6530" w:rsidRPr="00735B48" w:rsidRDefault="002E6530" w:rsidP="002E6530">
      <w:pPr>
        <w:spacing w:line="276" w:lineRule="auto"/>
        <w:ind w:firstLine="709"/>
        <w:jc w:val="both"/>
        <w:rPr>
          <w:sz w:val="26"/>
          <w:szCs w:val="26"/>
        </w:rPr>
      </w:pPr>
      <w:r w:rsidRPr="00735B48">
        <w:rPr>
          <w:sz w:val="26"/>
          <w:szCs w:val="26"/>
        </w:rPr>
        <w:t>Кредиторская задолженность по состоянию на 01.01.2023 года составляет 1 333,3 тыс. руб., по сравнению с 2021 годом уменьшилась на 61,9 %.</w:t>
      </w:r>
    </w:p>
    <w:p w14:paraId="6A1B3E49" w14:textId="77777777" w:rsidR="002E6530" w:rsidRPr="00B876EB" w:rsidRDefault="002E6530" w:rsidP="002E6530">
      <w:pPr>
        <w:spacing w:line="276" w:lineRule="auto"/>
        <w:ind w:firstLine="709"/>
        <w:jc w:val="both"/>
        <w:rPr>
          <w:sz w:val="26"/>
          <w:szCs w:val="26"/>
        </w:rPr>
      </w:pPr>
      <w:r w:rsidRPr="00735B48">
        <w:rPr>
          <w:bCs/>
          <w:sz w:val="26"/>
          <w:szCs w:val="26"/>
          <w:lang w:eastAsia="ru-RU"/>
        </w:rPr>
        <w:t>В связи с ростом цены на ГСМ себестоимость перевозок существенно возросла, так стоимость д/т:</w:t>
      </w:r>
    </w:p>
    <w:p w14:paraId="32316796" w14:textId="77777777" w:rsidR="002E6530" w:rsidRPr="00735B48" w:rsidRDefault="002E6530" w:rsidP="002E6530">
      <w:pPr>
        <w:pStyle w:val="af0"/>
        <w:spacing w:line="276" w:lineRule="auto"/>
        <w:ind w:firstLine="709"/>
        <w:jc w:val="both"/>
        <w:rPr>
          <w:bCs/>
          <w:sz w:val="26"/>
          <w:szCs w:val="26"/>
          <w:lang w:eastAsia="ru-RU"/>
        </w:rPr>
      </w:pPr>
      <w:r w:rsidRPr="00735B48">
        <w:rPr>
          <w:bCs/>
          <w:sz w:val="26"/>
          <w:szCs w:val="26"/>
          <w:lang w:eastAsia="ru-RU"/>
        </w:rPr>
        <w:t>январь 2021 года – 12,10 руб. цена 1 л. д/т;</w:t>
      </w:r>
    </w:p>
    <w:p w14:paraId="2C5FC301" w14:textId="77777777" w:rsidR="002E6530" w:rsidRPr="00735B48" w:rsidRDefault="002E6530" w:rsidP="002E6530">
      <w:pPr>
        <w:pStyle w:val="af0"/>
        <w:spacing w:line="276" w:lineRule="auto"/>
        <w:ind w:firstLine="709"/>
        <w:jc w:val="both"/>
        <w:rPr>
          <w:bCs/>
          <w:sz w:val="26"/>
          <w:szCs w:val="26"/>
          <w:lang w:eastAsia="ru-RU"/>
        </w:rPr>
      </w:pPr>
      <w:r w:rsidRPr="00735B48">
        <w:rPr>
          <w:bCs/>
          <w:sz w:val="26"/>
          <w:szCs w:val="26"/>
          <w:lang w:eastAsia="ru-RU"/>
        </w:rPr>
        <w:t>январь 2022 года – 16,30 руб. цена 1 л. д/т;</w:t>
      </w:r>
    </w:p>
    <w:p w14:paraId="70C8CB36" w14:textId="77777777" w:rsidR="002E6530" w:rsidRPr="00735B48" w:rsidRDefault="002E6530" w:rsidP="002E6530">
      <w:pPr>
        <w:pStyle w:val="af0"/>
        <w:spacing w:line="276" w:lineRule="auto"/>
        <w:ind w:firstLine="709"/>
        <w:jc w:val="both"/>
        <w:rPr>
          <w:bCs/>
          <w:sz w:val="26"/>
          <w:szCs w:val="26"/>
          <w:lang w:eastAsia="ru-RU"/>
        </w:rPr>
      </w:pPr>
      <w:r w:rsidRPr="00735B48">
        <w:rPr>
          <w:bCs/>
          <w:sz w:val="26"/>
          <w:szCs w:val="26"/>
          <w:lang w:eastAsia="ru-RU"/>
        </w:rPr>
        <w:t>май 2022 года – 22,00 руб. цена 1 л. д/т.</w:t>
      </w:r>
    </w:p>
    <w:p w14:paraId="6228CC41" w14:textId="77777777" w:rsidR="002E6530" w:rsidRPr="00735B48" w:rsidRDefault="002E6530" w:rsidP="002E6530">
      <w:pPr>
        <w:pStyle w:val="af0"/>
        <w:spacing w:line="276" w:lineRule="auto"/>
        <w:ind w:firstLine="709"/>
        <w:jc w:val="both"/>
        <w:rPr>
          <w:bCs/>
          <w:sz w:val="26"/>
          <w:szCs w:val="26"/>
          <w:lang w:eastAsia="ru-RU"/>
        </w:rPr>
      </w:pPr>
      <w:r w:rsidRPr="00735B48">
        <w:rPr>
          <w:bCs/>
          <w:sz w:val="26"/>
          <w:szCs w:val="26"/>
          <w:lang w:eastAsia="ru-RU"/>
        </w:rPr>
        <w:t>С учетом необходимых потребностей предприятия около 50 тонн в месяц дизельного топлива, удорожание в 2022 году составило 9,90 руб. за 1 литр ДТ, увеличение затрат только по статье «Топливо» составило – 5 940,0 тыс. руб. в год. При этом необходимо отметить тариф на городских пассажирских перевозках оставался неизменным 4,00 руб. Таким образом, установление режима строжайшей экономии финансовых средств, а также покрытие убытков из других источников доходов являлся не достаточным, учитывая существенный рост затрат по статье ГСМ.</w:t>
      </w:r>
    </w:p>
    <w:p w14:paraId="5230BA58" w14:textId="34F2862C" w:rsidR="002E6530" w:rsidRDefault="002E6530" w:rsidP="002E6530">
      <w:pPr>
        <w:pStyle w:val="af0"/>
        <w:spacing w:line="276" w:lineRule="auto"/>
        <w:ind w:firstLine="709"/>
        <w:jc w:val="both"/>
        <w:rPr>
          <w:sz w:val="26"/>
          <w:szCs w:val="26"/>
          <w:lang w:eastAsia="ru-RU"/>
        </w:rPr>
      </w:pPr>
      <w:r w:rsidRPr="00735B48">
        <w:rPr>
          <w:sz w:val="26"/>
          <w:szCs w:val="26"/>
          <w:lang w:eastAsia="ru-RU"/>
        </w:rPr>
        <w:t xml:space="preserve">Необходимо отметить, что финансовая ситуация предприятия была осложнена долгосрочными обязательствами по лизингу и сублизингу за 9 автобусов МАЗ, </w:t>
      </w:r>
      <w:r w:rsidR="00251D5C" w:rsidRPr="00735B48">
        <w:rPr>
          <w:sz w:val="26"/>
          <w:szCs w:val="26"/>
          <w:lang w:eastAsia="ru-RU"/>
        </w:rPr>
        <w:t>которые, согласно бухгалтерскому учету,</w:t>
      </w:r>
      <w:r w:rsidRPr="00735B48">
        <w:rPr>
          <w:sz w:val="26"/>
          <w:szCs w:val="26"/>
          <w:lang w:eastAsia="ru-RU"/>
        </w:rPr>
        <w:t xml:space="preserve"> приносили ежегодный убыток только по статье амортизация в сумме 748,8 тыс. руб.</w:t>
      </w:r>
    </w:p>
    <w:p w14:paraId="3269AEEA" w14:textId="77777777" w:rsidR="002E6530" w:rsidRPr="00735B48" w:rsidRDefault="002E6530" w:rsidP="002E6530">
      <w:pPr>
        <w:pStyle w:val="af0"/>
        <w:spacing w:line="276" w:lineRule="auto"/>
        <w:ind w:firstLine="709"/>
        <w:jc w:val="both"/>
        <w:rPr>
          <w:sz w:val="26"/>
          <w:szCs w:val="26"/>
        </w:rPr>
      </w:pPr>
      <w:r w:rsidRPr="00735B48">
        <w:rPr>
          <w:sz w:val="26"/>
          <w:szCs w:val="26"/>
        </w:rPr>
        <w:t xml:space="preserve">В соответствии с Решением Государственной администрации г. Бендеры от 13.05.2022 года № 000650 предприятие МУП «Автомотосервис и торговля г. </w:t>
      </w:r>
      <w:r w:rsidRPr="00735B48">
        <w:rPr>
          <w:sz w:val="26"/>
          <w:szCs w:val="26"/>
        </w:rPr>
        <w:lastRenderedPageBreak/>
        <w:t>Бендеры» с 16.05.2022 года прекратило осуществлять городские пассажирские перевозки. Учитывая, что данный вид деятельности составлял большую часть доходов, в 2023 году все мероприятия направлены на создание условий экономического роста, уменьшения себестоимости затрат и как следствие получение положительного результата по итогам года.</w:t>
      </w:r>
    </w:p>
    <w:p w14:paraId="1B6824E5" w14:textId="77777777" w:rsidR="002E6530" w:rsidRPr="00735B48" w:rsidRDefault="002E6530" w:rsidP="002E6530">
      <w:pPr>
        <w:pStyle w:val="af0"/>
        <w:spacing w:line="276" w:lineRule="auto"/>
        <w:ind w:firstLine="709"/>
        <w:jc w:val="both"/>
        <w:rPr>
          <w:i/>
          <w:iCs/>
          <w:sz w:val="26"/>
          <w:szCs w:val="26"/>
        </w:rPr>
      </w:pPr>
      <w:r w:rsidRPr="00735B48">
        <w:rPr>
          <w:sz w:val="26"/>
          <w:szCs w:val="26"/>
        </w:rPr>
        <w:t>Для стабилизации финансового положения предприятия и дальнейшего его развития необходимо погашение имеющихся займов. МУП «Автомотосервис и торговля г. Бендеры» планирует использовать денежные средства, полученные от сдачи в аренду муниципального имущества в 2023-2026 годах.</w:t>
      </w:r>
      <w:r w:rsidRPr="00735B48">
        <w:rPr>
          <w:i/>
          <w:iCs/>
          <w:sz w:val="26"/>
          <w:szCs w:val="26"/>
        </w:rPr>
        <w:t xml:space="preserve"> </w:t>
      </w:r>
    </w:p>
    <w:p w14:paraId="055C2F86" w14:textId="77777777" w:rsidR="002E6530" w:rsidRPr="00735B48" w:rsidRDefault="002E6530" w:rsidP="002E6530">
      <w:pPr>
        <w:pStyle w:val="af0"/>
        <w:spacing w:line="276" w:lineRule="auto"/>
        <w:ind w:firstLine="709"/>
        <w:jc w:val="both"/>
        <w:rPr>
          <w:bCs/>
          <w:sz w:val="26"/>
          <w:szCs w:val="26"/>
          <w:lang w:eastAsia="ru-RU"/>
        </w:rPr>
      </w:pPr>
      <w:r w:rsidRPr="00735B48">
        <w:rPr>
          <w:sz w:val="26"/>
          <w:szCs w:val="26"/>
        </w:rPr>
        <w:t xml:space="preserve">Проекты, реализованные в отчетном периоде (2021-2022 годы, 9 месяцев 2023 года) и источники их финансирования: </w:t>
      </w:r>
    </w:p>
    <w:p w14:paraId="3C97E259"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Ремонт зданий, сооружений и дорожного покрытия – 220,0 тыс. руб.</w:t>
      </w:r>
    </w:p>
    <w:p w14:paraId="29D352CA"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Приобретение оборудования, ремонт и техническое обслуживание – 190,0 тыс. руб.</w:t>
      </w:r>
    </w:p>
    <w:p w14:paraId="2B1BDCC9"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xml:space="preserve">- Приобретение автотранспортных средств, модернизация (установка ГБО), </w:t>
      </w:r>
    </w:p>
    <w:p w14:paraId="66F1D6D8"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Ремонт – 260,0 тыс. руб.</w:t>
      </w:r>
    </w:p>
    <w:p w14:paraId="66CC15C7"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xml:space="preserve">Учитывая, что на протяжении последних трёх лет весь мир сталкивается с новыми вызовами, а именно пандемия, внешние угрозы, все усилия </w:t>
      </w:r>
      <w:r w:rsidR="00735B48">
        <w:rPr>
          <w:rFonts w:eastAsia="Calibri" w:cs="Times New Roman"/>
          <w:sz w:val="26"/>
          <w:szCs w:val="26"/>
        </w:rPr>
        <w:t xml:space="preserve">администрации предприятия </w:t>
      </w:r>
      <w:r w:rsidRPr="00735B48">
        <w:rPr>
          <w:rFonts w:eastAsia="Calibri" w:cs="Times New Roman"/>
          <w:sz w:val="26"/>
          <w:szCs w:val="26"/>
        </w:rPr>
        <w:t>направлены на сохранение коллектива, имущественного комплекса и принятия оперативных решений исходя из ситуации</w:t>
      </w:r>
      <w:r w:rsidR="00735B48">
        <w:rPr>
          <w:rFonts w:eastAsia="Calibri" w:cs="Times New Roman"/>
          <w:sz w:val="26"/>
          <w:szCs w:val="26"/>
        </w:rPr>
        <w:t>,</w:t>
      </w:r>
      <w:r w:rsidRPr="00735B48">
        <w:rPr>
          <w:rFonts w:eastAsia="Calibri" w:cs="Times New Roman"/>
          <w:sz w:val="26"/>
          <w:szCs w:val="26"/>
        </w:rPr>
        <w:t xml:space="preserve"> возникающих в режиме реального времени.</w:t>
      </w:r>
    </w:p>
    <w:p w14:paraId="3E6C500E"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Мероприятия, проводимые в 2023 году направлены на стабилизацию финансово экономических показателей и создания условий для дальнейшего роста. Так в 2023 году были сбалансированы доходы и расходы предприятия с целью получения положительного финансового результата по видам деятельности. Создание новых рабочих мест, сдача в аренду производственных помещений, открытие дополнительного помещения в центральной части города по подготовке водителей транспортных средств являются приоритетными задачами в 2023 году.</w:t>
      </w:r>
    </w:p>
    <w:p w14:paraId="5C47FDFA" w14:textId="77777777" w:rsidR="002E6530" w:rsidRPr="00735B48" w:rsidRDefault="002E6530" w:rsidP="002E6530">
      <w:pPr>
        <w:spacing w:line="276" w:lineRule="auto"/>
        <w:ind w:firstLine="709"/>
        <w:rPr>
          <w:rFonts w:eastAsia="Calibri" w:cs="Times New Roman"/>
          <w:sz w:val="26"/>
          <w:szCs w:val="26"/>
        </w:rPr>
      </w:pPr>
      <w:r w:rsidRPr="00735B48">
        <w:rPr>
          <w:rFonts w:eastAsia="Calibri" w:cs="Times New Roman"/>
          <w:sz w:val="26"/>
          <w:szCs w:val="26"/>
        </w:rPr>
        <w:t>Перспективный план развития предприятия на 2024-2026 годы:</w:t>
      </w:r>
    </w:p>
    <w:p w14:paraId="50E7584E"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На предприятии планируется ремонт производственных и административных зданий (сооружений), что позволит сохранить городское имущество в хорошем состоянии, благотворно повлияет на имидж предприятия, культуру обслуживания, а также даст возможность использовать помещения по назначению (ремонт и техническое обслуживание, сдача в аренду и т.п.)</w:t>
      </w:r>
    </w:p>
    <w:p w14:paraId="5633852C" w14:textId="77777777" w:rsidR="00661E9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 xml:space="preserve">Открытие новых категорий С и </w:t>
      </w:r>
      <w:r w:rsidRPr="00735B48">
        <w:rPr>
          <w:rFonts w:eastAsia="Calibri" w:cs="Times New Roman"/>
          <w:sz w:val="26"/>
          <w:szCs w:val="26"/>
          <w:lang w:val="en-US"/>
        </w:rPr>
        <w:t>D</w:t>
      </w:r>
      <w:r w:rsidRPr="00735B48">
        <w:rPr>
          <w:rFonts w:eastAsia="Calibri" w:cs="Times New Roman"/>
          <w:sz w:val="26"/>
          <w:szCs w:val="26"/>
        </w:rPr>
        <w:t xml:space="preserve"> по подготовке водителей транспортных средств, а также открытие нового класса в центральной части города, позволит увеличить объем оказываемых услуг в сфере подготовки водителей транспортных средств.</w:t>
      </w:r>
    </w:p>
    <w:p w14:paraId="1188C4DA" w14:textId="77777777" w:rsidR="002E6530" w:rsidRPr="006C6077" w:rsidRDefault="002E6530" w:rsidP="002E6530">
      <w:pPr>
        <w:spacing w:line="276" w:lineRule="auto"/>
        <w:ind w:firstLine="709"/>
        <w:jc w:val="both"/>
        <w:rPr>
          <w:rFonts w:eastAsia="Calibri" w:cs="Times New Roman"/>
          <w:noProof/>
          <w:sz w:val="26"/>
          <w:szCs w:val="26"/>
          <w:lang w:eastAsia="ru-RU"/>
        </w:rPr>
      </w:pPr>
    </w:p>
    <w:p w14:paraId="46F486D5" w14:textId="77777777" w:rsidR="002E6530" w:rsidRPr="00735B48" w:rsidRDefault="008F2AC5" w:rsidP="002E6530">
      <w:pPr>
        <w:spacing w:line="276" w:lineRule="auto"/>
        <w:ind w:firstLine="709"/>
        <w:jc w:val="both"/>
        <w:rPr>
          <w:rFonts w:eastAsia="Calibri" w:cs="Times New Roman"/>
          <w:sz w:val="26"/>
          <w:szCs w:val="26"/>
        </w:rPr>
      </w:pPr>
      <w:r w:rsidRPr="00735B48">
        <w:rPr>
          <w:rFonts w:eastAsia="Calibri" w:cs="Times New Roman"/>
          <w:b/>
          <w:sz w:val="26"/>
          <w:szCs w:val="26"/>
        </w:rPr>
        <w:t>МУП «Бендерское троллейбусное управление»</w:t>
      </w:r>
      <w:r w:rsidRPr="00735B48">
        <w:rPr>
          <w:rFonts w:eastAsia="Calibri" w:cs="Times New Roman"/>
          <w:sz w:val="26"/>
          <w:szCs w:val="26"/>
        </w:rPr>
        <w:t xml:space="preserve"> </w:t>
      </w:r>
      <w:r w:rsidR="002E6530" w:rsidRPr="00735B48">
        <w:rPr>
          <w:rFonts w:eastAsia="Calibri" w:cs="Times New Roman"/>
          <w:sz w:val="26"/>
          <w:szCs w:val="26"/>
        </w:rPr>
        <w:t xml:space="preserve">образовано с целью осуществления государственного транспортного заказа по перевозке </w:t>
      </w:r>
      <w:r w:rsidR="002E6530" w:rsidRPr="00735B48">
        <w:rPr>
          <w:rFonts w:eastAsia="Calibri" w:cs="Times New Roman"/>
          <w:bCs/>
          <w:sz w:val="26"/>
          <w:szCs w:val="26"/>
        </w:rPr>
        <w:t xml:space="preserve">городским </w:t>
      </w:r>
      <w:r w:rsidR="002E6530" w:rsidRPr="00735B48">
        <w:rPr>
          <w:rFonts w:eastAsia="Calibri" w:cs="Times New Roman"/>
          <w:bCs/>
          <w:sz w:val="26"/>
          <w:szCs w:val="26"/>
        </w:rPr>
        <w:lastRenderedPageBreak/>
        <w:t>электрическим транспортом — троллейбусом</w:t>
      </w:r>
      <w:r w:rsidR="002E6530" w:rsidRPr="00735B48">
        <w:rPr>
          <w:rFonts w:eastAsia="Calibri" w:cs="Times New Roman"/>
          <w:sz w:val="26"/>
          <w:szCs w:val="26"/>
        </w:rPr>
        <w:t xml:space="preserve"> — социально-незащищенных слоев населения. </w:t>
      </w:r>
    </w:p>
    <w:p w14:paraId="2DE57697"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МУП «Бендерское троллейбусное управление»</w:t>
      </w:r>
      <w:r w:rsidRPr="00735B48">
        <w:rPr>
          <w:rFonts w:eastAsia="Calibri" w:cs="Times New Roman"/>
          <w:b/>
          <w:i/>
          <w:sz w:val="26"/>
          <w:szCs w:val="26"/>
        </w:rPr>
        <w:t xml:space="preserve"> </w:t>
      </w:r>
      <w:r w:rsidRPr="00735B48">
        <w:rPr>
          <w:rFonts w:eastAsia="Calibri" w:cs="Times New Roman"/>
          <w:sz w:val="26"/>
          <w:szCs w:val="26"/>
        </w:rPr>
        <w:t>является предприятием, планово-убыточным, убытки его образуются в результате заданных государством условий хозяйствования и покрываются за счёт трансфертов из местного бюджета. Данные трансферты предусмотрены на финансирование социально-защищённых статей, то есть на выплату заработной платы.</w:t>
      </w:r>
    </w:p>
    <w:p w14:paraId="57035732" w14:textId="77777777" w:rsidR="002E6530" w:rsidRPr="00735B48" w:rsidRDefault="002E6530" w:rsidP="002E6530">
      <w:pPr>
        <w:spacing w:line="276" w:lineRule="auto"/>
        <w:ind w:firstLine="709"/>
        <w:jc w:val="both"/>
        <w:rPr>
          <w:rFonts w:eastAsia="Calibri" w:cs="Times New Roman"/>
          <w:sz w:val="26"/>
          <w:szCs w:val="26"/>
        </w:rPr>
      </w:pPr>
      <w:r w:rsidRPr="00735B48">
        <w:rPr>
          <w:rFonts w:eastAsia="Calibri" w:cs="Times New Roman"/>
          <w:sz w:val="26"/>
          <w:szCs w:val="26"/>
        </w:rPr>
        <w:t>Кроме оказания транспортных услуг, предприятие осуществляет хозрасчётную деятельность, оказывая автоуслуги, занимаясь реализацией товарно-материальных ценностей, строительством контактных сетей.</w:t>
      </w:r>
    </w:p>
    <w:p w14:paraId="3634F8EC" w14:textId="77777777" w:rsidR="002E6530" w:rsidRPr="006C6077" w:rsidRDefault="002E6530" w:rsidP="002E6530">
      <w:pPr>
        <w:spacing w:line="276" w:lineRule="auto"/>
        <w:ind w:firstLine="709"/>
        <w:jc w:val="both"/>
        <w:rPr>
          <w:sz w:val="26"/>
          <w:szCs w:val="26"/>
        </w:rPr>
      </w:pPr>
      <w:r w:rsidRPr="00735B48">
        <w:rPr>
          <w:sz w:val="26"/>
          <w:szCs w:val="26"/>
        </w:rPr>
        <w:t>В соответствии с Решением государственной администрации от 13 мая 2022 года № 000649 «О внесении изменений в Решение Государственной администрации г. Бендеры от 28.11.2018 года № 1714 «Об утверждении маршрутов движения маршрутных такси» право эксплуатации маршрутов маршрутных такси № 1, 3, 4, 5, 6, 6а, 7, 9, 9а, 10, 11, 12, 13, 17, 18, 20, 21, 24, 25 на территории Бендерского городского Совета народных депутатов с 16.05.2022 года закреплено за МУП «Бендерское троллейбусное управление».</w:t>
      </w:r>
    </w:p>
    <w:p w14:paraId="293E54D2" w14:textId="77777777" w:rsidR="00661E98" w:rsidRPr="006C6077" w:rsidRDefault="008F2AC5" w:rsidP="002E6530">
      <w:pPr>
        <w:spacing w:before="120" w:after="120" w:line="276" w:lineRule="auto"/>
        <w:ind w:firstLine="709"/>
        <w:jc w:val="right"/>
        <w:rPr>
          <w:rFonts w:eastAsia="Calibri" w:cs="Times New Roman"/>
          <w:bCs/>
          <w:i/>
          <w:sz w:val="26"/>
          <w:szCs w:val="26"/>
        </w:rPr>
      </w:pPr>
      <w:r w:rsidRPr="00735B48">
        <w:rPr>
          <w:rFonts w:eastAsia="Calibri" w:cs="Times New Roman"/>
          <w:i/>
          <w:sz w:val="26"/>
          <w:szCs w:val="26"/>
        </w:rPr>
        <w:t xml:space="preserve">Диаграмма </w:t>
      </w:r>
      <w:r w:rsidR="00661E98" w:rsidRPr="00735B48">
        <w:rPr>
          <w:rFonts w:eastAsia="Calibri" w:cs="Times New Roman"/>
          <w:bCs/>
          <w:i/>
          <w:sz w:val="26"/>
          <w:szCs w:val="26"/>
        </w:rPr>
        <w:t>2.2.5.2</w:t>
      </w:r>
    </w:p>
    <w:p w14:paraId="2785C145" w14:textId="77777777" w:rsidR="00F525DD" w:rsidRDefault="0088707A" w:rsidP="00735B48">
      <w:pPr>
        <w:spacing w:before="120" w:line="276" w:lineRule="auto"/>
        <w:ind w:firstLine="708"/>
        <w:jc w:val="both"/>
        <w:rPr>
          <w:rFonts w:eastAsia="Times New Roman" w:cs="Times New Roman"/>
          <w:bCs/>
          <w:sz w:val="26"/>
          <w:szCs w:val="26"/>
          <w:lang w:eastAsia="ru-RU"/>
        </w:rPr>
      </w:pPr>
      <w:bookmarkStart w:id="17" w:name="_Toc69393633"/>
      <w:bookmarkStart w:id="18" w:name="_Toc116630969"/>
      <w:r>
        <w:rPr>
          <w:rFonts w:eastAsia="Times New Roman" w:cs="Times New Roman"/>
          <w:bCs/>
          <w:noProof/>
          <w:sz w:val="26"/>
          <w:szCs w:val="26"/>
          <w:lang w:eastAsia="ru-RU"/>
        </w:rPr>
        <w:drawing>
          <wp:inline distT="0" distB="0" distL="0" distR="0" wp14:anchorId="3746A3BE" wp14:editId="13C35DB2">
            <wp:extent cx="5057775" cy="3800475"/>
            <wp:effectExtent l="0" t="0" r="0" b="0"/>
            <wp:docPr id="6" name="Диаграмма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1D6E82A4" w14:textId="6CA8EC7F" w:rsidR="002E6530" w:rsidRPr="00083DF3" w:rsidRDefault="002E6530" w:rsidP="00735B48">
      <w:pPr>
        <w:spacing w:before="120" w:line="276" w:lineRule="auto"/>
        <w:ind w:firstLine="708"/>
        <w:jc w:val="both"/>
        <w:rPr>
          <w:rFonts w:eastAsia="Times New Roman" w:cs="Times New Roman"/>
          <w:sz w:val="26"/>
          <w:szCs w:val="26"/>
          <w:lang w:eastAsia="ru-RU"/>
        </w:rPr>
      </w:pPr>
      <w:r w:rsidRPr="00083DF3">
        <w:rPr>
          <w:rFonts w:eastAsia="Times New Roman" w:cs="Times New Roman"/>
          <w:bCs/>
          <w:sz w:val="26"/>
          <w:szCs w:val="26"/>
          <w:lang w:eastAsia="ru-RU"/>
        </w:rPr>
        <w:t>За 2021 год п</w:t>
      </w:r>
      <w:r w:rsidRPr="00083DF3">
        <w:rPr>
          <w:rFonts w:eastAsia="Times New Roman" w:cs="Times New Roman"/>
          <w:sz w:val="26"/>
          <w:szCs w:val="26"/>
          <w:lang w:eastAsia="ru-RU"/>
        </w:rPr>
        <w:t xml:space="preserve">лан по доходам не выполнен в связи с работой в ограниченном режиме согласно Указа Президента ПМР от 16.03.2020 г. №98 и Распоряжения Правительства ПМР от 12.03.2020 г. «О введении ЧП и ограничительных мероприятий по предотвращению коронавирусной инфекции» и </w:t>
      </w:r>
      <w:r w:rsidR="00083DF3" w:rsidRPr="00083DF3">
        <w:rPr>
          <w:rFonts w:eastAsia="Times New Roman" w:cs="Times New Roman"/>
          <w:sz w:val="26"/>
          <w:szCs w:val="26"/>
          <w:lang w:eastAsia="ru-RU"/>
        </w:rPr>
        <w:t xml:space="preserve">в </w:t>
      </w:r>
      <w:r w:rsidRPr="00083DF3">
        <w:rPr>
          <w:rFonts w:eastAsia="Times New Roman" w:cs="Times New Roman"/>
          <w:sz w:val="26"/>
          <w:szCs w:val="26"/>
          <w:lang w:eastAsia="ru-RU"/>
        </w:rPr>
        <w:t>связи с ремонтом путепровода по ул. Панина (в сторону Бендерской крепости).</w:t>
      </w:r>
    </w:p>
    <w:p w14:paraId="33968FAA" w14:textId="77777777" w:rsidR="002E6530" w:rsidRPr="00083DF3" w:rsidRDefault="002E6530" w:rsidP="002E6530">
      <w:pPr>
        <w:spacing w:line="276" w:lineRule="auto"/>
        <w:ind w:right="-99" w:firstLine="708"/>
        <w:jc w:val="both"/>
        <w:rPr>
          <w:rFonts w:eastAsia="Times New Roman" w:cs="Times New Roman"/>
          <w:sz w:val="26"/>
          <w:szCs w:val="26"/>
          <w:lang w:eastAsia="ru-RU"/>
        </w:rPr>
      </w:pPr>
      <w:r w:rsidRPr="00083DF3">
        <w:rPr>
          <w:rFonts w:eastAsia="Times New Roman" w:cs="Times New Roman"/>
          <w:bCs/>
          <w:sz w:val="26"/>
          <w:szCs w:val="26"/>
          <w:lang w:eastAsia="ru-RU"/>
        </w:rPr>
        <w:lastRenderedPageBreak/>
        <w:t>В 2022 году п</w:t>
      </w:r>
      <w:r w:rsidRPr="00083DF3">
        <w:rPr>
          <w:rFonts w:eastAsia="Times New Roman" w:cs="Times New Roman"/>
          <w:sz w:val="26"/>
          <w:szCs w:val="26"/>
          <w:lang w:eastAsia="ru-RU"/>
        </w:rPr>
        <w:t>лан по доходам не выполнен в связи с работой в ограниченном режиме в начале года согласно Указа Президента ПМР от 16.03.2020 года №98 и Распоряжения Правительства ПМР от 12.03.2020 года «О введении ЧП и ограничительных мероприятий по предотвращению коронавирусной инфекции» и в ноябре 2022 года в связи с введением чрезвычайного экономического положения (ограничение по электроэнергии – сокращение выпуска троллейбусов), ремонтом дорожной части ул. Крянгэ.</w:t>
      </w:r>
    </w:p>
    <w:p w14:paraId="32124E8A" w14:textId="77777777" w:rsidR="002E6530" w:rsidRPr="00083DF3" w:rsidRDefault="002E6530" w:rsidP="002E6530">
      <w:pPr>
        <w:spacing w:line="276" w:lineRule="auto"/>
        <w:ind w:right="-99" w:firstLine="708"/>
        <w:jc w:val="both"/>
        <w:rPr>
          <w:rFonts w:eastAsia="Times New Roman" w:cs="Times New Roman"/>
          <w:sz w:val="26"/>
          <w:szCs w:val="26"/>
          <w:lang w:eastAsia="ru-RU"/>
        </w:rPr>
      </w:pPr>
      <w:r w:rsidRPr="00083DF3">
        <w:rPr>
          <w:rFonts w:eastAsia="Calibri" w:cs="Times New Roman"/>
          <w:sz w:val="26"/>
          <w:szCs w:val="26"/>
        </w:rPr>
        <w:t>Общие доходы предприятия в отчетном периоде увеличились на 53,8% и составили – 17 604,60 тыс. руб., что связано с осуществлением нового вида деятельности (маршрутные перевозки).</w:t>
      </w:r>
    </w:p>
    <w:p w14:paraId="035BDF8D" w14:textId="77777777" w:rsidR="002E6530" w:rsidRPr="00083DF3" w:rsidRDefault="002E6530" w:rsidP="002E6530">
      <w:pPr>
        <w:spacing w:line="276" w:lineRule="auto"/>
        <w:ind w:firstLine="708"/>
        <w:jc w:val="both"/>
        <w:rPr>
          <w:rFonts w:eastAsia="Calibri" w:cs="Times New Roman"/>
          <w:sz w:val="26"/>
          <w:szCs w:val="26"/>
        </w:rPr>
      </w:pPr>
      <w:r w:rsidRPr="00083DF3">
        <w:rPr>
          <w:rFonts w:eastAsia="Calibri" w:cs="Times New Roman"/>
          <w:sz w:val="26"/>
          <w:szCs w:val="26"/>
        </w:rPr>
        <w:t>Расходы МУП «Бендерское троллейбусное управление» за 2022 год также увеличились на 40,7% по отношению к 2021 году и составили – 38 467,50 тыс. руб.</w:t>
      </w:r>
    </w:p>
    <w:p w14:paraId="769BC869" w14:textId="77777777" w:rsidR="002E6530" w:rsidRPr="00083DF3" w:rsidRDefault="002E6530" w:rsidP="002E6530">
      <w:pPr>
        <w:spacing w:line="276" w:lineRule="auto"/>
        <w:ind w:firstLine="708"/>
        <w:jc w:val="both"/>
        <w:rPr>
          <w:rFonts w:eastAsia="Calibri" w:cs="Times New Roman"/>
          <w:sz w:val="26"/>
          <w:szCs w:val="26"/>
        </w:rPr>
      </w:pPr>
      <w:r w:rsidRPr="00083DF3">
        <w:rPr>
          <w:rFonts w:eastAsia="Calibri" w:cs="Times New Roman"/>
          <w:sz w:val="26"/>
          <w:szCs w:val="26"/>
        </w:rPr>
        <w:t xml:space="preserve">Фактический объём трансфертов из республиканского и местного бюджета за 2022 год составил — 19 144,80 тыс. руб., что выше показателя за 2021 год на 6,1 %. </w:t>
      </w:r>
    </w:p>
    <w:p w14:paraId="51645A15" w14:textId="77777777" w:rsidR="002E6530" w:rsidRPr="00083DF3" w:rsidRDefault="002E6530" w:rsidP="00083DF3">
      <w:pPr>
        <w:spacing w:line="276" w:lineRule="auto"/>
        <w:ind w:firstLine="708"/>
        <w:jc w:val="both"/>
        <w:rPr>
          <w:rFonts w:eastAsia="Calibri" w:cs="Times New Roman"/>
          <w:sz w:val="26"/>
          <w:szCs w:val="26"/>
        </w:rPr>
      </w:pPr>
      <w:r w:rsidRPr="00083DF3">
        <w:rPr>
          <w:rFonts w:eastAsia="Calibri" w:cs="Times New Roman"/>
          <w:sz w:val="26"/>
          <w:szCs w:val="26"/>
        </w:rPr>
        <w:t xml:space="preserve">Финансовым результатом предприятия стал убыток в размере – 1 718,10 тыс. руб., в 2021 году убыток предприятия составлял 3 452,20 тыс. руб. </w:t>
      </w:r>
    </w:p>
    <w:p w14:paraId="11E0ADE0" w14:textId="77777777" w:rsidR="002E6530" w:rsidRPr="00083DF3" w:rsidRDefault="002E6530" w:rsidP="00083DF3">
      <w:pPr>
        <w:spacing w:line="276" w:lineRule="auto"/>
        <w:ind w:firstLine="708"/>
        <w:jc w:val="both"/>
        <w:rPr>
          <w:rFonts w:eastAsia="Calibri" w:cs="Times New Roman"/>
          <w:sz w:val="26"/>
          <w:szCs w:val="26"/>
        </w:rPr>
      </w:pPr>
      <w:r w:rsidRPr="00083DF3">
        <w:rPr>
          <w:rFonts w:eastAsia="Calibri" w:cs="Times New Roman"/>
          <w:sz w:val="26"/>
          <w:szCs w:val="26"/>
        </w:rPr>
        <w:t>Дебиторская задолженность увеличилась в 1,8 раз по отношению к 2021 году и составила 505,2 тыс.</w:t>
      </w:r>
      <w:r w:rsidR="00723F89" w:rsidRPr="00083DF3">
        <w:rPr>
          <w:rFonts w:eastAsia="Calibri" w:cs="Times New Roman"/>
          <w:sz w:val="26"/>
          <w:szCs w:val="26"/>
        </w:rPr>
        <w:t xml:space="preserve"> </w:t>
      </w:r>
      <w:r w:rsidRPr="00083DF3">
        <w:rPr>
          <w:rFonts w:eastAsia="Calibri" w:cs="Times New Roman"/>
          <w:sz w:val="26"/>
          <w:szCs w:val="26"/>
        </w:rPr>
        <w:t>руб.</w:t>
      </w:r>
    </w:p>
    <w:p w14:paraId="737B2078" w14:textId="77777777" w:rsidR="002E6530" w:rsidRPr="00083DF3" w:rsidRDefault="002E6530" w:rsidP="00083DF3">
      <w:pPr>
        <w:spacing w:line="276" w:lineRule="auto"/>
        <w:ind w:firstLine="708"/>
        <w:jc w:val="both"/>
        <w:rPr>
          <w:rFonts w:eastAsia="Calibri" w:cs="Times New Roman"/>
          <w:sz w:val="26"/>
          <w:szCs w:val="26"/>
        </w:rPr>
      </w:pPr>
      <w:r w:rsidRPr="00083DF3">
        <w:rPr>
          <w:rFonts w:eastAsia="Calibri" w:cs="Times New Roman"/>
          <w:sz w:val="26"/>
          <w:szCs w:val="26"/>
        </w:rPr>
        <w:t>Кредиторская задолженность увеличилась на 55% по сравнению с 2021 годом и составила 8 235,5 тыс. руб., основной задолженность является задолженность за электроэнергию в сумме – 5 882,74 тыс. руб. Задолженность в Местный, Республиканский бюджеты и Пенсионный фонд - является текущей.</w:t>
      </w:r>
    </w:p>
    <w:p w14:paraId="5599A157" w14:textId="77777777" w:rsidR="002E6530" w:rsidRPr="00083DF3" w:rsidRDefault="002E6530" w:rsidP="00083DF3">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 xml:space="preserve">На снижение уровня доходов за 9 месяцев 2023 года повлиял ремонт дорог по ул. Бендерского восстания, ул. Ленинградская, ул. Панина в пределах 560 тыс.руб. Расходы увеличены в связи с ремонтом низкопольных автобусов МАЗ, переданных от МУП «Автомотосервис и торговля», которые были восстановлены силами работников службы подвижного состава (автомобильные перевозки); сбор за стоянку и парковку в размере 40 РУ МЗП за 8 месяцев составил 426 880 руб., при том, что в расчет калькуляции определения выручки маршрутными автобусами (арендованными) не включены сбор за стоянку и парковку и налог с владельцев транспортных средств (т.е. доходов нет, расходы есть). На данный момент налог с владельцев транспортных средств (за 8 месяцев) - 402 590 руб. </w:t>
      </w:r>
    </w:p>
    <w:p w14:paraId="01CF694A" w14:textId="77777777" w:rsidR="002E6530" w:rsidRPr="00083DF3" w:rsidRDefault="002E6530" w:rsidP="00083DF3">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МУП БТУ постоянно принимаются по наращиванию объема оказываемых услуг и снижению расходов. Проводится контроль за правильностью сбора выручки, для этого организовываются рейды на маршруты троллейбусов и муниципальных автобусов по выявлению полноты сбора выручки.</w:t>
      </w:r>
    </w:p>
    <w:p w14:paraId="0D06F7D4" w14:textId="77777777" w:rsidR="002E6530" w:rsidRPr="00083DF3" w:rsidRDefault="002E6530" w:rsidP="002E6530">
      <w:pPr>
        <w:spacing w:line="276" w:lineRule="auto"/>
        <w:ind w:right="-99" w:firstLine="708"/>
        <w:jc w:val="both"/>
        <w:rPr>
          <w:rFonts w:eastAsia="Times New Roman" w:cs="Times New Roman"/>
          <w:sz w:val="26"/>
          <w:szCs w:val="26"/>
          <w:lang w:eastAsia="ru-RU"/>
        </w:rPr>
      </w:pPr>
      <w:r w:rsidRPr="00083DF3">
        <w:rPr>
          <w:rFonts w:eastAsia="Times New Roman" w:cs="Times New Roman"/>
          <w:sz w:val="26"/>
          <w:szCs w:val="26"/>
          <w:lang w:eastAsia="ru-RU"/>
        </w:rPr>
        <w:t>Проекты, реализованные в отчетном периоде (2021-2022 годы, 9 месяцев 2023 года):</w:t>
      </w:r>
    </w:p>
    <w:p w14:paraId="5F5E3F7B" w14:textId="77777777" w:rsidR="002E6530" w:rsidRPr="00083DF3" w:rsidRDefault="002E6530" w:rsidP="002E6530">
      <w:pPr>
        <w:spacing w:line="276" w:lineRule="auto"/>
        <w:ind w:firstLine="708"/>
        <w:jc w:val="both"/>
        <w:rPr>
          <w:rFonts w:eastAsia="Times New Roman" w:cs="Times New Roman"/>
          <w:b/>
          <w:bCs/>
          <w:sz w:val="26"/>
          <w:szCs w:val="26"/>
          <w:lang w:eastAsia="ru-RU"/>
        </w:rPr>
      </w:pPr>
      <w:r w:rsidRPr="00083DF3">
        <w:rPr>
          <w:rFonts w:eastAsia="Times New Roman" w:cs="Times New Roman"/>
          <w:b/>
          <w:bCs/>
          <w:sz w:val="26"/>
          <w:szCs w:val="26"/>
          <w:lang w:eastAsia="ru-RU"/>
        </w:rPr>
        <w:t>2021 год:</w:t>
      </w:r>
    </w:p>
    <w:p w14:paraId="3DB63CBF" w14:textId="77777777" w:rsidR="002E6530" w:rsidRPr="00083DF3" w:rsidRDefault="002E6530" w:rsidP="002E6530">
      <w:pPr>
        <w:tabs>
          <w:tab w:val="left" w:pos="709"/>
        </w:tabs>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lastRenderedPageBreak/>
        <w:t xml:space="preserve">В связи с ремонтом путепровода по ул. Панина </w:t>
      </w:r>
      <w:bookmarkStart w:id="19" w:name="_Hlk147841247"/>
      <w:r w:rsidRPr="00083DF3">
        <w:rPr>
          <w:rFonts w:eastAsia="Times New Roman" w:cs="Times New Roman"/>
          <w:sz w:val="26"/>
          <w:szCs w:val="26"/>
          <w:lang w:eastAsia="ru-RU"/>
        </w:rPr>
        <w:t>(в сторону Бендерской крепости)</w:t>
      </w:r>
      <w:bookmarkEnd w:id="19"/>
      <w:r w:rsidRPr="00083DF3">
        <w:rPr>
          <w:rFonts w:eastAsia="Times New Roman" w:cs="Times New Roman"/>
          <w:sz w:val="26"/>
          <w:szCs w:val="26"/>
          <w:lang w:eastAsia="ru-RU"/>
        </w:rPr>
        <w:t xml:space="preserve"> для организации пассажирских перевозок была выполнена реконструкция контактных сетей на 3-х участках:</w:t>
      </w:r>
    </w:p>
    <w:p w14:paraId="13454B99" w14:textId="77777777" w:rsidR="002E6530" w:rsidRPr="00083DF3" w:rsidRDefault="002E6530" w:rsidP="002E6530">
      <w:pPr>
        <w:tabs>
          <w:tab w:val="left" w:pos="1530"/>
        </w:tabs>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t>- ул. Котовского, ул. Суворова в сторону Тирасполя м-т №19, №19А – за счет средств республиканского бюджета.</w:t>
      </w:r>
    </w:p>
    <w:p w14:paraId="6471E8BF" w14:textId="77777777" w:rsidR="002E6530" w:rsidRPr="00083DF3" w:rsidRDefault="002E6530" w:rsidP="002E6530">
      <w:pPr>
        <w:tabs>
          <w:tab w:val="left" w:pos="1530"/>
        </w:tabs>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t>- ул.</w:t>
      </w:r>
      <w:r w:rsidR="00083DF3" w:rsidRPr="00083DF3">
        <w:rPr>
          <w:rFonts w:eastAsia="Times New Roman" w:cs="Times New Roman"/>
          <w:sz w:val="26"/>
          <w:szCs w:val="26"/>
          <w:lang w:eastAsia="ru-RU"/>
        </w:rPr>
        <w:t xml:space="preserve"> </w:t>
      </w:r>
      <w:r w:rsidRPr="00083DF3">
        <w:rPr>
          <w:rFonts w:eastAsia="Times New Roman" w:cs="Times New Roman"/>
          <w:sz w:val="26"/>
          <w:szCs w:val="26"/>
          <w:lang w:eastAsia="ru-RU"/>
        </w:rPr>
        <w:t>Панина с разворотом у Бендерской крепости м-т №1, №1А, №4, №5, №5А – за счет предприятия.</w:t>
      </w:r>
    </w:p>
    <w:p w14:paraId="00FAE220" w14:textId="77777777" w:rsidR="002E6530" w:rsidRPr="00083DF3" w:rsidRDefault="002E6530" w:rsidP="002E6530">
      <w:pPr>
        <w:tabs>
          <w:tab w:val="left" w:pos="1530"/>
        </w:tabs>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t>- ул. Ермакова в районе Автосервиса м-т №1, №1А, №5, №5А – за счет средств предприятия.</w:t>
      </w:r>
    </w:p>
    <w:p w14:paraId="33C186F8" w14:textId="77777777" w:rsidR="002E6530" w:rsidRPr="00083DF3" w:rsidRDefault="002E6530" w:rsidP="002E6530">
      <w:pPr>
        <w:tabs>
          <w:tab w:val="left" w:pos="1530"/>
        </w:tabs>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t>Согласно договору поставки товара Госадминистрацией г. Бендеры был закуплен, доставлен и передан заказчику из г. Минска, впоследствии закрепленный на праве хозяйственного ведения за МУП БТУ троллейбус №59 – за счет средств местного бюджета.</w:t>
      </w:r>
    </w:p>
    <w:p w14:paraId="2263AB6B" w14:textId="77777777" w:rsidR="002E6530" w:rsidRPr="00083DF3" w:rsidRDefault="002E6530" w:rsidP="002E6530">
      <w:pPr>
        <w:spacing w:line="276" w:lineRule="auto"/>
        <w:ind w:right="-99" w:firstLine="708"/>
        <w:contextualSpacing/>
        <w:jc w:val="both"/>
        <w:rPr>
          <w:rFonts w:eastAsia="Times New Roman" w:cs="Times New Roman"/>
          <w:b/>
          <w:bCs/>
          <w:sz w:val="26"/>
          <w:szCs w:val="26"/>
          <w:lang w:eastAsia="ru-RU"/>
        </w:rPr>
      </w:pPr>
      <w:r w:rsidRPr="00083DF3">
        <w:rPr>
          <w:rFonts w:eastAsia="Times New Roman" w:cs="Times New Roman"/>
          <w:b/>
          <w:bCs/>
          <w:sz w:val="26"/>
          <w:szCs w:val="26"/>
          <w:lang w:eastAsia="ru-RU"/>
        </w:rPr>
        <w:t>2022 год:</w:t>
      </w:r>
    </w:p>
    <w:p w14:paraId="64B3E63F" w14:textId="77777777" w:rsidR="002E6530" w:rsidRPr="00083DF3" w:rsidRDefault="002E6530" w:rsidP="002E6530">
      <w:pPr>
        <w:tabs>
          <w:tab w:val="left" w:pos="993"/>
        </w:tabs>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 xml:space="preserve">С 16.05.2022 года </w:t>
      </w:r>
      <w:r w:rsidR="00083DF3" w:rsidRPr="00083DF3">
        <w:rPr>
          <w:rFonts w:eastAsia="Times New Roman" w:cs="Times New Roman"/>
          <w:sz w:val="26"/>
          <w:szCs w:val="26"/>
          <w:lang w:eastAsia="ru-RU"/>
        </w:rPr>
        <w:t>п</w:t>
      </w:r>
      <w:r w:rsidRPr="00083DF3">
        <w:rPr>
          <w:rFonts w:eastAsia="Times New Roman" w:cs="Times New Roman"/>
          <w:sz w:val="26"/>
          <w:szCs w:val="26"/>
          <w:lang w:eastAsia="ru-RU"/>
        </w:rPr>
        <w:t>роизводится обслуживание регулярных городских маршрутов автомобильных перевозок пассажиров. Оказание услуг по организации льготных перевозок автомобильным транспортом.</w:t>
      </w:r>
    </w:p>
    <w:p w14:paraId="6494F42F" w14:textId="77777777" w:rsidR="002E6530" w:rsidRPr="00083DF3" w:rsidRDefault="002E6530" w:rsidP="002E6530">
      <w:pPr>
        <w:tabs>
          <w:tab w:val="left" w:pos="993"/>
        </w:tabs>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Приобретены и установлены два модульных бокса, предназначенные для технического выпуска маршрутных автобусов на линию, реконструирована смотровая яма – собственные средства.</w:t>
      </w:r>
    </w:p>
    <w:p w14:paraId="4168A9CF" w14:textId="54CAAE3A" w:rsidR="002E6530" w:rsidRPr="00083DF3" w:rsidRDefault="002E6530" w:rsidP="002E6530">
      <w:pPr>
        <w:tabs>
          <w:tab w:val="left" w:pos="993"/>
        </w:tabs>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Приобретены два автобуса МАН А21 на газовом топливе с 34 пассажирскими сиденьями из г.</w:t>
      </w:r>
      <w:r w:rsidR="003740E2">
        <w:rPr>
          <w:rFonts w:eastAsia="Times New Roman" w:cs="Times New Roman"/>
          <w:sz w:val="26"/>
          <w:szCs w:val="26"/>
          <w:lang w:eastAsia="ru-RU"/>
        </w:rPr>
        <w:t xml:space="preserve"> </w:t>
      </w:r>
      <w:r w:rsidRPr="00083DF3">
        <w:rPr>
          <w:rFonts w:eastAsia="Times New Roman" w:cs="Times New Roman"/>
          <w:sz w:val="26"/>
          <w:szCs w:val="26"/>
          <w:lang w:eastAsia="ru-RU"/>
        </w:rPr>
        <w:t>Бельцы – из средств местного бюджета.</w:t>
      </w:r>
    </w:p>
    <w:p w14:paraId="674731E7" w14:textId="77777777" w:rsidR="002E6530" w:rsidRPr="00083DF3" w:rsidRDefault="002E6530" w:rsidP="002E6530">
      <w:pPr>
        <w:tabs>
          <w:tab w:val="left" w:pos="993"/>
        </w:tabs>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Получены безвозмездно 2 автомашины ГАЗ-31029 от МУП «РСУ г. Бендеры» для хозяйственных нужд; 1 автобус ISUZU от «МУП Автомотосервис» для выполнения пассажирских перевозок.</w:t>
      </w:r>
    </w:p>
    <w:p w14:paraId="3152649A" w14:textId="77777777" w:rsidR="002E6530" w:rsidRPr="00083DF3" w:rsidRDefault="002E6530" w:rsidP="002E6530">
      <w:pPr>
        <w:spacing w:line="276" w:lineRule="auto"/>
        <w:ind w:firstLine="708"/>
        <w:jc w:val="both"/>
        <w:rPr>
          <w:rFonts w:eastAsia="Times New Roman" w:cs="Times New Roman"/>
          <w:b/>
          <w:bCs/>
          <w:sz w:val="26"/>
          <w:szCs w:val="26"/>
          <w:lang w:eastAsia="ru-RU"/>
        </w:rPr>
      </w:pPr>
      <w:r w:rsidRPr="00083DF3">
        <w:rPr>
          <w:rFonts w:eastAsia="Times New Roman" w:cs="Times New Roman"/>
          <w:b/>
          <w:bCs/>
          <w:sz w:val="26"/>
          <w:szCs w:val="26"/>
          <w:lang w:eastAsia="ru-RU"/>
        </w:rPr>
        <w:t>9 месяцев 2023 года</w:t>
      </w:r>
    </w:p>
    <w:p w14:paraId="40EA412F"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С начала 2023 года были выполнены:</w:t>
      </w:r>
    </w:p>
    <w:p w14:paraId="75D38EB9"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1. Работы по устройству смотровых канав, бетонного пола, установке оконных блоков в количестве 8 шт., прокладке внутренних сетей водопровода и канализации в ангаре для службы подвижного состава (автомобильные перевозки) – собственные средства.</w:t>
      </w:r>
    </w:p>
    <w:p w14:paraId="50174990"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2.Окончание обустройства территории для расстановки автомобильного подвижного состава, осуществляющего регулярные городские перевозки – собственные средства.</w:t>
      </w:r>
    </w:p>
    <w:p w14:paraId="286E0AFB"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3.Продолжение укомплектования службы подвижного состава (автомобильные перевозки) оборудованием и средствами диагностики для ремонта подвижного состава (автобусы, микроавтобусы) – собственные средства.</w:t>
      </w:r>
    </w:p>
    <w:p w14:paraId="20A807B7"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4. Выполнены частично работы по окраске опор контактных сетей маршрута №19, по ул. Панина и по ул. Ермакова – собственные средства.</w:t>
      </w:r>
    </w:p>
    <w:p w14:paraId="693CCAB9"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lastRenderedPageBreak/>
        <w:t>5. Приступили к работам по монтажу контактной сети маршрута 1Б по ул. Ленинградская –ул. Мацнева – ул.40 лет Победы силами службы энергохозяйства – за счет амортизационных отчислений согласно инвестпрограмме.</w:t>
      </w:r>
    </w:p>
    <w:p w14:paraId="5C3A13D7" w14:textId="77777777" w:rsidR="002E6530" w:rsidRPr="00083DF3" w:rsidRDefault="002E6530" w:rsidP="002E6530">
      <w:pPr>
        <w:tabs>
          <w:tab w:val="left" w:pos="1560"/>
        </w:tabs>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6. В связи с получением документов по отводу земли по ул. Панина, 4 площадью 3 080 м</w:t>
      </w:r>
      <w:r w:rsidRPr="00083DF3">
        <w:rPr>
          <w:rFonts w:eastAsia="Times New Roman" w:cs="Times New Roman"/>
          <w:sz w:val="26"/>
          <w:szCs w:val="26"/>
          <w:vertAlign w:val="superscript"/>
          <w:lang w:eastAsia="ru-RU"/>
        </w:rPr>
        <w:t>2</w:t>
      </w:r>
      <w:r w:rsidRPr="00083DF3">
        <w:rPr>
          <w:rFonts w:eastAsia="Times New Roman" w:cs="Times New Roman"/>
          <w:sz w:val="26"/>
          <w:szCs w:val="26"/>
          <w:lang w:eastAsia="ru-RU"/>
        </w:rPr>
        <w:t xml:space="preserve"> произвели частичное благоустройство площадки – собственные средства.</w:t>
      </w:r>
    </w:p>
    <w:p w14:paraId="3B1809E1" w14:textId="77777777" w:rsidR="002E6530" w:rsidRPr="00083DF3" w:rsidRDefault="00723F89"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7</w:t>
      </w:r>
      <w:r w:rsidR="002E6530" w:rsidRPr="00083DF3">
        <w:rPr>
          <w:rFonts w:eastAsia="Times New Roman" w:cs="Times New Roman"/>
          <w:sz w:val="26"/>
          <w:szCs w:val="26"/>
          <w:lang w:eastAsia="ru-RU"/>
        </w:rPr>
        <w:t>. После продолжительного простоя осуществлен ремонт низкопольного автобуса МАЗ-206 Т339 ММ и введен в эксплуатацию силами службы подвижного состава (автомобильные перевозки).</w:t>
      </w:r>
    </w:p>
    <w:p w14:paraId="243FD05C"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 xml:space="preserve">8. Для обеспечения бесперебойных перевозок согласно Постановления Правительства ПМР №469 от 27.12.2018 года с 01.07.2023 года было произведено увеличение доплаты за особые условия труда водителям троллейбусов с 2% до 60%, кондукторам с 9 % до 30%. (связи с массовым увольнением водителей троллейбусов и кондукторов из-за низкой заработной платы) – собственные средства). </w:t>
      </w:r>
    </w:p>
    <w:p w14:paraId="3F29282C"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До конца 2023 года предприятие планирует:</w:t>
      </w:r>
    </w:p>
    <w:p w14:paraId="28F6F627"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 xml:space="preserve">1. В октябре 2023 года планируется выполнить работы по электроснабжению, прокладке наружных сетей водопровода и канализации, установке роллетов для ворот, колесоотбойников на смотровые канавы ангара, устройству помещений из ПВХ для работников службы подвижного состава (автомобильные перевозки). </w:t>
      </w:r>
    </w:p>
    <w:p w14:paraId="254E0BAA"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2. Продолжить работы по окраске опор контактных сетей по маршрутам города.</w:t>
      </w:r>
    </w:p>
    <w:p w14:paraId="3E2235E6"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3. Ямочный ремонт территории троллейбусного депо по ул. Панина, 4.</w:t>
      </w:r>
    </w:p>
    <w:p w14:paraId="417A9AC9"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4. Приобретение б/у подвижного состава (троллейбусы, микроавтобусы и/или автобусы).</w:t>
      </w:r>
    </w:p>
    <w:p w14:paraId="1790EFE2"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5. Приобретение б/у спецтехники – автоподъемник, экскаватор или мини погрузчик.</w:t>
      </w:r>
    </w:p>
    <w:p w14:paraId="2E4F62EE"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6. Приобретение и ввод в эксплуатацию программно-аппаратных средств по мониторингу общественного транспорта.</w:t>
      </w:r>
    </w:p>
    <w:p w14:paraId="36931649"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7. Введение системы мониторинга подвижного состава (1-й этап), что позволит осуществлять контроль движения троллейбусов по маршрутам диспетчером центральной диспетчерской. На 2-м этапе предполагается разработка и внедрение приложения (ПО), к примеру</w:t>
      </w:r>
      <w:r w:rsidR="00723F89" w:rsidRPr="00083DF3">
        <w:rPr>
          <w:rFonts w:eastAsia="Times New Roman" w:cs="Times New Roman"/>
          <w:sz w:val="26"/>
          <w:szCs w:val="26"/>
          <w:lang w:eastAsia="ru-RU"/>
        </w:rPr>
        <w:t>,</w:t>
      </w:r>
      <w:r w:rsidRPr="00083DF3">
        <w:rPr>
          <w:rFonts w:eastAsia="Times New Roman" w:cs="Times New Roman"/>
          <w:sz w:val="26"/>
          <w:szCs w:val="26"/>
          <w:lang w:eastAsia="ru-RU"/>
        </w:rPr>
        <w:t xml:space="preserve"> для смартфонов, с возможностью, в дальнейшем, его установки на смартфоны пассажиров (жителей республики, туристов и т.д.), пользующихся услугами МУП БТУ.</w:t>
      </w:r>
    </w:p>
    <w:p w14:paraId="43CAAF7C" w14:textId="77777777" w:rsidR="002E6530" w:rsidRPr="00083DF3" w:rsidRDefault="002E6530" w:rsidP="002E6530">
      <w:pPr>
        <w:spacing w:line="276" w:lineRule="auto"/>
        <w:ind w:firstLine="708"/>
        <w:contextualSpacing/>
        <w:jc w:val="both"/>
        <w:rPr>
          <w:rFonts w:eastAsia="Times New Roman" w:cs="Times New Roman"/>
          <w:sz w:val="26"/>
          <w:szCs w:val="26"/>
          <w:lang w:eastAsia="ru-RU"/>
        </w:rPr>
      </w:pPr>
      <w:r w:rsidRPr="00083DF3">
        <w:rPr>
          <w:rFonts w:eastAsia="Times New Roman" w:cs="Times New Roman"/>
          <w:sz w:val="26"/>
          <w:szCs w:val="26"/>
          <w:lang w:eastAsia="ru-RU"/>
        </w:rPr>
        <w:t>8. Предполагается продолжение выполнения монтажа контактн</w:t>
      </w:r>
      <w:r w:rsidR="00723F89" w:rsidRPr="00083DF3">
        <w:rPr>
          <w:rFonts w:eastAsia="Times New Roman" w:cs="Times New Roman"/>
          <w:sz w:val="26"/>
          <w:szCs w:val="26"/>
          <w:lang w:eastAsia="ru-RU"/>
        </w:rPr>
        <w:t xml:space="preserve">ой сети по ул. Ленинградская – </w:t>
      </w:r>
      <w:r w:rsidRPr="00083DF3">
        <w:rPr>
          <w:rFonts w:eastAsia="Times New Roman" w:cs="Times New Roman"/>
          <w:sz w:val="26"/>
          <w:szCs w:val="26"/>
          <w:lang w:eastAsia="ru-RU"/>
        </w:rPr>
        <w:t>ул. Мацнева – ул. 40 лет Победы с закольцовкой маршрута № 1.</w:t>
      </w:r>
    </w:p>
    <w:p w14:paraId="51BAEE07" w14:textId="77777777" w:rsidR="002E6530" w:rsidRPr="00083DF3"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 xml:space="preserve">9. Службе подвижного состава (автомобильные перевозки) поставлена задача по приведению всего подвижного состава в технически исправное состояние (в особенности внешний вид автобусов МАЗ), создание комфортных условий для </w:t>
      </w:r>
      <w:r w:rsidRPr="00083DF3">
        <w:rPr>
          <w:rFonts w:eastAsia="Times New Roman" w:cs="Times New Roman"/>
          <w:sz w:val="26"/>
          <w:szCs w:val="26"/>
          <w:lang w:eastAsia="ru-RU"/>
        </w:rPr>
        <w:lastRenderedPageBreak/>
        <w:t>пассажиров в салоне (замена пола и его покрытия, обивки и поролона сидений и т.д.).</w:t>
      </w:r>
    </w:p>
    <w:p w14:paraId="0B4A7569" w14:textId="77777777" w:rsidR="002E6530" w:rsidRPr="00861FF5" w:rsidRDefault="002E6530" w:rsidP="002E6530">
      <w:pPr>
        <w:spacing w:line="276" w:lineRule="auto"/>
        <w:ind w:firstLine="708"/>
        <w:jc w:val="both"/>
        <w:rPr>
          <w:rFonts w:eastAsia="Times New Roman" w:cs="Times New Roman"/>
          <w:sz w:val="26"/>
          <w:szCs w:val="26"/>
          <w:lang w:eastAsia="ru-RU"/>
        </w:rPr>
      </w:pPr>
      <w:r w:rsidRPr="00083DF3">
        <w:rPr>
          <w:rFonts w:eastAsia="Times New Roman" w:cs="Times New Roman"/>
          <w:sz w:val="26"/>
          <w:szCs w:val="26"/>
          <w:lang w:eastAsia="ru-RU"/>
        </w:rPr>
        <w:t>10. Окончить ремонт низкопольного автобуса МАЗ Т332 ММ силами службы подвижного состава (автомобильные перевозки).</w:t>
      </w:r>
    </w:p>
    <w:p w14:paraId="42870214" w14:textId="77777777" w:rsidR="008F2AC5" w:rsidRPr="00E56139" w:rsidRDefault="008F2AC5" w:rsidP="002E6530">
      <w:pPr>
        <w:shd w:val="clear" w:color="auto" w:fill="FFFFFF"/>
        <w:spacing w:before="120" w:after="120" w:line="276" w:lineRule="auto"/>
        <w:ind w:firstLine="709"/>
        <w:jc w:val="center"/>
        <w:rPr>
          <w:i/>
          <w:noProof/>
          <w:sz w:val="26"/>
          <w:szCs w:val="26"/>
          <w:lang w:eastAsia="ru-RU"/>
        </w:rPr>
      </w:pPr>
      <w:r w:rsidRPr="00E56139">
        <w:rPr>
          <w:rFonts w:eastAsiaTheme="majorEastAsia" w:cs="Times New Roman"/>
          <w:bCs/>
          <w:i/>
          <w:sz w:val="26"/>
          <w:szCs w:val="26"/>
        </w:rPr>
        <w:t>Коммунальные службы</w:t>
      </w:r>
      <w:bookmarkEnd w:id="17"/>
      <w:bookmarkEnd w:id="18"/>
    </w:p>
    <w:p w14:paraId="5067974D" w14:textId="77777777" w:rsidR="008F2AC5" w:rsidRDefault="008F2AC5" w:rsidP="00F40025">
      <w:pPr>
        <w:spacing w:line="276" w:lineRule="auto"/>
        <w:ind w:firstLine="709"/>
        <w:jc w:val="both"/>
        <w:rPr>
          <w:rFonts w:eastAsia="Calibri" w:cs="Times New Roman"/>
          <w:b/>
          <w:sz w:val="26"/>
          <w:szCs w:val="26"/>
        </w:rPr>
      </w:pPr>
      <w:r w:rsidRPr="00083DF3">
        <w:rPr>
          <w:rFonts w:eastAsia="Calibri" w:cs="Times New Roman"/>
          <w:sz w:val="26"/>
          <w:szCs w:val="26"/>
        </w:rPr>
        <w:t xml:space="preserve">Главным предприятием по благоустройству городских территорий, дорожно-ремонтным работам, оказанию услуг по приёму и вывозу твёрдых и жидких отходов, санитарной очистки предприятий, учреждений, организаций и домовладений всех форм собственности выступает </w:t>
      </w:r>
      <w:r w:rsidRPr="00083DF3">
        <w:rPr>
          <w:rFonts w:eastAsia="Calibri" w:cs="Times New Roman"/>
          <w:b/>
          <w:sz w:val="26"/>
          <w:szCs w:val="26"/>
        </w:rPr>
        <w:t>МУП «</w:t>
      </w:r>
      <w:r w:rsidR="0031402D" w:rsidRPr="00083DF3">
        <w:rPr>
          <w:rFonts w:eastAsia="Calibri" w:cs="Times New Roman"/>
          <w:b/>
          <w:sz w:val="26"/>
          <w:szCs w:val="26"/>
        </w:rPr>
        <w:t>БОСРЭДСОБ «КоммуналДорСервис».</w:t>
      </w:r>
    </w:p>
    <w:p w14:paraId="0AFF9BC4" w14:textId="77777777" w:rsidR="0031402D" w:rsidRPr="006C6077" w:rsidRDefault="008F2AC5" w:rsidP="00723F89">
      <w:pPr>
        <w:spacing w:before="120" w:after="120" w:line="276" w:lineRule="auto"/>
        <w:jc w:val="right"/>
        <w:rPr>
          <w:rFonts w:eastAsia="Calibri" w:cs="Times New Roman"/>
          <w:bCs/>
          <w:i/>
          <w:sz w:val="26"/>
          <w:szCs w:val="26"/>
        </w:rPr>
      </w:pPr>
      <w:r w:rsidRPr="006C6077">
        <w:rPr>
          <w:rFonts w:eastAsia="Calibri" w:cs="Times New Roman"/>
          <w:i/>
          <w:sz w:val="26"/>
          <w:szCs w:val="26"/>
        </w:rPr>
        <w:t xml:space="preserve">Диаграмма </w:t>
      </w:r>
      <w:r w:rsidR="0031402D" w:rsidRPr="006C6077">
        <w:rPr>
          <w:rFonts w:eastAsia="Calibri" w:cs="Times New Roman"/>
          <w:bCs/>
          <w:i/>
          <w:sz w:val="26"/>
          <w:szCs w:val="26"/>
        </w:rPr>
        <w:t>2.2.5.3</w:t>
      </w:r>
    </w:p>
    <w:p w14:paraId="292DF293" w14:textId="7FFB5AD2" w:rsidR="006C5B24" w:rsidRDefault="006C5B24" w:rsidP="00F354F0">
      <w:pPr>
        <w:pStyle w:val="af0"/>
        <w:spacing w:before="120" w:line="276" w:lineRule="auto"/>
        <w:jc w:val="center"/>
        <w:rPr>
          <w:sz w:val="26"/>
          <w:szCs w:val="26"/>
        </w:rPr>
      </w:pPr>
      <w:r>
        <w:rPr>
          <w:noProof/>
          <w:sz w:val="26"/>
          <w:szCs w:val="26"/>
          <w:lang w:eastAsia="ru-RU"/>
        </w:rPr>
        <w:drawing>
          <wp:inline distT="0" distB="0" distL="0" distR="0" wp14:anchorId="68D823D2" wp14:editId="2CC6D46E">
            <wp:extent cx="6076950" cy="3790950"/>
            <wp:effectExtent l="0" t="0" r="0" b="0"/>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34C26751" w14:textId="62BFCC70" w:rsidR="00723F89" w:rsidRPr="00DA05EE" w:rsidRDefault="00723F89" w:rsidP="00723F89">
      <w:pPr>
        <w:pStyle w:val="af0"/>
        <w:spacing w:before="120" w:line="276" w:lineRule="auto"/>
        <w:ind w:firstLine="708"/>
        <w:jc w:val="both"/>
        <w:rPr>
          <w:sz w:val="26"/>
          <w:szCs w:val="26"/>
        </w:rPr>
      </w:pPr>
      <w:r w:rsidRPr="00DA05EE">
        <w:rPr>
          <w:sz w:val="26"/>
          <w:szCs w:val="26"/>
        </w:rPr>
        <w:t>Основные направления работы предприятия —</w:t>
      </w:r>
      <w:r w:rsidR="00DA05EE" w:rsidRPr="00DA05EE">
        <w:rPr>
          <w:sz w:val="26"/>
          <w:szCs w:val="26"/>
        </w:rPr>
        <w:t xml:space="preserve"> </w:t>
      </w:r>
      <w:r w:rsidRPr="00DA05EE">
        <w:rPr>
          <w:sz w:val="26"/>
          <w:szCs w:val="26"/>
        </w:rPr>
        <w:t>капитальное строительство и текущий ремонт дорог, а также оказание услуг по вывозу ТБО (согласно утверждённых тарифов).</w:t>
      </w:r>
    </w:p>
    <w:p w14:paraId="21025516" w14:textId="77777777" w:rsidR="00723F89" w:rsidRPr="00DA05EE" w:rsidRDefault="00723F89" w:rsidP="00723F89">
      <w:pPr>
        <w:pStyle w:val="af0"/>
        <w:spacing w:line="276" w:lineRule="auto"/>
        <w:ind w:firstLine="708"/>
        <w:jc w:val="both"/>
        <w:rPr>
          <w:sz w:val="26"/>
          <w:szCs w:val="26"/>
        </w:rPr>
      </w:pPr>
      <w:r w:rsidRPr="00DA05EE">
        <w:rPr>
          <w:sz w:val="26"/>
          <w:szCs w:val="26"/>
        </w:rPr>
        <w:t>Доходы от продаж МУП «БОСРЭДСОБ «КоммуналДорСервис» за 2022 год увеличились по сравнению с аналогичным периодом 2021 года на 340,99 тыс. руб. и составили 52 082,75 тыс. руб.</w:t>
      </w:r>
    </w:p>
    <w:p w14:paraId="7186EB7B" w14:textId="77777777" w:rsidR="00723F89" w:rsidRPr="00DA05EE" w:rsidRDefault="00723F89" w:rsidP="00723F89">
      <w:pPr>
        <w:tabs>
          <w:tab w:val="left" w:pos="993"/>
        </w:tabs>
        <w:spacing w:line="276" w:lineRule="auto"/>
        <w:ind w:firstLine="708"/>
        <w:jc w:val="both"/>
        <w:rPr>
          <w:rFonts w:eastAsia="Calibri" w:cs="Times New Roman"/>
          <w:sz w:val="26"/>
          <w:szCs w:val="26"/>
        </w:rPr>
      </w:pPr>
      <w:r w:rsidRPr="00DA05EE">
        <w:rPr>
          <w:rFonts w:eastAsia="Calibri" w:cs="Times New Roman"/>
          <w:sz w:val="26"/>
          <w:szCs w:val="26"/>
        </w:rPr>
        <w:t>По итогам работы за 2022 год расходы (себестоимость продаж) составили 43 706,91 тыс. руб., что на 5,4 % больше, чем в ана</w:t>
      </w:r>
      <w:r w:rsidR="00DA05EE" w:rsidRPr="00DA05EE">
        <w:rPr>
          <w:rFonts w:eastAsia="Calibri" w:cs="Times New Roman"/>
          <w:sz w:val="26"/>
          <w:szCs w:val="26"/>
        </w:rPr>
        <w:t>логичном периоде прошлого года.</w:t>
      </w:r>
    </w:p>
    <w:p w14:paraId="6004BA41" w14:textId="77777777" w:rsidR="00723F89" w:rsidRPr="00DA05EE" w:rsidRDefault="00723F89" w:rsidP="00723F89">
      <w:pPr>
        <w:tabs>
          <w:tab w:val="left" w:pos="993"/>
        </w:tabs>
        <w:spacing w:line="276" w:lineRule="auto"/>
        <w:ind w:firstLine="708"/>
        <w:jc w:val="both"/>
        <w:rPr>
          <w:rFonts w:eastAsia="Calibri" w:cs="Times New Roman"/>
          <w:sz w:val="26"/>
          <w:szCs w:val="26"/>
        </w:rPr>
      </w:pPr>
      <w:r w:rsidRPr="00DA05EE">
        <w:rPr>
          <w:rFonts w:eastAsia="Calibri" w:cs="Times New Roman"/>
          <w:sz w:val="26"/>
          <w:szCs w:val="26"/>
        </w:rPr>
        <w:t xml:space="preserve">Дебиторская задолженность предприятия за 2022 год уменьшилась на 21,9 % и составила 7 486,23 тыс. руб. </w:t>
      </w:r>
    </w:p>
    <w:p w14:paraId="306A3119" w14:textId="77777777" w:rsidR="00723F89" w:rsidRPr="00DA05EE" w:rsidRDefault="00723F89" w:rsidP="00723F89">
      <w:pPr>
        <w:tabs>
          <w:tab w:val="left" w:pos="993"/>
        </w:tabs>
        <w:spacing w:line="276" w:lineRule="auto"/>
        <w:ind w:firstLine="708"/>
        <w:jc w:val="both"/>
        <w:rPr>
          <w:rFonts w:eastAsia="Calibri" w:cs="Times New Roman"/>
          <w:sz w:val="26"/>
          <w:szCs w:val="26"/>
        </w:rPr>
      </w:pPr>
      <w:r w:rsidRPr="00DA05EE">
        <w:rPr>
          <w:rFonts w:eastAsia="Calibri" w:cs="Times New Roman"/>
          <w:sz w:val="26"/>
          <w:szCs w:val="26"/>
        </w:rPr>
        <w:lastRenderedPageBreak/>
        <w:t>Кредиторская задолженность в отчетном периоде уменьшилась и составила 18 082,35 тыс. руб. Преимущественно это текущая задолженность. Предприятием были получены авансы в рамках заключённых договоров, часть кредиторской задолженности будет погашена на осн</w:t>
      </w:r>
      <w:r w:rsidR="00DA05EE">
        <w:rPr>
          <w:rFonts w:eastAsia="Calibri" w:cs="Times New Roman"/>
          <w:sz w:val="26"/>
          <w:szCs w:val="26"/>
        </w:rPr>
        <w:t>овании актов выполненных работ.</w:t>
      </w:r>
    </w:p>
    <w:p w14:paraId="74EA4B9E" w14:textId="48F9E36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Отрицательный финансовый результат за 9 месяцев 2023 года сложился в результате специфике работы предприятия, а именно сезонности выполняемых дорожных работ</w:t>
      </w:r>
      <w:r w:rsidR="00F354F0">
        <w:rPr>
          <w:rFonts w:eastAsia="Calibri" w:cs="Times New Roman"/>
          <w:sz w:val="26"/>
          <w:szCs w:val="26"/>
        </w:rPr>
        <w:t>.</w:t>
      </w:r>
      <w:r w:rsidRPr="00DA05EE">
        <w:rPr>
          <w:rFonts w:eastAsia="Calibri" w:cs="Times New Roman"/>
          <w:sz w:val="26"/>
          <w:szCs w:val="26"/>
        </w:rPr>
        <w:t xml:space="preserve"> </w:t>
      </w:r>
      <w:r w:rsidR="00F354F0">
        <w:rPr>
          <w:rFonts w:eastAsia="Calibri" w:cs="Times New Roman"/>
          <w:sz w:val="26"/>
          <w:szCs w:val="26"/>
        </w:rPr>
        <w:t>С</w:t>
      </w:r>
      <w:r w:rsidRPr="00DA05EE">
        <w:rPr>
          <w:rFonts w:eastAsia="Calibri" w:cs="Times New Roman"/>
          <w:sz w:val="26"/>
          <w:szCs w:val="26"/>
        </w:rPr>
        <w:t>огласно заключённым договорам подряда на осуществление капитального ремонта дорог, предприятие получает от заказчика предоплату за выполненные работы, которая не покрывает понесенные расходы  на приобретение материалов  для осуществления работ, таким образом, предприятие формирует свой положительный финансовый результат только после сдачи объекта и подписания актов выполненных работ, и как правило положительный финансовый результат формируется у предприятия только в конце отчетного года.</w:t>
      </w:r>
    </w:p>
    <w:p w14:paraId="5B63EDCC"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Кредиторская задолженность за 2021-2022 гг. имеет тенденцию к увеличению, это связанно с повышением заработной платы сотрудникам предприятия, отчисления ЕСН и уплаты других налоговых платежей в бюджет.</w:t>
      </w:r>
    </w:p>
    <w:p w14:paraId="23A69FA0" w14:textId="4CC1185D"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Кредиторская задолженность за 9 месяцев 2023 года составила 29 464,15 тыс. руб., одна из основных причин образования кредиторской задолженности заключается в несвоевременной сдач</w:t>
      </w:r>
      <w:r w:rsidR="00F354F0">
        <w:rPr>
          <w:rFonts w:eastAsia="Calibri" w:cs="Times New Roman"/>
          <w:sz w:val="26"/>
          <w:szCs w:val="26"/>
        </w:rPr>
        <w:t>е</w:t>
      </w:r>
      <w:r w:rsidRPr="00DA05EE">
        <w:rPr>
          <w:rFonts w:eastAsia="Calibri" w:cs="Times New Roman"/>
          <w:sz w:val="26"/>
          <w:szCs w:val="26"/>
        </w:rPr>
        <w:t xml:space="preserve"> актов выполненных работ и принятию их к учету, это объясняется спецификой предприятия, когда расходы на выполнение подрядных работ предприятие несет в текущем месяце, а акты сдачи-приемки выполненных работ подписываются и принимаются к учету, после сдачи объекта в следующем отчетном периоде.</w:t>
      </w:r>
    </w:p>
    <w:p w14:paraId="4A4681E9" w14:textId="77777777" w:rsidR="00723F89" w:rsidRPr="00E7378F"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Пути выхода из кризисной финансовой ситуации на предприятии состоят из поисков возможностей снижения себестоимости оказываемых услуг, а также при осуществлении заказчиком не менее 75% предоплаты за выполненные работы, что положительным образом скажется на финансовом благополучии предприятия.</w:t>
      </w:r>
    </w:p>
    <w:p w14:paraId="0DF297BF" w14:textId="77777777" w:rsidR="00723F89" w:rsidRPr="00D349E2" w:rsidRDefault="00723F89" w:rsidP="00723F89">
      <w:pPr>
        <w:spacing w:line="276" w:lineRule="auto"/>
        <w:jc w:val="center"/>
        <w:rPr>
          <w:rFonts w:eastAsia="Calibri" w:cs="Times New Roman"/>
          <w:sz w:val="26"/>
          <w:szCs w:val="26"/>
        </w:rPr>
      </w:pPr>
      <w:r w:rsidRPr="00D349E2">
        <w:rPr>
          <w:rFonts w:eastAsia="Calibri" w:cs="Times New Roman"/>
          <w:b/>
          <w:bCs/>
          <w:sz w:val="26"/>
          <w:szCs w:val="26"/>
        </w:rPr>
        <w:t xml:space="preserve">Проекты, реализованные в отчетном периоде </w:t>
      </w:r>
      <w:r w:rsidR="00DA05EE" w:rsidRPr="00D349E2">
        <w:rPr>
          <w:rFonts w:eastAsia="Calibri" w:cs="Times New Roman"/>
          <w:b/>
          <w:bCs/>
          <w:sz w:val="26"/>
          <w:szCs w:val="26"/>
        </w:rPr>
        <w:t>и источники их финансирования</w:t>
      </w:r>
    </w:p>
    <w:p w14:paraId="2EB43488"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В 2021 году наряду с выполнением работ по благоустройству городских территорий, дорожно-ремонтных работ, оказанием услуг по сбору и вывозу твердых и жидких бытовых отходов, предприятием было запланировано выполнение ремонтно-строительных работ на следующих объектах:</w:t>
      </w:r>
    </w:p>
    <w:p w14:paraId="52501D72"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усилению основных строительных конструкций путепровода через ж/д (на участке ул. Котовского – ул. Панина);</w:t>
      </w:r>
    </w:p>
    <w:p w14:paraId="668688A9"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в рамках договора о создании парка имени Александра Невского на территории исторического военно-мемориального комплекса «Бендерская крепость» и реконструкции исторического военно-мемориального комплекса «Бендерская крепость»;</w:t>
      </w:r>
    </w:p>
    <w:p w14:paraId="5235AAF6"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завершение реконструкции и модернизации универсального рынка, расположенного по адресу г. Бендеры, ул. Советская, 29;</w:t>
      </w:r>
    </w:p>
    <w:p w14:paraId="6FEC8AF6"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lastRenderedPageBreak/>
        <w:t>- работы в рамках «Программы по ремонту и реконструкции тротуаров г. Бендеры за счет субсидий из Дорожного фонда ПМР»;</w:t>
      </w:r>
    </w:p>
    <w:p w14:paraId="609BF946"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работы в рамках «Программы по благоустройству территорий образовательных и социально-культурных учреждений по г. Бендеры за счет субсидий из Дорожного фонда ПМР»; </w:t>
      </w:r>
    </w:p>
    <w:p w14:paraId="5AB6E0A6"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в рамках «Программы обустройства мест стоянок, парковок на территории города Бендеры за счет субсидий из Дорожного фонда ПМР».</w:t>
      </w:r>
    </w:p>
    <w:p w14:paraId="34D52190"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В </w:t>
      </w:r>
      <w:r w:rsidR="00DA05EE" w:rsidRPr="00DA05EE">
        <w:rPr>
          <w:rFonts w:eastAsia="Calibri" w:cs="Times New Roman"/>
          <w:sz w:val="26"/>
          <w:szCs w:val="26"/>
        </w:rPr>
        <w:t xml:space="preserve">2021 году </w:t>
      </w:r>
      <w:r w:rsidRPr="00DA05EE">
        <w:rPr>
          <w:rFonts w:eastAsia="Calibri" w:cs="Times New Roman"/>
          <w:sz w:val="26"/>
          <w:szCs w:val="26"/>
        </w:rPr>
        <w:t>были выполнены следующие работы:</w:t>
      </w:r>
    </w:p>
    <w:p w14:paraId="6F75624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реконструкция и модернизация универсального рынка, расположенного по адресу г. Бендеры, ул. Советская, 29;</w:t>
      </w:r>
    </w:p>
    <w:p w14:paraId="0549581B"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строительство подъездной дороги к кладбищу «Борисовское 2»;</w:t>
      </w:r>
    </w:p>
    <w:p w14:paraId="69C5AA6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устройство автостоянки на Борисовском кладбище г. Бендеры;</w:t>
      </w:r>
    </w:p>
    <w:p w14:paraId="5F26D36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капитальный ремонт парка им. Горького;</w:t>
      </w:r>
    </w:p>
    <w:p w14:paraId="6F8A34FE"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устройство асфальтового покрытия к прилегающей территории потребительского кооператива «ЖСК ЮГ-2»;</w:t>
      </w:r>
    </w:p>
    <w:p w14:paraId="241FF527"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средний ремонт внутридворового асфальтового покрытия на объекте: г. Бендеры, ул. 40 лет Победы д.д. 42,40 (Избират. округ № 1 «Солнечный»);</w:t>
      </w:r>
    </w:p>
    <w:p w14:paraId="790C9CD3"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обустройство парковки по ул. Суворова в районе жилого дома № 59 (2-й этап завершения работ);</w:t>
      </w:r>
    </w:p>
    <w:p w14:paraId="73E94BAD"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обустройство парковки в </w:t>
      </w:r>
      <w:proofErr w:type="gramStart"/>
      <w:r w:rsidRPr="00DA05EE">
        <w:rPr>
          <w:rFonts w:eastAsia="Calibri" w:cs="Times New Roman"/>
          <w:sz w:val="26"/>
          <w:szCs w:val="26"/>
        </w:rPr>
        <w:t>м-не</w:t>
      </w:r>
      <w:proofErr w:type="gramEnd"/>
      <w:r w:rsidRPr="00DA05EE">
        <w:rPr>
          <w:rFonts w:eastAsia="Calibri" w:cs="Times New Roman"/>
          <w:sz w:val="26"/>
          <w:szCs w:val="26"/>
        </w:rPr>
        <w:t xml:space="preserve"> Северный в районе жилых домов №№7-17 (2-й этап завершения работ);</w:t>
      </w:r>
    </w:p>
    <w:p w14:paraId="580923F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в рамках договора о создании парка имени Александра Невского на территории исторического военно-мемориального комплекса «Бендерская крепость» и реконструкции исторического военно-мемориального комплекса «Бендерская крепость»;</w:t>
      </w:r>
    </w:p>
    <w:p w14:paraId="71B54E6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усилению основных строительных конструкций путепровода через ж/д (на участке ул. Котовского – ул. Панина);</w:t>
      </w:r>
    </w:p>
    <w:p w14:paraId="538EEFC2"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средний ремонт внутридворового асфальтового покрытия, устройство лотка для отведения атмосферных осадков на объекте: г. Бендеры, ул. Ленинградская, д.д. 74,78 (Избират. округ № 1 «Солнечный»);</w:t>
      </w:r>
    </w:p>
    <w:p w14:paraId="2D90D3F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улучшению транспортной инфраструктуры в районе повышенного режима безопасности г. Бендеры и населенных пунктов Гыска, Протягайловка, Варница и микрорайона Северный за счет целевых субсидий из Дорожного фонда ПМР на 2021 год;</w:t>
      </w:r>
    </w:p>
    <w:p w14:paraId="2821B468"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капитальный ремонт асфальтобетонного покрытия ГУ «Региональная станция скорой медицинской помощи г. Бендеры, по адресу г. Бендеры, ул. Б. Главана, 17 «г»;</w:t>
      </w:r>
    </w:p>
    <w:p w14:paraId="3012BA4C"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восстановлению асфальтобетонных покрытий проезжей части и тротуаров после выполнения работ на кабельных линиях 0,4-10 кВ (инвестиционная программа ГУП «ЕРЭС»);</w:t>
      </w:r>
    </w:p>
    <w:p w14:paraId="5981B82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капитальный ремонт остановочных пунктов на территории г. Бендеры;</w:t>
      </w:r>
    </w:p>
    <w:p w14:paraId="608248AB"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lastRenderedPageBreak/>
        <w:t>- частично выполнено строительство Городского пляжа и зоны отдыха на реке Днестр в г. Бендеры (</w:t>
      </w:r>
      <w:r w:rsidRPr="00DA05EE">
        <w:rPr>
          <w:rFonts w:eastAsia="Calibri" w:cs="Times New Roman"/>
          <w:sz w:val="26"/>
          <w:szCs w:val="26"/>
          <w:lang w:val="en-US"/>
        </w:rPr>
        <w:t>III</w:t>
      </w:r>
      <w:r w:rsidRPr="00DA05EE">
        <w:rPr>
          <w:rFonts w:eastAsia="Calibri" w:cs="Times New Roman"/>
          <w:sz w:val="26"/>
          <w:szCs w:val="26"/>
        </w:rPr>
        <w:t xml:space="preserve"> очередь – Пешеходно-велосипедная дорожка вдоль набережной в районе «Военно-исторического комплекса «Бендерская крепость»).</w:t>
      </w:r>
    </w:p>
    <w:p w14:paraId="012AB12D"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Наряду с выполнением работ по благоустройству городских территорий, дорожно-ремонтных работ за счет субсидий из Дорожного фонда ПМР, оказанием услуг по сбору и вывозу твердых и жидких бытовых отходов, предприятием было запланировано выполнение ремонтно-строительных работ на следующих объектах:</w:t>
      </w:r>
    </w:p>
    <w:p w14:paraId="5DDBB1C9"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завершение работ по строительству Городского пляжа и зоны отдыха на реке Днестр в г. Бендеры (</w:t>
      </w:r>
      <w:r w:rsidRPr="00DA05EE">
        <w:rPr>
          <w:rFonts w:eastAsia="Calibri" w:cs="Times New Roman"/>
          <w:sz w:val="26"/>
          <w:szCs w:val="26"/>
          <w:lang w:val="en-US"/>
        </w:rPr>
        <w:t>III</w:t>
      </w:r>
      <w:r w:rsidRPr="00DA05EE">
        <w:rPr>
          <w:rFonts w:eastAsia="Calibri" w:cs="Times New Roman"/>
          <w:sz w:val="26"/>
          <w:szCs w:val="26"/>
        </w:rPr>
        <w:t xml:space="preserve"> очередь – Пешеходно-велосипедная дорожка вдоль набережной в районе «Военно-исторического комплекса «Бендерская крепость»);</w:t>
      </w:r>
    </w:p>
    <w:p w14:paraId="50404CD4"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углублению русла, очистка и благоустройство береговой части ручья, протекающего на территории парка им. Дружбы народов, м-н Солнечный г. Бендеры;</w:t>
      </w:r>
    </w:p>
    <w:p w14:paraId="4DD03A08"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строительство подъездной дороги к кладбищу «Борисовское-2», г. Бендеры;</w:t>
      </w:r>
    </w:p>
    <w:p w14:paraId="484F16A7"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замена периметра ограждения и колесоотбойников на путепроводе по ул. Суворова – ул. Панина);</w:t>
      </w:r>
    </w:p>
    <w:p w14:paraId="1D24E507"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ремонт асфальтобетонного покрытия по ул. Энгельса с устройством обочин из щебня по троллейбусному маршруту ул. Панина – ул. Энгельса – м-н «Северный»;</w:t>
      </w:r>
    </w:p>
    <w:p w14:paraId="2B7307A6" w14:textId="77777777" w:rsidR="00723F89" w:rsidRPr="00D84DCD"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углубление русла ручья, прочие работы на территории с. Гиска.</w:t>
      </w:r>
    </w:p>
    <w:p w14:paraId="76F9376E"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В течение 2022 года были выполнены следующие работы:</w:t>
      </w:r>
    </w:p>
    <w:p w14:paraId="51D065C7"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В рамках «Программы развития дорожной отрасли по автомобильным дорогам, находящимся в муниципальной собственности г. Бендеры»:</w:t>
      </w:r>
    </w:p>
    <w:p w14:paraId="42DD7602"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выполнен капитальный ремонт автодороги на ул. Пионерская (от разворотной площадки до дороги между кладбищами Борисовское-1 и Борисовское-2);</w:t>
      </w:r>
    </w:p>
    <w:p w14:paraId="45050816"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выполнен средний ремонт автодороги с. Протягайловка ул. Садовая;</w:t>
      </w:r>
    </w:p>
    <w:p w14:paraId="6D141A44"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завершены работы по среднему ремонту автодороги на участке проезд по ул. Победы от детского городка до жилого дома по ул. Дружбы, 18 «б» с обустройством пешеходной зоны;</w:t>
      </w:r>
    </w:p>
    <w:p w14:paraId="3740A09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завершены работы по среднему ремонту автодороги на участке внутриквартальный проезд от ул. Кишиневская, 85 до ГОУ «Бендерская специальная (коррекционная) общеобразовательная школа-интернат </w:t>
      </w:r>
      <w:r w:rsidRPr="00DA05EE">
        <w:rPr>
          <w:rFonts w:eastAsia="Calibri" w:cs="Times New Roman"/>
          <w:sz w:val="26"/>
          <w:szCs w:val="26"/>
          <w:lang w:val="en-US"/>
        </w:rPr>
        <w:t>IV</w:t>
      </w:r>
      <w:r w:rsidRPr="00DA05EE">
        <w:rPr>
          <w:rFonts w:eastAsia="Calibri" w:cs="Times New Roman"/>
          <w:sz w:val="26"/>
          <w:szCs w:val="26"/>
        </w:rPr>
        <w:t xml:space="preserve"> – </w:t>
      </w:r>
      <w:r w:rsidRPr="00DA05EE">
        <w:rPr>
          <w:rFonts w:eastAsia="Calibri" w:cs="Times New Roman"/>
          <w:sz w:val="26"/>
          <w:szCs w:val="26"/>
          <w:lang w:val="en-US"/>
        </w:rPr>
        <w:t>VII</w:t>
      </w:r>
      <w:r w:rsidRPr="00DA05EE">
        <w:rPr>
          <w:rFonts w:eastAsia="Calibri" w:cs="Times New Roman"/>
          <w:sz w:val="26"/>
          <w:szCs w:val="26"/>
        </w:rPr>
        <w:t xml:space="preserve"> видов» с обустройством пешеходной зоны.</w:t>
      </w:r>
    </w:p>
    <w:p w14:paraId="455D53F6" w14:textId="77777777" w:rsidR="00723F89" w:rsidRPr="00DA05EE" w:rsidRDefault="00723F89" w:rsidP="00EC7944">
      <w:pPr>
        <w:pStyle w:val="ad"/>
        <w:numPr>
          <w:ilvl w:val="0"/>
          <w:numId w:val="51"/>
        </w:numPr>
        <w:spacing w:line="276" w:lineRule="auto"/>
        <w:ind w:left="0" w:firstLine="708"/>
        <w:jc w:val="both"/>
        <w:rPr>
          <w:rFonts w:eastAsia="Calibri" w:cs="Times New Roman"/>
          <w:sz w:val="26"/>
          <w:szCs w:val="26"/>
        </w:rPr>
      </w:pPr>
      <w:r w:rsidRPr="00DA05EE">
        <w:rPr>
          <w:rFonts w:eastAsia="Calibri" w:cs="Times New Roman"/>
          <w:sz w:val="26"/>
          <w:szCs w:val="26"/>
        </w:rPr>
        <w:t>Завершены работы по строительству Городского пляжа и зоны отдыха на реке Днестр в г. Бендеры (</w:t>
      </w:r>
      <w:r w:rsidRPr="00DA05EE">
        <w:rPr>
          <w:rFonts w:eastAsia="Calibri" w:cs="Times New Roman"/>
          <w:sz w:val="26"/>
          <w:szCs w:val="26"/>
          <w:lang w:val="en-US"/>
        </w:rPr>
        <w:t>III</w:t>
      </w:r>
      <w:r w:rsidRPr="00DA05EE">
        <w:rPr>
          <w:rFonts w:eastAsia="Calibri" w:cs="Times New Roman"/>
          <w:sz w:val="26"/>
          <w:szCs w:val="26"/>
        </w:rPr>
        <w:t xml:space="preserve"> очередь – Пешеходно-велосипедная дорожка вдоль набережной в районе «Военно-исторического комплекса «Бендерская крепость»).</w:t>
      </w:r>
    </w:p>
    <w:p w14:paraId="286AEA6C" w14:textId="77777777" w:rsidR="00723F89" w:rsidRPr="00DA05EE" w:rsidRDefault="00723F89" w:rsidP="00EC7944">
      <w:pPr>
        <w:pStyle w:val="ad"/>
        <w:numPr>
          <w:ilvl w:val="0"/>
          <w:numId w:val="51"/>
        </w:numPr>
        <w:spacing w:line="276" w:lineRule="auto"/>
        <w:ind w:left="0" w:firstLine="708"/>
        <w:jc w:val="both"/>
        <w:rPr>
          <w:rFonts w:eastAsia="Calibri" w:cs="Times New Roman"/>
          <w:sz w:val="26"/>
          <w:szCs w:val="26"/>
        </w:rPr>
      </w:pPr>
      <w:r w:rsidRPr="00DA05EE">
        <w:rPr>
          <w:rFonts w:eastAsia="Calibri" w:cs="Times New Roman"/>
          <w:sz w:val="26"/>
          <w:szCs w:val="26"/>
        </w:rPr>
        <w:t>Завершено строительство эллинга для гребной базы «Чайка» г. Бендеры (</w:t>
      </w:r>
      <w:r w:rsidRPr="00DA05EE">
        <w:rPr>
          <w:rFonts w:eastAsia="Calibri" w:cs="Times New Roman"/>
          <w:sz w:val="26"/>
          <w:szCs w:val="26"/>
          <w:lang w:val="en-US"/>
        </w:rPr>
        <w:t>III</w:t>
      </w:r>
      <w:r w:rsidRPr="00DA05EE">
        <w:rPr>
          <w:rFonts w:eastAsia="Calibri" w:cs="Times New Roman"/>
          <w:sz w:val="26"/>
          <w:szCs w:val="26"/>
        </w:rPr>
        <w:t xml:space="preserve"> очередь). Закончена реконструкция существующего эллинга для гребной базы «Чайка» в г. Бендеры.</w:t>
      </w:r>
    </w:p>
    <w:p w14:paraId="28AFF3D9"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lastRenderedPageBreak/>
        <w:t>Произведена замена периметра ограждения и колесоотбойников на путепроводе по ул. Суворова – ул. Панина).</w:t>
      </w:r>
      <w:r w:rsidRPr="00DA05EE">
        <w:rPr>
          <w:rFonts w:eastAsia="Calibri" w:cs="Times New Roman"/>
          <w:noProof/>
          <w:sz w:val="26"/>
          <w:szCs w:val="26"/>
        </w:rPr>
        <w:t xml:space="preserve"> </w:t>
      </w:r>
    </w:p>
    <w:p w14:paraId="012A91AB"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t>Строительство подъездной дороги к кладбищу «Борисовское-2», г. Бендеры.</w:t>
      </w:r>
    </w:p>
    <w:p w14:paraId="59230BAF"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t>Капитальный ремонт парка им. Горького.</w:t>
      </w:r>
    </w:p>
    <w:p w14:paraId="30842C1E"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t>Выполнены работы в рамках договора о создании парка имени Александра Невского на территории исторического военно-мемориального комплекса «Бендерская крепость» и реконструкции исторического военно-мемориального комплекса «Бендерская крепость».</w:t>
      </w:r>
    </w:p>
    <w:p w14:paraId="599D3D49"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t>Выполнялись работы по стабилизации грунта автостоянки для большегрузных автомобилей (Слободзейский р-н, станция Новосавицкая).</w:t>
      </w:r>
    </w:p>
    <w:p w14:paraId="0044F0D1" w14:textId="77777777" w:rsidR="00723F89" w:rsidRPr="00DA05EE" w:rsidRDefault="00723F89" w:rsidP="00EC7944">
      <w:pPr>
        <w:pStyle w:val="ad"/>
        <w:numPr>
          <w:ilvl w:val="0"/>
          <w:numId w:val="52"/>
        </w:numPr>
        <w:spacing w:line="276" w:lineRule="auto"/>
        <w:ind w:left="0" w:firstLine="708"/>
        <w:jc w:val="both"/>
        <w:rPr>
          <w:rFonts w:eastAsia="Calibri" w:cs="Times New Roman"/>
          <w:sz w:val="26"/>
          <w:szCs w:val="26"/>
        </w:rPr>
      </w:pPr>
      <w:r w:rsidRPr="00DA05EE">
        <w:rPr>
          <w:rFonts w:eastAsia="Calibri" w:cs="Times New Roman"/>
          <w:sz w:val="26"/>
          <w:szCs w:val="26"/>
        </w:rPr>
        <w:t>Завершены работы по углублению русла, очистка и благоустройство береговой части ручья, протекающего на территории парка им. Дружбы народов, м-н Солнечный г. Бендеры.</w:t>
      </w:r>
    </w:p>
    <w:p w14:paraId="6FD7267D"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Произведены работы по углублению русла, очистка и благоустройство береговой части ручья, протекающего на территории с.Гыска г. Бендеры.</w:t>
      </w:r>
    </w:p>
    <w:p w14:paraId="2BEC7BD4"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Выполнен капитальный ремонт автомобильной дороги общего пользования по ул. Крянгэ (4995 кв. м. дороги, 853 кв. м. тротуара).</w:t>
      </w:r>
    </w:p>
    <w:p w14:paraId="2A5743F7"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Произведены работы по устройству парковки (расширение проезжей части) вдоль улицы Кишиневской в районе ТПП «Бендеры-Кишинев».</w:t>
      </w:r>
    </w:p>
    <w:p w14:paraId="70D72D4C"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Выполнены работы по благоустройству (мощение плиткой) территории МОУ Бендерский детский сад №7 по ул. Коммунистической, 54.</w:t>
      </w:r>
      <w:r w:rsidRPr="00DA05EE">
        <w:rPr>
          <w:rFonts w:eastAsia="Calibri" w:cs="Times New Roman"/>
          <w:noProof/>
          <w:sz w:val="26"/>
          <w:szCs w:val="26"/>
        </w:rPr>
        <w:t xml:space="preserve"> </w:t>
      </w:r>
    </w:p>
    <w:p w14:paraId="09F1C342"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Проводились работы по Распоряжениям Главы Государственной администрации по г. Бендеры в рамках проводимых городских мероприятий по санитарному обслуживанию мест проведения мероприятий, в том числе по доставке и установке оборудования, мусорных контейнеров, биотуалетов и пр.</w:t>
      </w:r>
    </w:p>
    <w:p w14:paraId="1ADC7E31" w14:textId="77777777" w:rsidR="00723F89" w:rsidRPr="00DA05EE" w:rsidRDefault="00723F89" w:rsidP="00EC7944">
      <w:pPr>
        <w:pStyle w:val="ad"/>
        <w:numPr>
          <w:ilvl w:val="0"/>
          <w:numId w:val="53"/>
        </w:numPr>
        <w:spacing w:line="276" w:lineRule="auto"/>
        <w:ind w:left="0" w:firstLine="708"/>
        <w:jc w:val="both"/>
        <w:rPr>
          <w:rFonts w:eastAsia="Calibri" w:cs="Times New Roman"/>
          <w:sz w:val="26"/>
          <w:szCs w:val="26"/>
        </w:rPr>
      </w:pPr>
      <w:r w:rsidRPr="00DA05EE">
        <w:rPr>
          <w:rFonts w:eastAsia="Calibri" w:cs="Times New Roman"/>
          <w:sz w:val="26"/>
          <w:szCs w:val="26"/>
        </w:rPr>
        <w:t>На цели модернизации АБЗ из местного бюджета города Бендеры выделены средства в размере 1 950 тыс. руб. На полученные средства в анализируемом периоде в Украине приобретено оборудование. Техническая часть установлена собственными силами. Асфальтобетонный завод</w:t>
      </w:r>
      <w:r w:rsidR="00DA05EE" w:rsidRPr="00DA05EE">
        <w:rPr>
          <w:rFonts w:eastAsia="Calibri" w:cs="Times New Roman"/>
          <w:sz w:val="26"/>
          <w:szCs w:val="26"/>
        </w:rPr>
        <w:t xml:space="preserve"> работает на ручном управление.</w:t>
      </w:r>
    </w:p>
    <w:p w14:paraId="17E1CEA8"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За 9 месяцев 2023 года были выполнены следующие работы:</w:t>
      </w:r>
    </w:p>
    <w:p w14:paraId="4CC1C6FE"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В рамках «Программы развития дорожной отрасли по автомобильным дорогам, находящимся в муниципальной собственности г. Бендеры»:</w:t>
      </w:r>
    </w:p>
    <w:p w14:paraId="40FBCE72"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зимнему содержанию автомобильных дорог;</w:t>
      </w:r>
    </w:p>
    <w:p w14:paraId="172BD2E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капитальный ремонт автодорог ул. Крянгэ (2-й этап – завершение работ);</w:t>
      </w:r>
    </w:p>
    <w:p w14:paraId="074648C0"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текущий ремонт и содержание автомобильных дорог общего пользования;</w:t>
      </w:r>
    </w:p>
    <w:p w14:paraId="2E61B203"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реконструкция, текущий ремонт и содержание ливневой канализации;</w:t>
      </w:r>
    </w:p>
    <w:p w14:paraId="74F6E2C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обустройство дорог, обеспечение безопасности дорожного движения;</w:t>
      </w:r>
    </w:p>
    <w:p w14:paraId="3E669CEC"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по обследованию (выполнению вырубок для определения состава тела дорожного полотна);</w:t>
      </w:r>
    </w:p>
    <w:p w14:paraId="019EDF3B"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lastRenderedPageBreak/>
        <w:t>– ремонт внутридворовых (внутриквартальных) территорий, определенные сметной документацией;</w:t>
      </w:r>
    </w:p>
    <w:p w14:paraId="46E69793"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реконструкция ливневой канализации по ул. Индустриальная в районе ЗАО «Бендерский мясокомбинат»; </w:t>
      </w:r>
    </w:p>
    <w:p w14:paraId="1751C4A3"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 капитальный ремонт автомобильной дороги общего пользования по ул. Т.Кручок   от ул. Котовского в сторону ул. Колодезная;</w:t>
      </w:r>
      <w:r w:rsidRPr="00DA05EE">
        <w:rPr>
          <w:rFonts w:eastAsia="Calibri" w:cs="Times New Roman"/>
          <w:noProof/>
          <w:sz w:val="26"/>
          <w:szCs w:val="26"/>
        </w:rPr>
        <w:t xml:space="preserve"> </w:t>
      </w:r>
    </w:p>
    <w:p w14:paraId="36F1652D"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благоустройство ул. Советской от ул. Гагарина до автовокзала (дорога) в том числе с установкой плиточного покрытия; </w:t>
      </w:r>
    </w:p>
    <w:p w14:paraId="65C33F8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капитальный ремонт ул. Советской от автовокзала до ул. Гагарина (дорога) в том числе с установкой плиточного покрытия; </w:t>
      </w:r>
    </w:p>
    <w:p w14:paraId="0E68B8CC"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капитальный ремонт автомобильной дороги общего пользования по ул. Бендерского Восстания (от улицы 50 лет ВЛКСМ в сторону ул. Старого); </w:t>
      </w:r>
    </w:p>
    <w:p w14:paraId="628617AA"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завершен ремонт ливневой канализации с устройством ливнеприёмника на объекте "МОУ "</w:t>
      </w:r>
      <w:r w:rsidR="00DA05EE">
        <w:rPr>
          <w:rFonts w:eastAsia="Calibri" w:cs="Times New Roman"/>
          <w:sz w:val="26"/>
          <w:szCs w:val="26"/>
        </w:rPr>
        <w:t>БСОШ №13".</w:t>
      </w:r>
    </w:p>
    <w:p w14:paraId="4D46BF61"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капитальный ремонт автомобильной дороги общего пользования по ул. Панина.</w:t>
      </w:r>
    </w:p>
    <w:p w14:paraId="2E28D849"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средний ремонт дорог общего пользования по ул. Киевская на участке от ул. Б. Восстания до ул. Тургенева. </w:t>
      </w:r>
    </w:p>
    <w:p w14:paraId="6FFE3F82" w14:textId="77777777" w:rsidR="00723F89" w:rsidRPr="00DA05EE" w:rsidRDefault="00723F89" w:rsidP="00EC7944">
      <w:pPr>
        <w:pStyle w:val="ad"/>
        <w:numPr>
          <w:ilvl w:val="0"/>
          <w:numId w:val="54"/>
        </w:numPr>
        <w:spacing w:line="276" w:lineRule="auto"/>
        <w:ind w:left="0" w:firstLine="708"/>
        <w:jc w:val="both"/>
        <w:rPr>
          <w:rFonts w:eastAsia="Calibri" w:cs="Times New Roman"/>
          <w:sz w:val="26"/>
          <w:szCs w:val="26"/>
        </w:rPr>
      </w:pPr>
      <w:r w:rsidRPr="00DA05EE">
        <w:rPr>
          <w:rFonts w:eastAsia="Calibri" w:cs="Times New Roman"/>
          <w:sz w:val="26"/>
          <w:szCs w:val="26"/>
        </w:rPr>
        <w:t>В рамках целевых субсидий Государственной администрации г. Бендеры из Дорожного фонда ПМР на 2023 год:</w:t>
      </w:r>
    </w:p>
    <w:p w14:paraId="07D75A03" w14:textId="77777777" w:rsidR="00723F89" w:rsidRPr="00DA05EE" w:rsidRDefault="00723F89" w:rsidP="00EC7944">
      <w:pPr>
        <w:pStyle w:val="ad"/>
        <w:numPr>
          <w:ilvl w:val="0"/>
          <w:numId w:val="54"/>
        </w:numPr>
        <w:spacing w:line="276" w:lineRule="auto"/>
        <w:ind w:left="0" w:firstLine="708"/>
        <w:jc w:val="both"/>
        <w:rPr>
          <w:rFonts w:eastAsia="Calibri" w:cs="Times New Roman"/>
          <w:sz w:val="26"/>
          <w:szCs w:val="26"/>
        </w:rPr>
      </w:pPr>
      <w:r w:rsidRPr="00DA05EE">
        <w:rPr>
          <w:rFonts w:eastAsia="Calibri" w:cs="Times New Roman"/>
          <w:sz w:val="26"/>
          <w:szCs w:val="26"/>
        </w:rPr>
        <w:t>- работы по ликвидации аварийных ситуаций улично-дорожной сети.</w:t>
      </w:r>
    </w:p>
    <w:p w14:paraId="6BA4DB43" w14:textId="77777777" w:rsidR="00723F89" w:rsidRPr="00DA05EE" w:rsidRDefault="00723F89" w:rsidP="00EC7944">
      <w:pPr>
        <w:pStyle w:val="ad"/>
        <w:numPr>
          <w:ilvl w:val="0"/>
          <w:numId w:val="54"/>
        </w:numPr>
        <w:spacing w:line="276" w:lineRule="auto"/>
        <w:ind w:left="0" w:firstLine="708"/>
        <w:jc w:val="both"/>
        <w:rPr>
          <w:rFonts w:eastAsia="Calibri" w:cs="Times New Roman"/>
          <w:sz w:val="26"/>
          <w:szCs w:val="26"/>
        </w:rPr>
      </w:pPr>
      <w:r w:rsidRPr="00DA05EE">
        <w:rPr>
          <w:rFonts w:eastAsia="Calibri" w:cs="Times New Roman"/>
          <w:sz w:val="26"/>
          <w:szCs w:val="26"/>
        </w:rPr>
        <w:t xml:space="preserve">В рамках освоения целевых субсидий дорожного фонда ведутся работы по ремонту дорожного покрытия по ул. Ткаченко, ул. Гагарина и ул. Карпатская, в том числе тротуары. </w:t>
      </w:r>
    </w:p>
    <w:p w14:paraId="2E7C7FB1" w14:textId="77777777" w:rsidR="00723F89" w:rsidRPr="00DA05EE" w:rsidRDefault="00723F89" w:rsidP="00EC7944">
      <w:pPr>
        <w:pStyle w:val="ad"/>
        <w:numPr>
          <w:ilvl w:val="0"/>
          <w:numId w:val="54"/>
        </w:numPr>
        <w:spacing w:line="276" w:lineRule="auto"/>
        <w:ind w:left="0" w:firstLine="708"/>
        <w:jc w:val="both"/>
        <w:rPr>
          <w:rFonts w:eastAsia="Calibri" w:cs="Times New Roman"/>
          <w:sz w:val="26"/>
          <w:szCs w:val="26"/>
        </w:rPr>
      </w:pPr>
      <w:r w:rsidRPr="00DA05EE">
        <w:rPr>
          <w:rFonts w:eastAsia="Calibri" w:cs="Times New Roman"/>
          <w:sz w:val="26"/>
          <w:szCs w:val="26"/>
        </w:rPr>
        <w:t>Завершена реконструкция входной группы Центрального городского кладбища по ул. Суворова.</w:t>
      </w:r>
    </w:p>
    <w:p w14:paraId="793B87EF" w14:textId="77777777" w:rsidR="00723F89" w:rsidRPr="00DA05EE" w:rsidRDefault="00723F89" w:rsidP="00EC7944">
      <w:pPr>
        <w:pStyle w:val="ad"/>
        <w:numPr>
          <w:ilvl w:val="0"/>
          <w:numId w:val="55"/>
        </w:numPr>
        <w:spacing w:line="276" w:lineRule="auto"/>
        <w:ind w:left="0" w:firstLine="708"/>
        <w:jc w:val="both"/>
        <w:rPr>
          <w:rFonts w:eastAsia="Calibri" w:cs="Times New Roman"/>
          <w:sz w:val="26"/>
          <w:szCs w:val="26"/>
        </w:rPr>
      </w:pPr>
      <w:r w:rsidRPr="00DA05EE">
        <w:rPr>
          <w:rFonts w:eastAsia="Calibri" w:cs="Times New Roman"/>
          <w:sz w:val="26"/>
          <w:szCs w:val="26"/>
        </w:rPr>
        <w:t>Производились работы по восстановлению асфальтобетонного покрытия по улицам города по заявкам юридических и физических лиц.</w:t>
      </w:r>
    </w:p>
    <w:p w14:paraId="7BDAC578" w14:textId="77777777" w:rsidR="00723F89" w:rsidRPr="00DA05EE" w:rsidRDefault="00723F89" w:rsidP="00EC7944">
      <w:pPr>
        <w:pStyle w:val="ad"/>
        <w:numPr>
          <w:ilvl w:val="0"/>
          <w:numId w:val="55"/>
        </w:numPr>
        <w:spacing w:line="276" w:lineRule="auto"/>
        <w:ind w:left="0" w:firstLine="708"/>
        <w:jc w:val="both"/>
        <w:rPr>
          <w:rFonts w:eastAsia="Calibri" w:cs="Times New Roman"/>
          <w:sz w:val="26"/>
          <w:szCs w:val="26"/>
        </w:rPr>
      </w:pPr>
      <w:r w:rsidRPr="00DA05EE">
        <w:rPr>
          <w:rFonts w:eastAsia="Calibri" w:cs="Times New Roman"/>
          <w:sz w:val="26"/>
          <w:szCs w:val="26"/>
        </w:rPr>
        <w:t>Выполнялись работы по благоустройству городских территорий, в том числе ликвидация стихийных свалок на территории г. Бендеры (с сёлами Гыска, Протягайловка), ликвидация стихийных свалок в водоохранных зонах р. Днестр и городских ручьёв, а также рекультивация и содержание участка временного складирования листвы.</w:t>
      </w:r>
    </w:p>
    <w:p w14:paraId="12D6914B" w14:textId="77777777" w:rsidR="00723F89" w:rsidRPr="00DA05EE" w:rsidRDefault="00723F89" w:rsidP="00EC7944">
      <w:pPr>
        <w:pStyle w:val="ad"/>
        <w:numPr>
          <w:ilvl w:val="0"/>
          <w:numId w:val="55"/>
        </w:numPr>
        <w:spacing w:line="276" w:lineRule="auto"/>
        <w:ind w:left="0" w:firstLine="708"/>
        <w:jc w:val="both"/>
        <w:rPr>
          <w:rFonts w:eastAsia="Calibri" w:cs="Times New Roman"/>
          <w:sz w:val="26"/>
          <w:szCs w:val="26"/>
        </w:rPr>
      </w:pPr>
      <w:r w:rsidRPr="00DA05EE">
        <w:rPr>
          <w:rFonts w:eastAsia="Calibri" w:cs="Times New Roman"/>
          <w:sz w:val="26"/>
          <w:szCs w:val="26"/>
        </w:rPr>
        <w:t>Оказывались услуги по санитарной очистке города, в том числе по сбору и вывозу твердых и жидких бытовых отходов населению, юридическим лицам и индивидуальным предпринимателям.</w:t>
      </w:r>
    </w:p>
    <w:p w14:paraId="4C90B819" w14:textId="77777777" w:rsidR="00723F89" w:rsidRPr="00DA05EE" w:rsidRDefault="00723F89" w:rsidP="00EC7944">
      <w:pPr>
        <w:pStyle w:val="ad"/>
        <w:numPr>
          <w:ilvl w:val="0"/>
          <w:numId w:val="55"/>
        </w:numPr>
        <w:spacing w:line="276" w:lineRule="auto"/>
        <w:ind w:left="0" w:firstLine="708"/>
        <w:jc w:val="both"/>
        <w:rPr>
          <w:rFonts w:eastAsia="Calibri" w:cs="Times New Roman"/>
          <w:sz w:val="26"/>
          <w:szCs w:val="26"/>
        </w:rPr>
      </w:pPr>
      <w:r w:rsidRPr="00DA05EE">
        <w:rPr>
          <w:rFonts w:eastAsia="Calibri" w:cs="Times New Roman"/>
          <w:sz w:val="26"/>
          <w:szCs w:val="26"/>
        </w:rPr>
        <w:t xml:space="preserve">Осуществлён 2- этап перевода асфальтобетонного завода на автоматическую систему управления. </w:t>
      </w:r>
    </w:p>
    <w:p w14:paraId="66F3665B" w14:textId="77777777" w:rsidR="00723F89" w:rsidRPr="00DA05EE" w:rsidRDefault="00723F89" w:rsidP="00EC7944">
      <w:pPr>
        <w:pStyle w:val="ad"/>
        <w:numPr>
          <w:ilvl w:val="0"/>
          <w:numId w:val="55"/>
        </w:numPr>
        <w:spacing w:line="276" w:lineRule="auto"/>
        <w:ind w:left="0" w:firstLine="708"/>
        <w:jc w:val="both"/>
        <w:rPr>
          <w:rFonts w:eastAsia="Calibri" w:cs="Times New Roman"/>
          <w:sz w:val="26"/>
          <w:szCs w:val="26"/>
        </w:rPr>
      </w:pPr>
      <w:r w:rsidRPr="00DA05EE">
        <w:rPr>
          <w:rFonts w:eastAsia="Calibri" w:cs="Times New Roman"/>
          <w:sz w:val="26"/>
          <w:szCs w:val="26"/>
        </w:rPr>
        <w:t>Выполнялись работы по содержанию и обслуживанию городского пляжа и зоны отдыха на реке Днестр.</w:t>
      </w:r>
    </w:p>
    <w:p w14:paraId="22AA91A5"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До конца 2023 года планируется выполнение следующих работ:</w:t>
      </w:r>
    </w:p>
    <w:p w14:paraId="04A21F97"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lastRenderedPageBreak/>
        <w:t>–  дорожно-ремонтные работы в рамках «Программы развития дорожной отрасли по автомобильным дорогам, находящимся в муниципальной собственности г. Бендеры» - завершение работ на объектах, на которых частично выполнены работы за 9 месяцев 2023 года;</w:t>
      </w:r>
    </w:p>
    <w:p w14:paraId="5AA2A39E"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работы в рамках «Программы по ремонту дорог, внутридворовых и внутриквартальных территорий и благоустройству на 2023г.» (наказы избирателей);</w:t>
      </w:r>
    </w:p>
    <w:p w14:paraId="2C6BD458"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прочие дорожно-ремонтные работы по восстановлению дорожного покрытия по договорам, заключенным с юридическими и физическими лицами;</w:t>
      </w:r>
    </w:p>
    <w:p w14:paraId="3FBDF5AE"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санитарная очистка предприятий, учреждений, организаций и домовладений всех форм собственности;</w:t>
      </w:r>
    </w:p>
    <w:p w14:paraId="7586F983" w14:textId="77777777" w:rsidR="00723F89" w:rsidRPr="00D84DCD"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изготовление и реализация тротуарной плитки собственного производства.</w:t>
      </w:r>
    </w:p>
    <w:p w14:paraId="561F069B" w14:textId="77777777" w:rsidR="00723F89" w:rsidRPr="00DA05EE" w:rsidRDefault="00723F89" w:rsidP="00723F89">
      <w:pPr>
        <w:spacing w:line="276" w:lineRule="auto"/>
        <w:jc w:val="center"/>
        <w:rPr>
          <w:rFonts w:eastAsia="Calibri" w:cs="Times New Roman"/>
          <w:b/>
          <w:bCs/>
          <w:sz w:val="26"/>
          <w:szCs w:val="26"/>
        </w:rPr>
      </w:pPr>
      <w:r w:rsidRPr="00DA05EE">
        <w:rPr>
          <w:rFonts w:eastAsia="Calibri" w:cs="Times New Roman"/>
          <w:b/>
          <w:bCs/>
          <w:sz w:val="26"/>
          <w:szCs w:val="26"/>
        </w:rPr>
        <w:t>Перспективный план развития предприятий на 2024-2026 гг.</w:t>
      </w:r>
    </w:p>
    <w:p w14:paraId="7F4D576C" w14:textId="77777777" w:rsidR="00723F89" w:rsidRPr="00DA05EE" w:rsidRDefault="00723F89" w:rsidP="00723F89">
      <w:pPr>
        <w:shd w:val="clear" w:color="auto" w:fill="FFFFFF"/>
        <w:spacing w:line="276" w:lineRule="auto"/>
        <w:ind w:firstLine="708"/>
        <w:jc w:val="both"/>
        <w:rPr>
          <w:rFonts w:eastAsia="Times New Roman" w:cs="Times New Roman"/>
          <w:sz w:val="26"/>
          <w:szCs w:val="26"/>
        </w:rPr>
      </w:pPr>
      <w:r w:rsidRPr="00DA05EE">
        <w:rPr>
          <w:rFonts w:eastAsia="Calibri" w:cs="Times New Roman"/>
          <w:color w:val="000000"/>
          <w:sz w:val="26"/>
          <w:szCs w:val="26"/>
          <w:shd w:val="clear" w:color="auto" w:fill="FFFFFF"/>
        </w:rPr>
        <w:t>Предприятие, согласно инвестиционной программе, планирует приобретение оборудования – тахеометр, который позволит оптимизировать</w:t>
      </w:r>
      <w:r w:rsidRPr="00DA05EE">
        <w:rPr>
          <w:rFonts w:eastAsia="Times New Roman" w:cs="Times New Roman"/>
          <w:sz w:val="26"/>
          <w:szCs w:val="26"/>
        </w:rPr>
        <w:t xml:space="preserve"> время на проведение измерительных и подготовительных работ</w:t>
      </w:r>
      <w:r w:rsidRPr="00DA05EE">
        <w:rPr>
          <w:rFonts w:eastAsia="Times New Roman" w:cs="Times New Roman"/>
          <w:color w:val="000000"/>
          <w:sz w:val="26"/>
          <w:szCs w:val="26"/>
        </w:rPr>
        <w:t>, а также</w:t>
      </w:r>
      <w:r w:rsidRPr="00DA05EE">
        <w:rPr>
          <w:rFonts w:eastAsia="Times New Roman" w:cs="Times New Roman"/>
          <w:b/>
          <w:bCs/>
          <w:color w:val="000000"/>
          <w:sz w:val="26"/>
          <w:szCs w:val="26"/>
        </w:rPr>
        <w:t xml:space="preserve"> </w:t>
      </w:r>
      <w:r w:rsidRPr="00DA05EE">
        <w:rPr>
          <w:rFonts w:eastAsia="Times New Roman" w:cs="Times New Roman"/>
          <w:sz w:val="26"/>
          <w:szCs w:val="26"/>
        </w:rPr>
        <w:t xml:space="preserve">повысить контроль за качеством производимых дорожно-строительных и дорожно-ремонтных работ, строительных работ, работ по планированию полигона твердых бытовых отходов.  </w:t>
      </w:r>
    </w:p>
    <w:p w14:paraId="551FD8B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Times New Roman" w:cs="Times New Roman"/>
          <w:sz w:val="26"/>
          <w:szCs w:val="26"/>
        </w:rPr>
        <w:t xml:space="preserve">В целях повышения качества оказываемых услуг по утилизации твердых бытовых отходов, оптимизации затрат на ремонт и техническое обслуживание спецтехники, снижения расхода горюче-смазочных материалов МУП «БОСРЭДСОБ «КоммуналДорСервис» необходимо постепенно произвести замену спецтехники, работающей на полигоне твердых бытовых отходов. Согласно инвестиционной программе по модернизации предприятия- обновление специализированной техники предприятия, МУП «БОСРЭДСОБ «КоммуналДорСервис» планирует приобрести бульдозер </w:t>
      </w:r>
      <w:r w:rsidRPr="00DA05EE">
        <w:rPr>
          <w:rFonts w:eastAsia="Times New Roman" w:cs="Times New Roman"/>
          <w:sz w:val="26"/>
          <w:szCs w:val="26"/>
          <w:lang w:val="en-US"/>
        </w:rPr>
        <w:t>Caterpillar</w:t>
      </w:r>
      <w:r w:rsidRPr="00DA05EE">
        <w:rPr>
          <w:rFonts w:eastAsia="Times New Roman" w:cs="Times New Roman"/>
          <w:sz w:val="26"/>
          <w:szCs w:val="26"/>
        </w:rPr>
        <w:t xml:space="preserve">, что позволит </w:t>
      </w:r>
      <w:r w:rsidRPr="00DA05EE">
        <w:rPr>
          <w:rFonts w:eastAsia="Calibri" w:cs="Times New Roman"/>
          <w:sz w:val="26"/>
          <w:szCs w:val="26"/>
        </w:rPr>
        <w:t>качественное выполнение самых разнообразных задач.</w:t>
      </w:r>
    </w:p>
    <w:p w14:paraId="41CB03CF"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В перспективных планах предприятия на 2024-2026 гг. ставятся задачи в обновлении специализированной техники предприятия. Проанализировав потребность предприятия в дорожно-строительной технике, для производства качественного и оперативного ремонта рассматриваем необходимость в приобретении:</w:t>
      </w:r>
    </w:p>
    <w:p w14:paraId="245DEFAC"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t xml:space="preserve">- машины для ремонта трещин и швов </w:t>
      </w:r>
      <w:r w:rsidRPr="00DA05EE">
        <w:rPr>
          <w:rFonts w:eastAsia="Calibri" w:cs="Times New Roman"/>
          <w:sz w:val="26"/>
          <w:szCs w:val="26"/>
          <w:lang w:val="en-US"/>
        </w:rPr>
        <w:t>HYDROG</w:t>
      </w:r>
      <w:r w:rsidRPr="00DA05EE">
        <w:rPr>
          <w:rFonts w:eastAsia="Calibri" w:cs="Times New Roman"/>
          <w:sz w:val="26"/>
          <w:szCs w:val="26"/>
        </w:rPr>
        <w:t>, что позволит повысить качество и скорость выполняемых работ, за счет отказа от ручного труда в пользу механизированного, а также будет достигнута экономия битума за счет боле точной и качественной заливки, и экономии гранитного отсева за счет уменьшения ширины проливки шва.</w:t>
      </w:r>
    </w:p>
    <w:p w14:paraId="42C05A4C" w14:textId="77777777" w:rsidR="00723F89" w:rsidRPr="00DA05EE" w:rsidRDefault="00723F89" w:rsidP="00723F89">
      <w:pPr>
        <w:spacing w:line="276" w:lineRule="auto"/>
        <w:ind w:firstLine="708"/>
        <w:jc w:val="both"/>
        <w:rPr>
          <w:rFonts w:eastAsia="Calibri" w:cs="Times New Roman"/>
          <w:color w:val="FFFFFF"/>
          <w:sz w:val="26"/>
          <w:szCs w:val="26"/>
          <w:shd w:val="clear" w:color="auto" w:fill="16074E"/>
        </w:rPr>
      </w:pPr>
      <w:r w:rsidRPr="00DA05EE">
        <w:rPr>
          <w:rFonts w:eastAsia="Calibri" w:cs="Times New Roman"/>
          <w:sz w:val="26"/>
          <w:szCs w:val="26"/>
        </w:rPr>
        <w:t>- грейдера с установленной «Системой нивелирования», использование систем нивелирования позволит максимально эффективно автоматизировать контроль и управление техникой в соответствии с заданными параметрами, тем самым обеспечивая высокое качество производимых работ.</w:t>
      </w:r>
    </w:p>
    <w:p w14:paraId="6854F404" w14:textId="77777777" w:rsidR="00723F89" w:rsidRPr="00DA05EE" w:rsidRDefault="00723F89" w:rsidP="00723F89">
      <w:pPr>
        <w:spacing w:line="276" w:lineRule="auto"/>
        <w:ind w:firstLine="708"/>
        <w:jc w:val="both"/>
        <w:rPr>
          <w:rFonts w:eastAsia="Calibri" w:cs="Times New Roman"/>
          <w:sz w:val="26"/>
          <w:szCs w:val="26"/>
        </w:rPr>
      </w:pPr>
      <w:r w:rsidRPr="00DA05EE">
        <w:rPr>
          <w:rFonts w:eastAsia="Calibri" w:cs="Times New Roman"/>
          <w:sz w:val="26"/>
          <w:szCs w:val="26"/>
        </w:rPr>
        <w:lastRenderedPageBreak/>
        <w:t>- машины ямочного ремонта пневмонабрызгом предназначена для ямочного ремонта дорожных асфальтобетонных покрытий, для заделки трещин, ремонта настилов тротуаров и пешеходных дорожек. Использование машины ямочного ремонта пневмонабрызгом позволит не только выполнить качественный ремонт в короткие сроки, но и сократить дополнительные затраты на работу дополнительной техники и трудозатраты.</w:t>
      </w:r>
    </w:p>
    <w:p w14:paraId="1E223890" w14:textId="77777777" w:rsidR="008F2AC5" w:rsidRDefault="00723F89" w:rsidP="00723F89">
      <w:pPr>
        <w:tabs>
          <w:tab w:val="left" w:pos="993"/>
        </w:tabs>
        <w:spacing w:line="276" w:lineRule="auto"/>
        <w:ind w:firstLine="708"/>
        <w:jc w:val="both"/>
        <w:rPr>
          <w:rFonts w:eastAsia="Calibri" w:cs="Times New Roman"/>
          <w:sz w:val="26"/>
          <w:szCs w:val="26"/>
        </w:rPr>
      </w:pPr>
      <w:r w:rsidRPr="00DA05EE">
        <w:rPr>
          <w:rFonts w:eastAsia="Calibri" w:cs="Times New Roman"/>
          <w:sz w:val="26"/>
          <w:szCs w:val="26"/>
        </w:rPr>
        <w:t>- модернизация асфальтобетонного завода, включает в себя затраты на укомплектование собственной лабораторией, для осуществления контроля качества выпускаемой продукции.</w:t>
      </w:r>
    </w:p>
    <w:p w14:paraId="21E0B080" w14:textId="77777777" w:rsidR="00723F89" w:rsidRPr="006C6077" w:rsidRDefault="00723F89" w:rsidP="00723F89">
      <w:pPr>
        <w:tabs>
          <w:tab w:val="left" w:pos="993"/>
        </w:tabs>
        <w:spacing w:line="276" w:lineRule="auto"/>
        <w:ind w:firstLine="709"/>
        <w:jc w:val="both"/>
        <w:rPr>
          <w:rFonts w:cs="Times New Roman"/>
          <w:sz w:val="26"/>
          <w:szCs w:val="26"/>
        </w:rPr>
      </w:pPr>
    </w:p>
    <w:p w14:paraId="43DFDD37" w14:textId="77777777" w:rsidR="004B2595" w:rsidRPr="00DA05EE" w:rsidRDefault="004B2595" w:rsidP="000B3CAA">
      <w:pPr>
        <w:spacing w:line="276" w:lineRule="auto"/>
        <w:ind w:firstLine="709"/>
        <w:jc w:val="both"/>
        <w:rPr>
          <w:rFonts w:eastAsia="Calibri" w:cs="Times New Roman"/>
          <w:bCs/>
          <w:sz w:val="26"/>
          <w:szCs w:val="26"/>
        </w:rPr>
      </w:pPr>
      <w:r w:rsidRPr="00DA05EE">
        <w:rPr>
          <w:rFonts w:eastAsia="Calibri" w:cs="Times New Roman"/>
          <w:bCs/>
          <w:sz w:val="26"/>
          <w:szCs w:val="26"/>
        </w:rPr>
        <w:t xml:space="preserve">Основным видом деятельности </w:t>
      </w:r>
      <w:r w:rsidRPr="00DA05EE">
        <w:rPr>
          <w:rFonts w:eastAsia="Calibri" w:cs="Times New Roman"/>
          <w:b/>
          <w:sz w:val="26"/>
          <w:szCs w:val="26"/>
        </w:rPr>
        <w:t>МУП «Бендерытеплоэнерго»</w:t>
      </w:r>
      <w:r w:rsidRPr="00DA05EE">
        <w:rPr>
          <w:rFonts w:eastAsia="Calibri" w:cs="Times New Roman"/>
          <w:bCs/>
          <w:sz w:val="26"/>
          <w:szCs w:val="26"/>
        </w:rPr>
        <w:t xml:space="preserve"> является производство и реализация тепловой энергии, техническое обслуживание ВДС, выполнение различных работ и платных услуг физическим и юридическим лицам на основании заключенных договоров, а также наладка работ на газоиспользующих установках. По городу Бендеры предприятие выступает монополистом и единственным поставщиком услуг по теплоснабжению всем категориям потребителей.</w:t>
      </w:r>
    </w:p>
    <w:p w14:paraId="7E366217" w14:textId="77777777" w:rsidR="0031402D" w:rsidRPr="00DA05EE" w:rsidRDefault="008F2AC5" w:rsidP="00F40025">
      <w:pPr>
        <w:spacing w:before="120" w:after="120" w:line="276" w:lineRule="auto"/>
        <w:jc w:val="right"/>
        <w:rPr>
          <w:rFonts w:eastAsia="Calibri" w:cs="Times New Roman"/>
          <w:bCs/>
          <w:i/>
          <w:sz w:val="26"/>
          <w:szCs w:val="26"/>
        </w:rPr>
      </w:pPr>
      <w:r w:rsidRPr="00DA05EE">
        <w:rPr>
          <w:rFonts w:eastAsia="Calibri" w:cs="Times New Roman"/>
          <w:bCs/>
          <w:i/>
          <w:sz w:val="26"/>
          <w:szCs w:val="26"/>
        </w:rPr>
        <w:t xml:space="preserve">Диаграмма </w:t>
      </w:r>
      <w:r w:rsidR="0031402D" w:rsidRPr="00DA05EE">
        <w:rPr>
          <w:rFonts w:eastAsia="Calibri" w:cs="Times New Roman"/>
          <w:bCs/>
          <w:i/>
          <w:sz w:val="26"/>
          <w:szCs w:val="26"/>
        </w:rPr>
        <w:t>2.2.5.4</w:t>
      </w:r>
    </w:p>
    <w:p w14:paraId="075E07C4" w14:textId="77777777" w:rsidR="008F2AC5" w:rsidRPr="006C6077" w:rsidRDefault="004B2595" w:rsidP="00F40025">
      <w:pPr>
        <w:spacing w:before="120" w:after="120" w:line="276" w:lineRule="auto"/>
        <w:jc w:val="right"/>
        <w:rPr>
          <w:rFonts w:eastAsia="Calibri" w:cs="Times New Roman"/>
          <w:noProof/>
          <w:lang w:eastAsia="ru-RU"/>
        </w:rPr>
      </w:pPr>
      <w:r w:rsidRPr="00DA05EE">
        <w:rPr>
          <w:noProof/>
          <w:lang w:eastAsia="ru-RU"/>
        </w:rPr>
        <w:drawing>
          <wp:inline distT="0" distB="0" distL="0" distR="0" wp14:anchorId="223A907A" wp14:editId="48EE398D">
            <wp:extent cx="5940425" cy="2728595"/>
            <wp:effectExtent l="0" t="0" r="3175" b="0"/>
            <wp:docPr id="21"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3D5CA3F9" w14:textId="73A6A503" w:rsidR="00191FC6" w:rsidRPr="00D349E2" w:rsidRDefault="00191FC6" w:rsidP="00191FC6">
      <w:pPr>
        <w:spacing w:before="120" w:line="276" w:lineRule="auto"/>
        <w:ind w:firstLine="709"/>
        <w:jc w:val="both"/>
        <w:rPr>
          <w:rFonts w:eastAsia="Calibri" w:cs="Times New Roman"/>
          <w:sz w:val="26"/>
          <w:szCs w:val="26"/>
        </w:rPr>
      </w:pPr>
      <w:r w:rsidRPr="00D349E2">
        <w:rPr>
          <w:rFonts w:eastAsia="Calibri" w:cs="Times New Roman"/>
          <w:sz w:val="26"/>
          <w:szCs w:val="26"/>
        </w:rPr>
        <w:t>По итогам деятельности за 2022 год доходы предприятия сократились на 5 397,00 тыс. руб. и составили 115 017,00 тыс. руб. Доходы от тепловой энергии сократились по сравнению аналогичным периодом прошлого года на 5</w:t>
      </w:r>
      <w:r w:rsidR="00937D3B">
        <w:rPr>
          <w:rFonts w:eastAsia="Calibri" w:cs="Times New Roman"/>
          <w:sz w:val="26"/>
          <w:szCs w:val="26"/>
        </w:rPr>
        <w:t> 207,00</w:t>
      </w:r>
      <w:r w:rsidRPr="00D349E2">
        <w:rPr>
          <w:rFonts w:eastAsia="Calibri" w:cs="Times New Roman"/>
          <w:sz w:val="26"/>
          <w:szCs w:val="26"/>
        </w:rPr>
        <w:t xml:space="preserve"> тыс. руб. и </w:t>
      </w:r>
      <w:r w:rsidRPr="00937D3B">
        <w:rPr>
          <w:rFonts w:eastAsia="Calibri" w:cs="Times New Roman"/>
          <w:sz w:val="26"/>
          <w:szCs w:val="26"/>
        </w:rPr>
        <w:t xml:space="preserve">составили </w:t>
      </w:r>
      <w:r w:rsidR="00937D3B" w:rsidRPr="00937D3B">
        <w:rPr>
          <w:rFonts w:eastAsia="Calibri" w:cs="Times New Roman"/>
          <w:sz w:val="26"/>
          <w:szCs w:val="26"/>
        </w:rPr>
        <w:t>107 383,00</w:t>
      </w:r>
      <w:r w:rsidRPr="00937D3B">
        <w:rPr>
          <w:rFonts w:eastAsia="Calibri" w:cs="Times New Roman"/>
          <w:sz w:val="26"/>
          <w:szCs w:val="26"/>
        </w:rPr>
        <w:t xml:space="preserve"> </w:t>
      </w:r>
      <w:r w:rsidRPr="00D349E2">
        <w:rPr>
          <w:rFonts w:eastAsia="Calibri" w:cs="Times New Roman"/>
          <w:sz w:val="26"/>
          <w:szCs w:val="26"/>
        </w:rPr>
        <w:t>тыс. руб. О</w:t>
      </w:r>
      <w:r w:rsidRPr="00D349E2">
        <w:rPr>
          <w:rFonts w:eastAsia="Calibri" w:cs="Times New Roman"/>
          <w:color w:val="000000" w:themeColor="text1"/>
          <w:sz w:val="26"/>
          <w:szCs w:val="26"/>
        </w:rPr>
        <w:t>сновной причиной снижения доходов является то, что отопительный сезон в 2021 году произвели 4 октября, в 2022 году данные мероприятия реализовали 24 октября. По итогам деятельности за 9 месяцев 2023 года доходы предприятия составили 78 676,00 тыс. руб.</w:t>
      </w:r>
    </w:p>
    <w:p w14:paraId="260B6305" w14:textId="77777777" w:rsidR="00191FC6"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 xml:space="preserve">Сумма кредиторской задолженности по итогам анализируемого периода увеличилась по сравнению с аналогичным периодом 2021 года на 9 724,09 тыс. </w:t>
      </w:r>
      <w:r w:rsidRPr="00D349E2">
        <w:rPr>
          <w:rFonts w:eastAsia="Calibri" w:cs="Times New Roman"/>
          <w:sz w:val="26"/>
          <w:szCs w:val="26"/>
        </w:rPr>
        <w:lastRenderedPageBreak/>
        <w:t>руб. По итогам деятельности за 9 месяцев 2023 года кредиторская задолженность предприятия составит 78 676,00 тыс. руб.</w:t>
      </w:r>
    </w:p>
    <w:p w14:paraId="1DE28F4F" w14:textId="77777777" w:rsidR="00191FC6" w:rsidRPr="00D349E2"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В свою очередь, сумма дебиторской задолженности значительно возросла и составила 668 502,65 тыс. руб.,</w:t>
      </w:r>
      <w:r w:rsidRPr="00D349E2">
        <w:rPr>
          <w:rFonts w:eastAsia="Calibri" w:cs="Times New Roman"/>
          <w:color w:val="FF0000"/>
          <w:sz w:val="26"/>
          <w:szCs w:val="26"/>
        </w:rPr>
        <w:t xml:space="preserve"> </w:t>
      </w:r>
      <w:r w:rsidRPr="00D349E2">
        <w:rPr>
          <w:rFonts w:eastAsia="Calibri" w:cs="Times New Roman"/>
          <w:sz w:val="26"/>
          <w:szCs w:val="26"/>
        </w:rPr>
        <w:t>в связи с неисполнением обязательств в полном размере за выполненные работы, услуги МУП «Бендерытеплоэнерго».</w:t>
      </w:r>
    </w:p>
    <w:p w14:paraId="17A09109" w14:textId="77777777" w:rsidR="00191FC6" w:rsidRPr="00D349E2"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Финансовым результатом работы предприятия за 2022 год является убыток в размере 33 977,00 тыс. руб., что на 1 268,00 тыс. руб. больше показателя аналогичного периода прошлого года. По итогам деятельности за 9 месяцев 2023 года предприятием получена чистая прибыль в размере 4 174,00 тыс. руб.</w:t>
      </w:r>
    </w:p>
    <w:p w14:paraId="05E8B6C1" w14:textId="77777777" w:rsidR="00191FC6"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t>Среднесписочная численность работающих за 2022 года составила 450 человек, что соответствует показателю 2021 года. Среднемесячная заработная плата составила 6 791,46 руб.</w:t>
      </w:r>
    </w:p>
    <w:p w14:paraId="4BB7AB3B" w14:textId="1DE4A74B" w:rsidR="008F2AC5" w:rsidRPr="00D349E2" w:rsidRDefault="008F2AC5" w:rsidP="00D349E2">
      <w:pPr>
        <w:spacing w:before="120" w:after="120" w:line="276" w:lineRule="auto"/>
        <w:contextualSpacing/>
        <w:jc w:val="right"/>
        <w:rPr>
          <w:rFonts w:eastAsia="Calibri" w:cs="Times New Roman"/>
          <w:bCs/>
          <w:i/>
          <w:sz w:val="26"/>
          <w:szCs w:val="26"/>
          <w:lang w:bidi="ru-RU"/>
        </w:rPr>
      </w:pPr>
      <w:r w:rsidRPr="00D349E2">
        <w:rPr>
          <w:rFonts w:eastAsia="Calibri" w:cs="Times New Roman"/>
          <w:i/>
          <w:sz w:val="26"/>
          <w:szCs w:val="26"/>
          <w:lang w:bidi="ru-RU"/>
        </w:rPr>
        <w:t xml:space="preserve">Таблица </w:t>
      </w:r>
      <w:r w:rsidR="0031402D" w:rsidRPr="00D349E2">
        <w:rPr>
          <w:rFonts w:eastAsia="Calibri" w:cs="Times New Roman"/>
          <w:bCs/>
          <w:i/>
          <w:sz w:val="26"/>
          <w:szCs w:val="26"/>
          <w:lang w:bidi="ru-RU"/>
        </w:rPr>
        <w:t>2.2.5.</w:t>
      </w:r>
      <w:r w:rsidR="00D349E2" w:rsidRPr="00D349E2">
        <w:rPr>
          <w:rFonts w:eastAsia="Calibri" w:cs="Times New Roman"/>
          <w:bCs/>
          <w:i/>
          <w:sz w:val="26"/>
          <w:szCs w:val="26"/>
          <w:lang w:bidi="ru-RU"/>
        </w:rPr>
        <w:t>2</w:t>
      </w:r>
    </w:p>
    <w:p w14:paraId="6030DB36" w14:textId="77777777" w:rsidR="008F2AC5" w:rsidRPr="006C6077" w:rsidRDefault="00191FC6" w:rsidP="00D349E2">
      <w:pPr>
        <w:spacing w:before="120" w:after="120" w:line="276" w:lineRule="auto"/>
        <w:contextualSpacing/>
        <w:jc w:val="center"/>
        <w:rPr>
          <w:rFonts w:eastAsia="Calibri" w:cs="Times New Roman"/>
          <w:b/>
          <w:sz w:val="26"/>
          <w:szCs w:val="26"/>
          <w:lang w:bidi="ru-RU"/>
        </w:rPr>
      </w:pPr>
      <w:r w:rsidRPr="00D349E2">
        <w:rPr>
          <w:rFonts w:eastAsia="Calibri" w:cs="Times New Roman"/>
          <w:b/>
          <w:sz w:val="26"/>
          <w:szCs w:val="26"/>
          <w:lang w:bidi="ru-RU"/>
        </w:rPr>
        <w:t>Исполнение Инвестиционной программы МУП «Бендерытеплоэнерго»</w:t>
      </w:r>
      <w:r w:rsidR="00D349E2" w:rsidRPr="00D349E2">
        <w:rPr>
          <w:rFonts w:eastAsia="Calibri" w:cs="Times New Roman"/>
          <w:b/>
          <w:sz w:val="26"/>
          <w:szCs w:val="26"/>
          <w:lang w:bidi="ru-RU"/>
        </w:rPr>
        <w:t xml:space="preserve"> </w:t>
      </w:r>
      <w:r w:rsidRPr="00D349E2">
        <w:rPr>
          <w:rFonts w:eastAsia="Calibri" w:cs="Times New Roman"/>
          <w:b/>
          <w:sz w:val="26"/>
          <w:szCs w:val="26"/>
          <w:lang w:bidi="ru-RU"/>
        </w:rPr>
        <w:t>за 2022 года</w:t>
      </w:r>
    </w:p>
    <w:tbl>
      <w:tblPr>
        <w:tblW w:w="9513" w:type="dxa"/>
        <w:tblInd w:w="93" w:type="dxa"/>
        <w:tblLayout w:type="fixed"/>
        <w:tblLook w:val="04A0" w:firstRow="1" w:lastRow="0" w:firstColumn="1" w:lastColumn="0" w:noHBand="0" w:noVBand="1"/>
      </w:tblPr>
      <w:tblGrid>
        <w:gridCol w:w="503"/>
        <w:gridCol w:w="3907"/>
        <w:gridCol w:w="1701"/>
        <w:gridCol w:w="1559"/>
        <w:gridCol w:w="1843"/>
      </w:tblGrid>
      <w:tr w:rsidR="00191FC6" w:rsidRPr="005B25C3" w14:paraId="6803D5A1" w14:textId="77777777" w:rsidTr="00D349E2">
        <w:trPr>
          <w:trHeight w:val="570"/>
        </w:trPr>
        <w:tc>
          <w:tcPr>
            <w:tcW w:w="50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D568C38"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 п/п</w:t>
            </w:r>
          </w:p>
        </w:tc>
        <w:tc>
          <w:tcPr>
            <w:tcW w:w="390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0C4E25E0"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Наименование объекта</w:t>
            </w:r>
          </w:p>
        </w:tc>
        <w:tc>
          <w:tcPr>
            <w:tcW w:w="170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2D0FBA93"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Объем инвестиций на производство работ, руб. ПМР</w:t>
            </w:r>
          </w:p>
        </w:tc>
        <w:tc>
          <w:tcPr>
            <w:tcW w:w="155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4F7555B8" w14:textId="77777777" w:rsidR="00191FC6" w:rsidRPr="005B25C3" w:rsidRDefault="00191FC6" w:rsidP="00D349E2">
            <w:pPr>
              <w:jc w:val="center"/>
              <w:rPr>
                <w:rFonts w:eastAsia="Times New Roman" w:cs="Times New Roman"/>
                <w:b/>
                <w:bCs/>
                <w:sz w:val="20"/>
                <w:szCs w:val="20"/>
                <w:lang w:eastAsia="ru-RU"/>
              </w:rPr>
            </w:pPr>
            <w:r w:rsidRPr="005B25C3">
              <w:rPr>
                <w:rFonts w:eastAsia="Times New Roman" w:cs="Times New Roman"/>
                <w:b/>
                <w:bCs/>
                <w:sz w:val="20"/>
                <w:szCs w:val="20"/>
                <w:lang w:eastAsia="ru-RU"/>
              </w:rPr>
              <w:t>Фактический объем инвестиций руб. ПМР</w:t>
            </w:r>
          </w:p>
        </w:tc>
        <w:tc>
          <w:tcPr>
            <w:tcW w:w="1843" w:type="dxa"/>
            <w:vMerge w:val="restart"/>
            <w:tcBorders>
              <w:top w:val="single" w:sz="4" w:space="0" w:color="auto"/>
              <w:left w:val="single" w:sz="4" w:space="0" w:color="auto"/>
              <w:bottom w:val="single" w:sz="4" w:space="0" w:color="000000"/>
              <w:right w:val="single" w:sz="4" w:space="0" w:color="000000"/>
            </w:tcBorders>
            <w:shd w:val="clear" w:color="auto" w:fill="auto"/>
            <w:vAlign w:val="center"/>
            <w:hideMark/>
          </w:tcPr>
          <w:p w14:paraId="63665626"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 xml:space="preserve">Источник финансирования </w:t>
            </w:r>
          </w:p>
        </w:tc>
      </w:tr>
      <w:tr w:rsidR="00191FC6" w:rsidRPr="005B25C3" w14:paraId="17053247" w14:textId="77777777" w:rsidTr="00D349E2">
        <w:trPr>
          <w:trHeight w:val="570"/>
        </w:trPr>
        <w:tc>
          <w:tcPr>
            <w:tcW w:w="503" w:type="dxa"/>
            <w:vMerge/>
            <w:tcBorders>
              <w:top w:val="single" w:sz="4" w:space="0" w:color="auto"/>
              <w:left w:val="single" w:sz="4" w:space="0" w:color="auto"/>
              <w:bottom w:val="single" w:sz="4" w:space="0" w:color="000000"/>
              <w:right w:val="single" w:sz="4" w:space="0" w:color="auto"/>
            </w:tcBorders>
            <w:vAlign w:val="center"/>
            <w:hideMark/>
          </w:tcPr>
          <w:p w14:paraId="76277BEB" w14:textId="77777777" w:rsidR="00191FC6" w:rsidRPr="005B25C3" w:rsidRDefault="00191FC6" w:rsidP="0035331B">
            <w:pPr>
              <w:rPr>
                <w:rFonts w:eastAsia="Times New Roman" w:cs="Times New Roman"/>
                <w:b/>
                <w:bCs/>
                <w:color w:val="000000"/>
                <w:sz w:val="20"/>
                <w:szCs w:val="20"/>
                <w:lang w:eastAsia="ru-RU"/>
              </w:rPr>
            </w:pPr>
          </w:p>
        </w:tc>
        <w:tc>
          <w:tcPr>
            <w:tcW w:w="3907" w:type="dxa"/>
            <w:vMerge/>
            <w:tcBorders>
              <w:top w:val="single" w:sz="4" w:space="0" w:color="auto"/>
              <w:left w:val="single" w:sz="4" w:space="0" w:color="auto"/>
              <w:bottom w:val="single" w:sz="4" w:space="0" w:color="000000"/>
              <w:right w:val="single" w:sz="4" w:space="0" w:color="auto"/>
            </w:tcBorders>
            <w:vAlign w:val="center"/>
            <w:hideMark/>
          </w:tcPr>
          <w:p w14:paraId="63C9DEEE" w14:textId="77777777" w:rsidR="00191FC6" w:rsidRPr="005B25C3" w:rsidRDefault="00191FC6" w:rsidP="0035331B">
            <w:pPr>
              <w:rPr>
                <w:rFonts w:eastAsia="Times New Roman" w:cs="Times New Roman"/>
                <w:b/>
                <w:bCs/>
                <w:color w:val="000000"/>
                <w:sz w:val="20"/>
                <w:szCs w:val="20"/>
                <w:lang w:eastAsia="ru-RU"/>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527A3457" w14:textId="77777777" w:rsidR="00191FC6" w:rsidRPr="005B25C3" w:rsidRDefault="00191FC6" w:rsidP="0035331B">
            <w:pPr>
              <w:rPr>
                <w:rFonts w:eastAsia="Times New Roman" w:cs="Times New Roman"/>
                <w:b/>
                <w:bCs/>
                <w:color w:val="000000"/>
                <w:sz w:val="20"/>
                <w:szCs w:val="20"/>
                <w:lang w:eastAsia="ru-RU"/>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3536CC51" w14:textId="77777777" w:rsidR="00191FC6" w:rsidRPr="005B25C3" w:rsidRDefault="00191FC6" w:rsidP="0035331B">
            <w:pPr>
              <w:rPr>
                <w:rFonts w:eastAsia="Times New Roman" w:cs="Times New Roman"/>
                <w:b/>
                <w:bCs/>
                <w:sz w:val="20"/>
                <w:szCs w:val="20"/>
                <w:lang w:eastAsia="ru-RU"/>
              </w:rPr>
            </w:pPr>
          </w:p>
        </w:tc>
        <w:tc>
          <w:tcPr>
            <w:tcW w:w="1843" w:type="dxa"/>
            <w:vMerge/>
            <w:tcBorders>
              <w:top w:val="single" w:sz="4" w:space="0" w:color="auto"/>
              <w:left w:val="single" w:sz="4" w:space="0" w:color="auto"/>
              <w:bottom w:val="single" w:sz="4" w:space="0" w:color="000000"/>
              <w:right w:val="single" w:sz="4" w:space="0" w:color="000000"/>
            </w:tcBorders>
            <w:vAlign w:val="center"/>
            <w:hideMark/>
          </w:tcPr>
          <w:p w14:paraId="124909AF" w14:textId="77777777" w:rsidR="00191FC6" w:rsidRPr="005B25C3" w:rsidRDefault="00191FC6" w:rsidP="0035331B">
            <w:pPr>
              <w:rPr>
                <w:rFonts w:eastAsia="Times New Roman" w:cs="Times New Roman"/>
                <w:b/>
                <w:bCs/>
                <w:color w:val="000000"/>
                <w:sz w:val="20"/>
                <w:szCs w:val="20"/>
                <w:lang w:eastAsia="ru-RU"/>
              </w:rPr>
            </w:pPr>
          </w:p>
        </w:tc>
      </w:tr>
      <w:tr w:rsidR="00191FC6" w:rsidRPr="005B25C3" w14:paraId="71FEBBFA" w14:textId="77777777" w:rsidTr="00D349E2">
        <w:trPr>
          <w:trHeight w:val="696"/>
        </w:trPr>
        <w:tc>
          <w:tcPr>
            <w:tcW w:w="503" w:type="dxa"/>
            <w:vMerge/>
            <w:tcBorders>
              <w:top w:val="single" w:sz="4" w:space="0" w:color="auto"/>
              <w:left w:val="single" w:sz="4" w:space="0" w:color="auto"/>
              <w:bottom w:val="single" w:sz="4" w:space="0" w:color="000000"/>
              <w:right w:val="single" w:sz="4" w:space="0" w:color="auto"/>
            </w:tcBorders>
            <w:vAlign w:val="center"/>
            <w:hideMark/>
          </w:tcPr>
          <w:p w14:paraId="3D668E02" w14:textId="77777777" w:rsidR="00191FC6" w:rsidRPr="005B25C3" w:rsidRDefault="00191FC6" w:rsidP="0035331B">
            <w:pPr>
              <w:rPr>
                <w:rFonts w:eastAsia="Times New Roman" w:cs="Times New Roman"/>
                <w:b/>
                <w:bCs/>
                <w:color w:val="000000"/>
                <w:sz w:val="20"/>
                <w:szCs w:val="20"/>
                <w:lang w:eastAsia="ru-RU"/>
              </w:rPr>
            </w:pPr>
          </w:p>
        </w:tc>
        <w:tc>
          <w:tcPr>
            <w:tcW w:w="3907" w:type="dxa"/>
            <w:vMerge/>
            <w:tcBorders>
              <w:top w:val="single" w:sz="4" w:space="0" w:color="auto"/>
              <w:left w:val="single" w:sz="4" w:space="0" w:color="auto"/>
              <w:bottom w:val="single" w:sz="4" w:space="0" w:color="000000"/>
              <w:right w:val="single" w:sz="4" w:space="0" w:color="auto"/>
            </w:tcBorders>
            <w:vAlign w:val="center"/>
            <w:hideMark/>
          </w:tcPr>
          <w:p w14:paraId="2262AFC1" w14:textId="77777777" w:rsidR="00191FC6" w:rsidRPr="005B25C3" w:rsidRDefault="00191FC6" w:rsidP="0035331B">
            <w:pPr>
              <w:rPr>
                <w:rFonts w:eastAsia="Times New Roman" w:cs="Times New Roman"/>
                <w:b/>
                <w:bCs/>
                <w:color w:val="000000"/>
                <w:sz w:val="20"/>
                <w:szCs w:val="20"/>
                <w:lang w:eastAsia="ru-RU"/>
              </w:rPr>
            </w:pPr>
          </w:p>
        </w:tc>
        <w:tc>
          <w:tcPr>
            <w:tcW w:w="1701" w:type="dxa"/>
            <w:vMerge/>
            <w:tcBorders>
              <w:top w:val="single" w:sz="4" w:space="0" w:color="auto"/>
              <w:left w:val="single" w:sz="4" w:space="0" w:color="auto"/>
              <w:bottom w:val="single" w:sz="4" w:space="0" w:color="000000"/>
              <w:right w:val="single" w:sz="4" w:space="0" w:color="auto"/>
            </w:tcBorders>
            <w:vAlign w:val="center"/>
            <w:hideMark/>
          </w:tcPr>
          <w:p w14:paraId="3EFD4E76" w14:textId="77777777" w:rsidR="00191FC6" w:rsidRPr="005B25C3" w:rsidRDefault="00191FC6" w:rsidP="0035331B">
            <w:pPr>
              <w:rPr>
                <w:rFonts w:eastAsia="Times New Roman" w:cs="Times New Roman"/>
                <w:b/>
                <w:bCs/>
                <w:color w:val="000000"/>
                <w:sz w:val="20"/>
                <w:szCs w:val="20"/>
                <w:lang w:eastAsia="ru-RU"/>
              </w:rPr>
            </w:pPr>
          </w:p>
        </w:tc>
        <w:tc>
          <w:tcPr>
            <w:tcW w:w="1559" w:type="dxa"/>
            <w:vMerge/>
            <w:tcBorders>
              <w:top w:val="single" w:sz="4" w:space="0" w:color="auto"/>
              <w:left w:val="single" w:sz="4" w:space="0" w:color="auto"/>
              <w:bottom w:val="single" w:sz="4" w:space="0" w:color="000000"/>
              <w:right w:val="single" w:sz="4" w:space="0" w:color="auto"/>
            </w:tcBorders>
            <w:vAlign w:val="center"/>
            <w:hideMark/>
          </w:tcPr>
          <w:p w14:paraId="16B7EC6C" w14:textId="77777777" w:rsidR="00191FC6" w:rsidRPr="005B25C3" w:rsidRDefault="00191FC6" w:rsidP="0035331B">
            <w:pPr>
              <w:rPr>
                <w:rFonts w:eastAsia="Times New Roman" w:cs="Times New Roman"/>
                <w:b/>
                <w:bCs/>
                <w:sz w:val="20"/>
                <w:szCs w:val="20"/>
                <w:lang w:eastAsia="ru-RU"/>
              </w:rPr>
            </w:pPr>
          </w:p>
        </w:tc>
        <w:tc>
          <w:tcPr>
            <w:tcW w:w="1843" w:type="dxa"/>
            <w:tcBorders>
              <w:top w:val="nil"/>
              <w:left w:val="nil"/>
              <w:bottom w:val="single" w:sz="4" w:space="0" w:color="auto"/>
              <w:right w:val="single" w:sz="4" w:space="0" w:color="auto"/>
            </w:tcBorders>
            <w:shd w:val="clear" w:color="auto" w:fill="auto"/>
            <w:vAlign w:val="center"/>
            <w:hideMark/>
          </w:tcPr>
          <w:p w14:paraId="28F59FC3"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амортизационные отчисления</w:t>
            </w:r>
          </w:p>
        </w:tc>
      </w:tr>
      <w:tr w:rsidR="00191FC6" w:rsidRPr="005B25C3" w14:paraId="248CBFA2" w14:textId="77777777" w:rsidTr="00D349E2">
        <w:trPr>
          <w:trHeight w:val="303"/>
        </w:trPr>
        <w:tc>
          <w:tcPr>
            <w:tcW w:w="503" w:type="dxa"/>
            <w:tcBorders>
              <w:top w:val="nil"/>
              <w:left w:val="single" w:sz="4" w:space="0" w:color="auto"/>
              <w:bottom w:val="single" w:sz="4" w:space="0" w:color="auto"/>
              <w:right w:val="single" w:sz="4" w:space="0" w:color="auto"/>
            </w:tcBorders>
            <w:shd w:val="clear" w:color="000000" w:fill="F2F2F2"/>
            <w:vAlign w:val="center"/>
            <w:hideMark/>
          </w:tcPr>
          <w:p w14:paraId="547E523E" w14:textId="77777777" w:rsidR="00191FC6" w:rsidRPr="005B25C3" w:rsidRDefault="00191FC6" w:rsidP="0035331B">
            <w:pPr>
              <w:jc w:val="center"/>
              <w:rPr>
                <w:rFonts w:eastAsia="Times New Roman" w:cs="Times New Roman"/>
                <w:b/>
                <w:bCs/>
                <w:i/>
                <w:iCs/>
                <w:color w:val="000000"/>
                <w:sz w:val="20"/>
                <w:szCs w:val="20"/>
                <w:lang w:eastAsia="ru-RU"/>
              </w:rPr>
            </w:pPr>
            <w:r w:rsidRPr="005B25C3">
              <w:rPr>
                <w:rFonts w:eastAsia="Times New Roman" w:cs="Times New Roman"/>
                <w:b/>
                <w:bCs/>
                <w:i/>
                <w:iCs/>
                <w:color w:val="000000"/>
                <w:sz w:val="20"/>
                <w:szCs w:val="20"/>
                <w:lang w:eastAsia="ru-RU"/>
              </w:rPr>
              <w:t>1</w:t>
            </w:r>
          </w:p>
        </w:tc>
        <w:tc>
          <w:tcPr>
            <w:tcW w:w="3907" w:type="dxa"/>
            <w:tcBorders>
              <w:top w:val="nil"/>
              <w:left w:val="nil"/>
              <w:bottom w:val="single" w:sz="4" w:space="0" w:color="auto"/>
              <w:right w:val="single" w:sz="4" w:space="0" w:color="auto"/>
            </w:tcBorders>
            <w:shd w:val="clear" w:color="000000" w:fill="F2F2F2"/>
            <w:vAlign w:val="center"/>
            <w:hideMark/>
          </w:tcPr>
          <w:p w14:paraId="0D25E812" w14:textId="77777777" w:rsidR="00191FC6" w:rsidRPr="005B25C3" w:rsidRDefault="00191FC6" w:rsidP="0035331B">
            <w:pPr>
              <w:jc w:val="center"/>
              <w:rPr>
                <w:rFonts w:eastAsia="Times New Roman" w:cs="Times New Roman"/>
                <w:b/>
                <w:bCs/>
                <w:i/>
                <w:iCs/>
                <w:color w:val="000000"/>
                <w:sz w:val="20"/>
                <w:szCs w:val="20"/>
                <w:lang w:eastAsia="ru-RU"/>
              </w:rPr>
            </w:pPr>
            <w:r w:rsidRPr="005B25C3">
              <w:rPr>
                <w:rFonts w:eastAsia="Times New Roman" w:cs="Times New Roman"/>
                <w:b/>
                <w:bCs/>
                <w:i/>
                <w:iCs/>
                <w:color w:val="000000"/>
                <w:sz w:val="20"/>
                <w:szCs w:val="20"/>
                <w:lang w:eastAsia="ru-RU"/>
              </w:rPr>
              <w:t>2</w:t>
            </w:r>
          </w:p>
        </w:tc>
        <w:tc>
          <w:tcPr>
            <w:tcW w:w="1701" w:type="dxa"/>
            <w:tcBorders>
              <w:top w:val="nil"/>
              <w:left w:val="nil"/>
              <w:bottom w:val="single" w:sz="4" w:space="0" w:color="auto"/>
              <w:right w:val="single" w:sz="4" w:space="0" w:color="auto"/>
            </w:tcBorders>
            <w:shd w:val="clear" w:color="000000" w:fill="F2F2F2"/>
            <w:vAlign w:val="center"/>
            <w:hideMark/>
          </w:tcPr>
          <w:p w14:paraId="0244C253" w14:textId="77777777" w:rsidR="00191FC6" w:rsidRPr="005B25C3" w:rsidRDefault="00191FC6" w:rsidP="0035331B">
            <w:pPr>
              <w:jc w:val="center"/>
              <w:rPr>
                <w:rFonts w:eastAsia="Times New Roman" w:cs="Times New Roman"/>
                <w:b/>
                <w:bCs/>
                <w:i/>
                <w:iCs/>
                <w:color w:val="000000"/>
                <w:sz w:val="20"/>
                <w:szCs w:val="20"/>
                <w:lang w:eastAsia="ru-RU"/>
              </w:rPr>
            </w:pPr>
            <w:r w:rsidRPr="005B25C3">
              <w:rPr>
                <w:rFonts w:eastAsia="Times New Roman" w:cs="Times New Roman"/>
                <w:b/>
                <w:bCs/>
                <w:i/>
                <w:iCs/>
                <w:color w:val="000000"/>
                <w:sz w:val="20"/>
                <w:szCs w:val="20"/>
                <w:lang w:eastAsia="ru-RU"/>
              </w:rPr>
              <w:t>3</w:t>
            </w:r>
          </w:p>
        </w:tc>
        <w:tc>
          <w:tcPr>
            <w:tcW w:w="1559" w:type="dxa"/>
            <w:tcBorders>
              <w:top w:val="nil"/>
              <w:left w:val="nil"/>
              <w:bottom w:val="single" w:sz="4" w:space="0" w:color="auto"/>
              <w:right w:val="single" w:sz="4" w:space="0" w:color="auto"/>
            </w:tcBorders>
            <w:shd w:val="clear" w:color="000000" w:fill="F2F2F2"/>
            <w:vAlign w:val="center"/>
            <w:hideMark/>
          </w:tcPr>
          <w:p w14:paraId="22DF9E14" w14:textId="77777777" w:rsidR="00191FC6" w:rsidRPr="005B25C3" w:rsidRDefault="00191FC6" w:rsidP="0035331B">
            <w:pPr>
              <w:jc w:val="center"/>
              <w:rPr>
                <w:rFonts w:eastAsia="Times New Roman" w:cs="Times New Roman"/>
                <w:b/>
                <w:bCs/>
                <w:i/>
                <w:iCs/>
                <w:color w:val="000000"/>
                <w:sz w:val="20"/>
                <w:szCs w:val="20"/>
                <w:lang w:eastAsia="ru-RU"/>
              </w:rPr>
            </w:pPr>
            <w:r w:rsidRPr="005B25C3">
              <w:rPr>
                <w:rFonts w:eastAsia="Times New Roman" w:cs="Times New Roman"/>
                <w:b/>
                <w:bCs/>
                <w:i/>
                <w:iCs/>
                <w:color w:val="000000"/>
                <w:sz w:val="20"/>
                <w:szCs w:val="20"/>
                <w:lang w:eastAsia="ru-RU"/>
              </w:rPr>
              <w:t>4</w:t>
            </w:r>
          </w:p>
        </w:tc>
        <w:tc>
          <w:tcPr>
            <w:tcW w:w="1843" w:type="dxa"/>
            <w:tcBorders>
              <w:top w:val="nil"/>
              <w:left w:val="nil"/>
              <w:bottom w:val="single" w:sz="4" w:space="0" w:color="auto"/>
              <w:right w:val="single" w:sz="4" w:space="0" w:color="auto"/>
            </w:tcBorders>
            <w:shd w:val="clear" w:color="000000" w:fill="F2F2F2"/>
            <w:vAlign w:val="center"/>
            <w:hideMark/>
          </w:tcPr>
          <w:p w14:paraId="77C03A62" w14:textId="77777777" w:rsidR="00191FC6" w:rsidRPr="005B25C3" w:rsidRDefault="00191FC6" w:rsidP="0035331B">
            <w:pPr>
              <w:jc w:val="center"/>
              <w:rPr>
                <w:rFonts w:eastAsia="Times New Roman" w:cs="Times New Roman"/>
                <w:b/>
                <w:bCs/>
                <w:i/>
                <w:iCs/>
                <w:color w:val="000000"/>
                <w:sz w:val="20"/>
                <w:szCs w:val="20"/>
                <w:lang w:eastAsia="ru-RU"/>
              </w:rPr>
            </w:pPr>
            <w:r w:rsidRPr="005B25C3">
              <w:rPr>
                <w:rFonts w:eastAsia="Times New Roman" w:cs="Times New Roman"/>
                <w:b/>
                <w:bCs/>
                <w:i/>
                <w:iCs/>
                <w:color w:val="000000"/>
                <w:sz w:val="20"/>
                <w:szCs w:val="20"/>
                <w:lang w:eastAsia="ru-RU"/>
              </w:rPr>
              <w:t>5</w:t>
            </w:r>
          </w:p>
        </w:tc>
      </w:tr>
      <w:tr w:rsidR="00191FC6" w:rsidRPr="005B25C3" w14:paraId="128216B3" w14:textId="77777777" w:rsidTr="00D349E2">
        <w:trPr>
          <w:trHeight w:val="696"/>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6A07168"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w:t>
            </w:r>
          </w:p>
        </w:tc>
        <w:tc>
          <w:tcPr>
            <w:tcW w:w="3907" w:type="dxa"/>
            <w:tcBorders>
              <w:top w:val="nil"/>
              <w:left w:val="nil"/>
              <w:bottom w:val="single" w:sz="4" w:space="0" w:color="auto"/>
              <w:right w:val="single" w:sz="4" w:space="0" w:color="auto"/>
            </w:tcBorders>
            <w:shd w:val="clear" w:color="auto" w:fill="auto"/>
            <w:vAlign w:val="center"/>
            <w:hideMark/>
          </w:tcPr>
          <w:p w14:paraId="142B8E88"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Разработка проектно-сметной документации на реконструкцию химводоподготовки котельных. Экспертиза проектной документации, получение технических условий.</w:t>
            </w:r>
          </w:p>
        </w:tc>
        <w:tc>
          <w:tcPr>
            <w:tcW w:w="1701" w:type="dxa"/>
            <w:tcBorders>
              <w:top w:val="nil"/>
              <w:left w:val="nil"/>
              <w:bottom w:val="single" w:sz="4" w:space="0" w:color="auto"/>
              <w:right w:val="single" w:sz="4" w:space="0" w:color="auto"/>
            </w:tcBorders>
            <w:shd w:val="clear" w:color="auto" w:fill="auto"/>
            <w:vAlign w:val="center"/>
            <w:hideMark/>
          </w:tcPr>
          <w:p w14:paraId="6607B286"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129 157,70</w:t>
            </w:r>
          </w:p>
        </w:tc>
        <w:tc>
          <w:tcPr>
            <w:tcW w:w="1559" w:type="dxa"/>
            <w:tcBorders>
              <w:top w:val="nil"/>
              <w:left w:val="nil"/>
              <w:bottom w:val="single" w:sz="4" w:space="0" w:color="auto"/>
              <w:right w:val="single" w:sz="4" w:space="0" w:color="auto"/>
            </w:tcBorders>
            <w:shd w:val="clear" w:color="auto" w:fill="auto"/>
            <w:noWrap/>
            <w:vAlign w:val="center"/>
            <w:hideMark/>
          </w:tcPr>
          <w:p w14:paraId="5058A495"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4 222,20</w:t>
            </w:r>
          </w:p>
        </w:tc>
        <w:tc>
          <w:tcPr>
            <w:tcW w:w="1843" w:type="dxa"/>
            <w:tcBorders>
              <w:top w:val="nil"/>
              <w:left w:val="nil"/>
              <w:bottom w:val="single" w:sz="4" w:space="0" w:color="auto"/>
              <w:right w:val="single" w:sz="4" w:space="0" w:color="auto"/>
            </w:tcBorders>
            <w:shd w:val="clear" w:color="auto" w:fill="auto"/>
            <w:vAlign w:val="center"/>
            <w:hideMark/>
          </w:tcPr>
          <w:p w14:paraId="73AEC32A" w14:textId="77777777" w:rsidR="00191FC6" w:rsidRPr="005B25C3" w:rsidRDefault="00191FC6" w:rsidP="0035331B">
            <w:pPr>
              <w:jc w:val="center"/>
              <w:rPr>
                <w:rFonts w:eastAsia="Times New Roman" w:cs="Times New Roman"/>
                <w:i/>
                <w:iCs/>
                <w:sz w:val="20"/>
                <w:szCs w:val="20"/>
                <w:lang w:eastAsia="ru-RU"/>
              </w:rPr>
            </w:pPr>
            <w:r w:rsidRPr="005B25C3">
              <w:rPr>
                <w:rFonts w:eastAsia="Times New Roman" w:cs="Times New Roman"/>
                <w:i/>
                <w:iCs/>
                <w:sz w:val="20"/>
                <w:szCs w:val="20"/>
                <w:lang w:eastAsia="ru-RU"/>
              </w:rPr>
              <w:t>4 222,20</w:t>
            </w:r>
          </w:p>
        </w:tc>
      </w:tr>
      <w:tr w:rsidR="00191FC6" w:rsidRPr="005B25C3" w14:paraId="3AE8F355" w14:textId="77777777" w:rsidTr="00D349E2">
        <w:trPr>
          <w:trHeight w:val="620"/>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23AD8EFF"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2</w:t>
            </w:r>
          </w:p>
        </w:tc>
        <w:tc>
          <w:tcPr>
            <w:tcW w:w="3907" w:type="dxa"/>
            <w:tcBorders>
              <w:top w:val="nil"/>
              <w:left w:val="nil"/>
              <w:bottom w:val="single" w:sz="4" w:space="0" w:color="auto"/>
              <w:right w:val="single" w:sz="4" w:space="0" w:color="auto"/>
            </w:tcBorders>
            <w:shd w:val="clear" w:color="auto" w:fill="auto"/>
            <w:vAlign w:val="center"/>
            <w:hideMark/>
          </w:tcPr>
          <w:p w14:paraId="5453886E"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Разработка проектно-сметной документации на реконструкцию котельной с. Гиска ул. Первомайская, 4а.</w:t>
            </w:r>
          </w:p>
        </w:tc>
        <w:tc>
          <w:tcPr>
            <w:tcW w:w="1701" w:type="dxa"/>
            <w:tcBorders>
              <w:top w:val="nil"/>
              <w:left w:val="nil"/>
              <w:bottom w:val="single" w:sz="4" w:space="0" w:color="auto"/>
              <w:right w:val="single" w:sz="4" w:space="0" w:color="auto"/>
            </w:tcBorders>
            <w:shd w:val="clear" w:color="auto" w:fill="auto"/>
            <w:vAlign w:val="center"/>
            <w:hideMark/>
          </w:tcPr>
          <w:p w14:paraId="23A5BBDB"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169 784,00</w:t>
            </w:r>
          </w:p>
        </w:tc>
        <w:tc>
          <w:tcPr>
            <w:tcW w:w="1559" w:type="dxa"/>
            <w:tcBorders>
              <w:top w:val="nil"/>
              <w:left w:val="nil"/>
              <w:bottom w:val="single" w:sz="4" w:space="0" w:color="auto"/>
              <w:right w:val="single" w:sz="4" w:space="0" w:color="auto"/>
            </w:tcBorders>
            <w:shd w:val="clear" w:color="auto" w:fill="auto"/>
            <w:noWrap/>
            <w:vAlign w:val="center"/>
            <w:hideMark/>
          </w:tcPr>
          <w:p w14:paraId="28247682"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0,00</w:t>
            </w:r>
          </w:p>
        </w:tc>
        <w:tc>
          <w:tcPr>
            <w:tcW w:w="1843" w:type="dxa"/>
            <w:tcBorders>
              <w:top w:val="nil"/>
              <w:left w:val="nil"/>
              <w:bottom w:val="single" w:sz="4" w:space="0" w:color="auto"/>
              <w:right w:val="single" w:sz="4" w:space="0" w:color="auto"/>
            </w:tcBorders>
            <w:shd w:val="clear" w:color="auto" w:fill="auto"/>
            <w:vAlign w:val="center"/>
            <w:hideMark/>
          </w:tcPr>
          <w:p w14:paraId="19E32AAD"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0,00</w:t>
            </w:r>
          </w:p>
        </w:tc>
      </w:tr>
      <w:tr w:rsidR="00191FC6" w:rsidRPr="005B25C3" w14:paraId="00F9F56B" w14:textId="77777777" w:rsidTr="00D349E2">
        <w:trPr>
          <w:trHeight w:val="484"/>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15CBDE78"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3</w:t>
            </w:r>
          </w:p>
        </w:tc>
        <w:tc>
          <w:tcPr>
            <w:tcW w:w="3907" w:type="dxa"/>
            <w:tcBorders>
              <w:top w:val="nil"/>
              <w:left w:val="nil"/>
              <w:bottom w:val="single" w:sz="4" w:space="0" w:color="auto"/>
              <w:right w:val="single" w:sz="4" w:space="0" w:color="auto"/>
            </w:tcBorders>
            <w:shd w:val="clear" w:color="auto" w:fill="auto"/>
            <w:vAlign w:val="center"/>
            <w:hideMark/>
          </w:tcPr>
          <w:p w14:paraId="49226C39"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Реконструкция котельной "Гиска д/с №2", с. Гиска, ул. Ленина, 158/1.</w:t>
            </w:r>
          </w:p>
        </w:tc>
        <w:tc>
          <w:tcPr>
            <w:tcW w:w="1701" w:type="dxa"/>
            <w:tcBorders>
              <w:top w:val="nil"/>
              <w:left w:val="nil"/>
              <w:bottom w:val="single" w:sz="4" w:space="0" w:color="auto"/>
              <w:right w:val="single" w:sz="4" w:space="0" w:color="auto"/>
            </w:tcBorders>
            <w:shd w:val="clear" w:color="auto" w:fill="auto"/>
            <w:vAlign w:val="center"/>
            <w:hideMark/>
          </w:tcPr>
          <w:p w14:paraId="489E9D40"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3 982 191,11</w:t>
            </w:r>
          </w:p>
        </w:tc>
        <w:tc>
          <w:tcPr>
            <w:tcW w:w="1559" w:type="dxa"/>
            <w:tcBorders>
              <w:top w:val="nil"/>
              <w:left w:val="nil"/>
              <w:bottom w:val="single" w:sz="4" w:space="0" w:color="auto"/>
              <w:right w:val="single" w:sz="4" w:space="0" w:color="auto"/>
            </w:tcBorders>
            <w:shd w:val="clear" w:color="auto" w:fill="auto"/>
            <w:noWrap/>
            <w:vAlign w:val="center"/>
            <w:hideMark/>
          </w:tcPr>
          <w:p w14:paraId="0803723A"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290,00</w:t>
            </w:r>
          </w:p>
        </w:tc>
        <w:tc>
          <w:tcPr>
            <w:tcW w:w="1843" w:type="dxa"/>
            <w:tcBorders>
              <w:top w:val="nil"/>
              <w:left w:val="nil"/>
              <w:bottom w:val="single" w:sz="4" w:space="0" w:color="auto"/>
              <w:right w:val="single" w:sz="4" w:space="0" w:color="auto"/>
            </w:tcBorders>
            <w:shd w:val="clear" w:color="auto" w:fill="auto"/>
            <w:vAlign w:val="center"/>
            <w:hideMark/>
          </w:tcPr>
          <w:p w14:paraId="0741C39C"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290,00</w:t>
            </w:r>
          </w:p>
        </w:tc>
      </w:tr>
      <w:tr w:rsidR="00191FC6" w:rsidRPr="005B25C3" w14:paraId="15880031" w14:textId="77777777" w:rsidTr="00D349E2">
        <w:trPr>
          <w:trHeight w:val="484"/>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1048B0C3"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4</w:t>
            </w:r>
          </w:p>
        </w:tc>
        <w:tc>
          <w:tcPr>
            <w:tcW w:w="3907" w:type="dxa"/>
            <w:tcBorders>
              <w:top w:val="nil"/>
              <w:left w:val="nil"/>
              <w:bottom w:val="single" w:sz="4" w:space="0" w:color="auto"/>
              <w:right w:val="single" w:sz="4" w:space="0" w:color="auto"/>
            </w:tcBorders>
            <w:shd w:val="clear" w:color="auto" w:fill="auto"/>
            <w:vAlign w:val="center"/>
            <w:hideMark/>
          </w:tcPr>
          <w:p w14:paraId="4FB1E6BB"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Реконструкция котельной "Гиска С/Ш №20", с. Гиска, ул. Ленина, 134.</w:t>
            </w:r>
          </w:p>
        </w:tc>
        <w:tc>
          <w:tcPr>
            <w:tcW w:w="1701" w:type="dxa"/>
            <w:tcBorders>
              <w:top w:val="nil"/>
              <w:left w:val="nil"/>
              <w:bottom w:val="single" w:sz="4" w:space="0" w:color="auto"/>
              <w:right w:val="single" w:sz="4" w:space="0" w:color="auto"/>
            </w:tcBorders>
            <w:shd w:val="clear" w:color="auto" w:fill="auto"/>
            <w:vAlign w:val="center"/>
            <w:hideMark/>
          </w:tcPr>
          <w:p w14:paraId="76ED7A9F"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818 489,15</w:t>
            </w:r>
          </w:p>
        </w:tc>
        <w:tc>
          <w:tcPr>
            <w:tcW w:w="1559" w:type="dxa"/>
            <w:tcBorders>
              <w:top w:val="nil"/>
              <w:left w:val="nil"/>
              <w:bottom w:val="single" w:sz="4" w:space="0" w:color="auto"/>
              <w:right w:val="single" w:sz="4" w:space="0" w:color="auto"/>
            </w:tcBorders>
            <w:shd w:val="clear" w:color="auto" w:fill="auto"/>
            <w:noWrap/>
            <w:vAlign w:val="center"/>
            <w:hideMark/>
          </w:tcPr>
          <w:p w14:paraId="0F861076"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953 676,17</w:t>
            </w:r>
          </w:p>
        </w:tc>
        <w:tc>
          <w:tcPr>
            <w:tcW w:w="1843" w:type="dxa"/>
            <w:tcBorders>
              <w:top w:val="nil"/>
              <w:left w:val="nil"/>
              <w:bottom w:val="single" w:sz="4" w:space="0" w:color="auto"/>
              <w:right w:val="single" w:sz="4" w:space="0" w:color="auto"/>
            </w:tcBorders>
            <w:shd w:val="clear" w:color="auto" w:fill="auto"/>
            <w:vAlign w:val="center"/>
            <w:hideMark/>
          </w:tcPr>
          <w:p w14:paraId="25324B85"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953 676,17</w:t>
            </w:r>
          </w:p>
        </w:tc>
      </w:tr>
      <w:tr w:rsidR="00191FC6" w:rsidRPr="005B25C3" w14:paraId="2D2A6CCA" w14:textId="77777777" w:rsidTr="00D349E2">
        <w:trPr>
          <w:trHeight w:val="303"/>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1D7C073C"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5</w:t>
            </w:r>
          </w:p>
        </w:tc>
        <w:tc>
          <w:tcPr>
            <w:tcW w:w="3907" w:type="dxa"/>
            <w:tcBorders>
              <w:top w:val="nil"/>
              <w:left w:val="nil"/>
              <w:bottom w:val="single" w:sz="4" w:space="0" w:color="auto"/>
              <w:right w:val="single" w:sz="4" w:space="0" w:color="auto"/>
            </w:tcBorders>
            <w:shd w:val="clear" w:color="auto" w:fill="auto"/>
            <w:vAlign w:val="center"/>
            <w:hideMark/>
          </w:tcPr>
          <w:p w14:paraId="3A2E3B73"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Завершение строительства боксов для автотехники.</w:t>
            </w:r>
          </w:p>
        </w:tc>
        <w:tc>
          <w:tcPr>
            <w:tcW w:w="1701" w:type="dxa"/>
            <w:tcBorders>
              <w:top w:val="nil"/>
              <w:left w:val="nil"/>
              <w:bottom w:val="single" w:sz="4" w:space="0" w:color="auto"/>
              <w:right w:val="single" w:sz="4" w:space="0" w:color="auto"/>
            </w:tcBorders>
            <w:shd w:val="clear" w:color="auto" w:fill="auto"/>
            <w:vAlign w:val="center"/>
            <w:hideMark/>
          </w:tcPr>
          <w:p w14:paraId="1AAB7C87"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251 659,01</w:t>
            </w:r>
          </w:p>
        </w:tc>
        <w:tc>
          <w:tcPr>
            <w:tcW w:w="1559" w:type="dxa"/>
            <w:tcBorders>
              <w:top w:val="nil"/>
              <w:left w:val="nil"/>
              <w:bottom w:val="single" w:sz="4" w:space="0" w:color="auto"/>
              <w:right w:val="single" w:sz="4" w:space="0" w:color="auto"/>
            </w:tcBorders>
            <w:shd w:val="clear" w:color="auto" w:fill="auto"/>
            <w:noWrap/>
            <w:vAlign w:val="center"/>
            <w:hideMark/>
          </w:tcPr>
          <w:p w14:paraId="3FD5010A"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7 500,00</w:t>
            </w:r>
          </w:p>
        </w:tc>
        <w:tc>
          <w:tcPr>
            <w:tcW w:w="1843" w:type="dxa"/>
            <w:tcBorders>
              <w:top w:val="nil"/>
              <w:left w:val="nil"/>
              <w:bottom w:val="single" w:sz="4" w:space="0" w:color="auto"/>
              <w:right w:val="single" w:sz="4" w:space="0" w:color="auto"/>
            </w:tcBorders>
            <w:shd w:val="clear" w:color="auto" w:fill="auto"/>
            <w:vAlign w:val="center"/>
            <w:hideMark/>
          </w:tcPr>
          <w:p w14:paraId="6995A6BC"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7500,00</w:t>
            </w:r>
          </w:p>
        </w:tc>
      </w:tr>
      <w:tr w:rsidR="00191FC6" w:rsidRPr="005B25C3" w14:paraId="412BA27B" w14:textId="77777777" w:rsidTr="00D349E2">
        <w:trPr>
          <w:trHeight w:val="499"/>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F9C49D6"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6</w:t>
            </w:r>
          </w:p>
        </w:tc>
        <w:tc>
          <w:tcPr>
            <w:tcW w:w="3907" w:type="dxa"/>
            <w:tcBorders>
              <w:top w:val="nil"/>
              <w:left w:val="nil"/>
              <w:bottom w:val="single" w:sz="4" w:space="0" w:color="auto"/>
              <w:right w:val="single" w:sz="4" w:space="0" w:color="auto"/>
            </w:tcBorders>
            <w:shd w:val="clear" w:color="auto" w:fill="auto"/>
            <w:vAlign w:val="center"/>
            <w:hideMark/>
          </w:tcPr>
          <w:p w14:paraId="39C98962" w14:textId="77777777" w:rsidR="00191FC6" w:rsidRPr="005B25C3" w:rsidRDefault="00191FC6" w:rsidP="0035331B">
            <w:pPr>
              <w:rPr>
                <w:rFonts w:eastAsia="Times New Roman" w:cs="Times New Roman"/>
                <w:color w:val="000000"/>
                <w:sz w:val="20"/>
                <w:szCs w:val="20"/>
                <w:lang w:eastAsia="ru-RU"/>
              </w:rPr>
            </w:pPr>
            <w:r w:rsidRPr="005B25C3">
              <w:rPr>
                <w:rFonts w:eastAsia="Times New Roman" w:cs="Times New Roman"/>
                <w:color w:val="000000"/>
                <w:sz w:val="20"/>
                <w:szCs w:val="20"/>
                <w:lang w:eastAsia="ru-RU"/>
              </w:rPr>
              <w:t>Ремонт котла ДКВР-2,5/13 в котельной "БОЭРЗ" ул. Б.Восстания, 52а/1.</w:t>
            </w:r>
          </w:p>
        </w:tc>
        <w:tc>
          <w:tcPr>
            <w:tcW w:w="1701" w:type="dxa"/>
            <w:tcBorders>
              <w:top w:val="nil"/>
              <w:left w:val="nil"/>
              <w:bottom w:val="single" w:sz="4" w:space="0" w:color="auto"/>
              <w:right w:val="single" w:sz="4" w:space="0" w:color="auto"/>
            </w:tcBorders>
            <w:shd w:val="clear" w:color="auto" w:fill="auto"/>
            <w:vAlign w:val="center"/>
            <w:hideMark/>
          </w:tcPr>
          <w:p w14:paraId="03A84AFF"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284 769,04</w:t>
            </w:r>
          </w:p>
        </w:tc>
        <w:tc>
          <w:tcPr>
            <w:tcW w:w="1559" w:type="dxa"/>
            <w:tcBorders>
              <w:top w:val="nil"/>
              <w:left w:val="nil"/>
              <w:bottom w:val="single" w:sz="4" w:space="0" w:color="auto"/>
              <w:right w:val="single" w:sz="4" w:space="0" w:color="auto"/>
            </w:tcBorders>
            <w:shd w:val="clear" w:color="auto" w:fill="auto"/>
            <w:noWrap/>
            <w:vAlign w:val="center"/>
            <w:hideMark/>
          </w:tcPr>
          <w:p w14:paraId="6A51DCAB"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0,00</w:t>
            </w:r>
          </w:p>
        </w:tc>
        <w:tc>
          <w:tcPr>
            <w:tcW w:w="1843" w:type="dxa"/>
            <w:tcBorders>
              <w:top w:val="nil"/>
              <w:left w:val="nil"/>
              <w:bottom w:val="single" w:sz="4" w:space="0" w:color="auto"/>
              <w:right w:val="single" w:sz="4" w:space="0" w:color="auto"/>
            </w:tcBorders>
            <w:shd w:val="clear" w:color="auto" w:fill="auto"/>
            <w:vAlign w:val="center"/>
            <w:hideMark/>
          </w:tcPr>
          <w:p w14:paraId="618B89A0"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0,00</w:t>
            </w:r>
          </w:p>
        </w:tc>
      </w:tr>
      <w:tr w:rsidR="00191FC6" w:rsidRPr="005B25C3" w14:paraId="5101BBCC" w14:textId="77777777" w:rsidTr="00D349E2">
        <w:trPr>
          <w:trHeight w:val="405"/>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2051CFA"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7</w:t>
            </w:r>
          </w:p>
        </w:tc>
        <w:tc>
          <w:tcPr>
            <w:tcW w:w="3907" w:type="dxa"/>
            <w:tcBorders>
              <w:top w:val="nil"/>
              <w:left w:val="nil"/>
              <w:bottom w:val="single" w:sz="4" w:space="0" w:color="auto"/>
              <w:right w:val="single" w:sz="4" w:space="0" w:color="auto"/>
            </w:tcBorders>
            <w:shd w:val="clear" w:color="auto" w:fill="auto"/>
            <w:vAlign w:val="center"/>
            <w:hideMark/>
          </w:tcPr>
          <w:p w14:paraId="593589EC" w14:textId="77777777" w:rsidR="00191FC6" w:rsidRPr="005B25C3" w:rsidRDefault="00191FC6" w:rsidP="0035331B">
            <w:pPr>
              <w:rPr>
                <w:rFonts w:eastAsia="Times New Roman" w:cs="Times New Roman"/>
                <w:sz w:val="20"/>
                <w:szCs w:val="20"/>
                <w:lang w:eastAsia="ru-RU"/>
              </w:rPr>
            </w:pPr>
            <w:r w:rsidRPr="005B25C3">
              <w:rPr>
                <w:rFonts w:eastAsia="Times New Roman" w:cs="Times New Roman"/>
                <w:sz w:val="20"/>
                <w:szCs w:val="20"/>
                <w:lang w:eastAsia="ru-RU"/>
              </w:rPr>
              <w:t>Приобретение основных средств.</w:t>
            </w:r>
          </w:p>
        </w:tc>
        <w:tc>
          <w:tcPr>
            <w:tcW w:w="1701" w:type="dxa"/>
            <w:tcBorders>
              <w:top w:val="nil"/>
              <w:left w:val="nil"/>
              <w:bottom w:val="single" w:sz="4" w:space="0" w:color="auto"/>
              <w:right w:val="single" w:sz="4" w:space="0" w:color="auto"/>
            </w:tcBorders>
            <w:shd w:val="clear" w:color="auto" w:fill="auto"/>
            <w:vAlign w:val="center"/>
            <w:hideMark/>
          </w:tcPr>
          <w:p w14:paraId="75F8FA2C"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575 436,40</w:t>
            </w:r>
          </w:p>
        </w:tc>
        <w:tc>
          <w:tcPr>
            <w:tcW w:w="1559" w:type="dxa"/>
            <w:tcBorders>
              <w:top w:val="nil"/>
              <w:left w:val="nil"/>
              <w:bottom w:val="single" w:sz="4" w:space="0" w:color="auto"/>
              <w:right w:val="single" w:sz="4" w:space="0" w:color="auto"/>
            </w:tcBorders>
            <w:shd w:val="clear" w:color="auto" w:fill="auto"/>
            <w:noWrap/>
            <w:vAlign w:val="center"/>
            <w:hideMark/>
          </w:tcPr>
          <w:p w14:paraId="6BA26936"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259 963,97</w:t>
            </w:r>
          </w:p>
        </w:tc>
        <w:tc>
          <w:tcPr>
            <w:tcW w:w="1843" w:type="dxa"/>
            <w:tcBorders>
              <w:top w:val="nil"/>
              <w:left w:val="nil"/>
              <w:bottom w:val="single" w:sz="4" w:space="0" w:color="auto"/>
              <w:right w:val="single" w:sz="4" w:space="0" w:color="auto"/>
            </w:tcBorders>
            <w:shd w:val="clear" w:color="auto" w:fill="auto"/>
            <w:vAlign w:val="center"/>
            <w:hideMark/>
          </w:tcPr>
          <w:p w14:paraId="50AB26F1"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259 963,97</w:t>
            </w:r>
          </w:p>
        </w:tc>
      </w:tr>
      <w:tr w:rsidR="00191FC6" w:rsidRPr="005B25C3" w14:paraId="37F47B3E" w14:textId="77777777" w:rsidTr="00D349E2">
        <w:trPr>
          <w:trHeight w:val="405"/>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4A8E6F8E"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8</w:t>
            </w:r>
          </w:p>
        </w:tc>
        <w:tc>
          <w:tcPr>
            <w:tcW w:w="3907" w:type="dxa"/>
            <w:tcBorders>
              <w:top w:val="nil"/>
              <w:left w:val="nil"/>
              <w:bottom w:val="single" w:sz="4" w:space="0" w:color="auto"/>
              <w:right w:val="single" w:sz="4" w:space="0" w:color="auto"/>
            </w:tcBorders>
            <w:shd w:val="clear" w:color="auto" w:fill="auto"/>
            <w:vAlign w:val="center"/>
            <w:hideMark/>
          </w:tcPr>
          <w:p w14:paraId="555A6A62" w14:textId="77777777" w:rsidR="00191FC6" w:rsidRPr="005B25C3" w:rsidRDefault="00191FC6" w:rsidP="0035331B">
            <w:pPr>
              <w:rPr>
                <w:rFonts w:eastAsia="Times New Roman" w:cs="Times New Roman"/>
                <w:sz w:val="20"/>
                <w:szCs w:val="20"/>
                <w:lang w:eastAsia="ru-RU"/>
              </w:rPr>
            </w:pPr>
            <w:r w:rsidRPr="005B25C3">
              <w:rPr>
                <w:rFonts w:eastAsia="Times New Roman" w:cs="Times New Roman"/>
                <w:sz w:val="20"/>
                <w:szCs w:val="20"/>
                <w:lang w:eastAsia="ru-RU"/>
              </w:rPr>
              <w:t>Приобретение автотехники.</w:t>
            </w:r>
          </w:p>
        </w:tc>
        <w:tc>
          <w:tcPr>
            <w:tcW w:w="1701" w:type="dxa"/>
            <w:tcBorders>
              <w:top w:val="nil"/>
              <w:left w:val="nil"/>
              <w:bottom w:val="single" w:sz="4" w:space="0" w:color="auto"/>
              <w:right w:val="single" w:sz="4" w:space="0" w:color="auto"/>
            </w:tcBorders>
            <w:shd w:val="clear" w:color="auto" w:fill="auto"/>
            <w:vAlign w:val="center"/>
            <w:hideMark/>
          </w:tcPr>
          <w:p w14:paraId="08B01C9A"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1 841 750,00</w:t>
            </w:r>
          </w:p>
        </w:tc>
        <w:tc>
          <w:tcPr>
            <w:tcW w:w="1559" w:type="dxa"/>
            <w:tcBorders>
              <w:top w:val="nil"/>
              <w:left w:val="nil"/>
              <w:bottom w:val="single" w:sz="4" w:space="0" w:color="auto"/>
              <w:right w:val="single" w:sz="4" w:space="0" w:color="auto"/>
            </w:tcBorders>
            <w:shd w:val="clear" w:color="auto" w:fill="auto"/>
            <w:noWrap/>
            <w:vAlign w:val="center"/>
            <w:hideMark/>
          </w:tcPr>
          <w:p w14:paraId="6746021B"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1 361 750,00</w:t>
            </w:r>
          </w:p>
        </w:tc>
        <w:tc>
          <w:tcPr>
            <w:tcW w:w="1843" w:type="dxa"/>
            <w:tcBorders>
              <w:top w:val="nil"/>
              <w:left w:val="nil"/>
              <w:bottom w:val="single" w:sz="4" w:space="0" w:color="auto"/>
              <w:right w:val="single" w:sz="4" w:space="0" w:color="auto"/>
            </w:tcBorders>
            <w:shd w:val="clear" w:color="auto" w:fill="auto"/>
            <w:vAlign w:val="center"/>
            <w:hideMark/>
          </w:tcPr>
          <w:p w14:paraId="03CBAE90"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1 361 750,00</w:t>
            </w:r>
          </w:p>
        </w:tc>
      </w:tr>
      <w:tr w:rsidR="00191FC6" w:rsidRPr="005B25C3" w14:paraId="1EA4BF81" w14:textId="77777777" w:rsidTr="00D349E2">
        <w:trPr>
          <w:trHeight w:val="405"/>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3928C474"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9</w:t>
            </w:r>
          </w:p>
        </w:tc>
        <w:tc>
          <w:tcPr>
            <w:tcW w:w="3907" w:type="dxa"/>
            <w:tcBorders>
              <w:top w:val="nil"/>
              <w:left w:val="nil"/>
              <w:bottom w:val="single" w:sz="4" w:space="0" w:color="auto"/>
              <w:right w:val="single" w:sz="4" w:space="0" w:color="auto"/>
            </w:tcBorders>
            <w:shd w:val="clear" w:color="auto" w:fill="auto"/>
            <w:vAlign w:val="center"/>
            <w:hideMark/>
          </w:tcPr>
          <w:p w14:paraId="6C056231" w14:textId="77777777" w:rsidR="00191FC6" w:rsidRPr="005B25C3" w:rsidRDefault="00191FC6" w:rsidP="0035331B">
            <w:pPr>
              <w:rPr>
                <w:rFonts w:eastAsia="Times New Roman" w:cs="Times New Roman"/>
                <w:sz w:val="20"/>
                <w:szCs w:val="20"/>
                <w:lang w:eastAsia="ru-RU"/>
              </w:rPr>
            </w:pPr>
            <w:r w:rsidRPr="005B25C3">
              <w:rPr>
                <w:rFonts w:eastAsia="Times New Roman" w:cs="Times New Roman"/>
                <w:sz w:val="20"/>
                <w:szCs w:val="20"/>
                <w:lang w:eastAsia="ru-RU"/>
              </w:rPr>
              <w:t>Оформление правоустанавливающих документов.</w:t>
            </w:r>
          </w:p>
        </w:tc>
        <w:tc>
          <w:tcPr>
            <w:tcW w:w="1701" w:type="dxa"/>
            <w:tcBorders>
              <w:top w:val="nil"/>
              <w:left w:val="nil"/>
              <w:bottom w:val="single" w:sz="4" w:space="0" w:color="auto"/>
              <w:right w:val="single" w:sz="4" w:space="0" w:color="auto"/>
            </w:tcBorders>
            <w:shd w:val="clear" w:color="auto" w:fill="auto"/>
            <w:vAlign w:val="center"/>
            <w:hideMark/>
          </w:tcPr>
          <w:p w14:paraId="2594D9A7"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18 570,00</w:t>
            </w:r>
          </w:p>
        </w:tc>
        <w:tc>
          <w:tcPr>
            <w:tcW w:w="1559" w:type="dxa"/>
            <w:tcBorders>
              <w:top w:val="nil"/>
              <w:left w:val="nil"/>
              <w:bottom w:val="single" w:sz="4" w:space="0" w:color="auto"/>
              <w:right w:val="single" w:sz="4" w:space="0" w:color="auto"/>
            </w:tcBorders>
            <w:shd w:val="clear" w:color="auto" w:fill="auto"/>
            <w:noWrap/>
            <w:vAlign w:val="center"/>
            <w:hideMark/>
          </w:tcPr>
          <w:p w14:paraId="5A6EAC37"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4 851,00</w:t>
            </w:r>
          </w:p>
        </w:tc>
        <w:tc>
          <w:tcPr>
            <w:tcW w:w="1843" w:type="dxa"/>
            <w:tcBorders>
              <w:top w:val="nil"/>
              <w:left w:val="nil"/>
              <w:bottom w:val="single" w:sz="4" w:space="0" w:color="auto"/>
              <w:right w:val="single" w:sz="4" w:space="0" w:color="auto"/>
            </w:tcBorders>
            <w:shd w:val="clear" w:color="auto" w:fill="auto"/>
            <w:vAlign w:val="center"/>
            <w:hideMark/>
          </w:tcPr>
          <w:p w14:paraId="62D19DEF"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4 851,00</w:t>
            </w:r>
          </w:p>
        </w:tc>
      </w:tr>
      <w:tr w:rsidR="00191FC6" w:rsidRPr="005B25C3" w14:paraId="1E902009" w14:textId="77777777" w:rsidTr="00D349E2">
        <w:trPr>
          <w:trHeight w:val="405"/>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31537DFF"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10</w:t>
            </w:r>
          </w:p>
        </w:tc>
        <w:tc>
          <w:tcPr>
            <w:tcW w:w="3907" w:type="dxa"/>
            <w:tcBorders>
              <w:top w:val="nil"/>
              <w:left w:val="nil"/>
              <w:bottom w:val="single" w:sz="4" w:space="0" w:color="auto"/>
              <w:right w:val="single" w:sz="4" w:space="0" w:color="auto"/>
            </w:tcBorders>
            <w:shd w:val="clear" w:color="auto" w:fill="auto"/>
            <w:vAlign w:val="center"/>
            <w:hideMark/>
          </w:tcPr>
          <w:p w14:paraId="6B157A13" w14:textId="77777777" w:rsidR="00191FC6" w:rsidRPr="005B25C3" w:rsidRDefault="00191FC6" w:rsidP="0035331B">
            <w:pPr>
              <w:rPr>
                <w:rFonts w:eastAsia="Times New Roman" w:cs="Times New Roman"/>
                <w:sz w:val="20"/>
                <w:szCs w:val="20"/>
                <w:lang w:eastAsia="ru-RU"/>
              </w:rPr>
            </w:pPr>
            <w:r w:rsidRPr="005B25C3">
              <w:rPr>
                <w:rFonts w:eastAsia="Times New Roman" w:cs="Times New Roman"/>
                <w:sz w:val="20"/>
                <w:szCs w:val="20"/>
                <w:lang w:eastAsia="ru-RU"/>
              </w:rPr>
              <w:t>Замена тепловых сетей.</w:t>
            </w:r>
          </w:p>
        </w:tc>
        <w:tc>
          <w:tcPr>
            <w:tcW w:w="1701" w:type="dxa"/>
            <w:tcBorders>
              <w:top w:val="nil"/>
              <w:left w:val="nil"/>
              <w:bottom w:val="single" w:sz="4" w:space="0" w:color="auto"/>
              <w:right w:val="single" w:sz="4" w:space="0" w:color="auto"/>
            </w:tcBorders>
            <w:shd w:val="clear" w:color="auto" w:fill="auto"/>
            <w:vAlign w:val="center"/>
            <w:hideMark/>
          </w:tcPr>
          <w:p w14:paraId="31F90DF5"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224 950,74</w:t>
            </w:r>
          </w:p>
        </w:tc>
        <w:tc>
          <w:tcPr>
            <w:tcW w:w="1559" w:type="dxa"/>
            <w:tcBorders>
              <w:top w:val="nil"/>
              <w:left w:val="nil"/>
              <w:bottom w:val="single" w:sz="4" w:space="0" w:color="auto"/>
              <w:right w:val="single" w:sz="4" w:space="0" w:color="auto"/>
            </w:tcBorders>
            <w:shd w:val="clear" w:color="auto" w:fill="auto"/>
            <w:noWrap/>
            <w:vAlign w:val="center"/>
            <w:hideMark/>
          </w:tcPr>
          <w:p w14:paraId="3A994EF0"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0,00</w:t>
            </w:r>
          </w:p>
        </w:tc>
        <w:tc>
          <w:tcPr>
            <w:tcW w:w="1843" w:type="dxa"/>
            <w:tcBorders>
              <w:top w:val="nil"/>
              <w:left w:val="nil"/>
              <w:bottom w:val="single" w:sz="4" w:space="0" w:color="auto"/>
              <w:right w:val="single" w:sz="4" w:space="0" w:color="auto"/>
            </w:tcBorders>
            <w:shd w:val="clear" w:color="auto" w:fill="auto"/>
            <w:vAlign w:val="center"/>
            <w:hideMark/>
          </w:tcPr>
          <w:p w14:paraId="26762C59"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0,00</w:t>
            </w:r>
          </w:p>
        </w:tc>
      </w:tr>
      <w:tr w:rsidR="00191FC6" w:rsidRPr="005B25C3" w14:paraId="6B885F64" w14:textId="77777777" w:rsidTr="00D349E2">
        <w:trPr>
          <w:trHeight w:val="514"/>
        </w:trPr>
        <w:tc>
          <w:tcPr>
            <w:tcW w:w="503" w:type="dxa"/>
            <w:tcBorders>
              <w:top w:val="nil"/>
              <w:left w:val="single" w:sz="4" w:space="0" w:color="auto"/>
              <w:bottom w:val="single" w:sz="4" w:space="0" w:color="auto"/>
              <w:right w:val="single" w:sz="4" w:space="0" w:color="auto"/>
            </w:tcBorders>
            <w:shd w:val="clear" w:color="auto" w:fill="auto"/>
            <w:vAlign w:val="center"/>
            <w:hideMark/>
          </w:tcPr>
          <w:p w14:paraId="1A29BA9C"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11</w:t>
            </w:r>
          </w:p>
        </w:tc>
        <w:tc>
          <w:tcPr>
            <w:tcW w:w="3907" w:type="dxa"/>
            <w:tcBorders>
              <w:top w:val="nil"/>
              <w:left w:val="nil"/>
              <w:bottom w:val="single" w:sz="4" w:space="0" w:color="auto"/>
              <w:right w:val="single" w:sz="4" w:space="0" w:color="auto"/>
            </w:tcBorders>
            <w:shd w:val="clear" w:color="auto" w:fill="auto"/>
            <w:vAlign w:val="center"/>
            <w:hideMark/>
          </w:tcPr>
          <w:p w14:paraId="4DE8B522" w14:textId="77777777" w:rsidR="00191FC6" w:rsidRPr="005B25C3" w:rsidRDefault="00191FC6" w:rsidP="0035331B">
            <w:pPr>
              <w:rPr>
                <w:rFonts w:eastAsia="Times New Roman" w:cs="Times New Roman"/>
                <w:sz w:val="20"/>
                <w:szCs w:val="20"/>
                <w:lang w:eastAsia="ru-RU"/>
              </w:rPr>
            </w:pPr>
            <w:r w:rsidRPr="005B25C3">
              <w:rPr>
                <w:rFonts w:eastAsia="Times New Roman" w:cs="Times New Roman"/>
                <w:sz w:val="20"/>
                <w:szCs w:val="20"/>
                <w:lang w:eastAsia="ru-RU"/>
              </w:rPr>
              <w:t>Реконструкция помещения в котельной "БОЭРЗ" ул. Б. Восстания, 52а/1 под ГРУ.</w:t>
            </w:r>
          </w:p>
        </w:tc>
        <w:tc>
          <w:tcPr>
            <w:tcW w:w="1701" w:type="dxa"/>
            <w:tcBorders>
              <w:top w:val="nil"/>
              <w:left w:val="nil"/>
              <w:bottom w:val="single" w:sz="4" w:space="0" w:color="auto"/>
              <w:right w:val="single" w:sz="4" w:space="0" w:color="auto"/>
            </w:tcBorders>
            <w:shd w:val="clear" w:color="auto" w:fill="auto"/>
            <w:vAlign w:val="center"/>
            <w:hideMark/>
          </w:tcPr>
          <w:p w14:paraId="7379B79C" w14:textId="77777777" w:rsidR="00191FC6" w:rsidRPr="005B25C3" w:rsidRDefault="00191FC6" w:rsidP="0035331B">
            <w:pPr>
              <w:jc w:val="center"/>
              <w:rPr>
                <w:rFonts w:eastAsia="Times New Roman" w:cs="Times New Roman"/>
                <w:color w:val="000000"/>
                <w:sz w:val="20"/>
                <w:szCs w:val="20"/>
                <w:lang w:eastAsia="ru-RU"/>
              </w:rPr>
            </w:pPr>
            <w:r w:rsidRPr="005B25C3">
              <w:rPr>
                <w:rFonts w:eastAsia="Times New Roman" w:cs="Times New Roman"/>
                <w:color w:val="000000"/>
                <w:sz w:val="20"/>
                <w:szCs w:val="20"/>
                <w:lang w:eastAsia="ru-RU"/>
              </w:rPr>
              <w:t>622 832,65</w:t>
            </w:r>
          </w:p>
        </w:tc>
        <w:tc>
          <w:tcPr>
            <w:tcW w:w="1559" w:type="dxa"/>
            <w:tcBorders>
              <w:top w:val="nil"/>
              <w:left w:val="nil"/>
              <w:bottom w:val="single" w:sz="4" w:space="0" w:color="auto"/>
              <w:right w:val="single" w:sz="4" w:space="0" w:color="auto"/>
            </w:tcBorders>
            <w:shd w:val="clear" w:color="auto" w:fill="auto"/>
            <w:noWrap/>
            <w:vAlign w:val="center"/>
            <w:hideMark/>
          </w:tcPr>
          <w:p w14:paraId="1F85C8D8" w14:textId="77777777" w:rsidR="00191FC6" w:rsidRPr="005B25C3" w:rsidRDefault="00191FC6" w:rsidP="0035331B">
            <w:pPr>
              <w:jc w:val="center"/>
              <w:rPr>
                <w:rFonts w:eastAsia="Times New Roman" w:cs="Times New Roman"/>
                <w:sz w:val="20"/>
                <w:szCs w:val="20"/>
                <w:lang w:eastAsia="ru-RU"/>
              </w:rPr>
            </w:pPr>
            <w:r w:rsidRPr="005B25C3">
              <w:rPr>
                <w:rFonts w:eastAsia="Times New Roman" w:cs="Times New Roman"/>
                <w:sz w:val="20"/>
                <w:szCs w:val="20"/>
                <w:lang w:eastAsia="ru-RU"/>
              </w:rPr>
              <w:t>317 170,66</w:t>
            </w:r>
          </w:p>
        </w:tc>
        <w:tc>
          <w:tcPr>
            <w:tcW w:w="1843" w:type="dxa"/>
            <w:tcBorders>
              <w:top w:val="nil"/>
              <w:left w:val="nil"/>
              <w:bottom w:val="single" w:sz="4" w:space="0" w:color="auto"/>
              <w:right w:val="single" w:sz="4" w:space="0" w:color="auto"/>
            </w:tcBorders>
            <w:shd w:val="clear" w:color="auto" w:fill="auto"/>
            <w:vAlign w:val="center"/>
            <w:hideMark/>
          </w:tcPr>
          <w:p w14:paraId="6A76D2F8" w14:textId="77777777" w:rsidR="00191FC6" w:rsidRPr="005B25C3" w:rsidRDefault="00191FC6" w:rsidP="0035331B">
            <w:pPr>
              <w:jc w:val="center"/>
              <w:rPr>
                <w:rFonts w:eastAsia="Times New Roman" w:cs="Times New Roman"/>
                <w:i/>
                <w:iCs/>
                <w:color w:val="000000"/>
                <w:sz w:val="20"/>
                <w:szCs w:val="20"/>
                <w:lang w:eastAsia="ru-RU"/>
              </w:rPr>
            </w:pPr>
            <w:r w:rsidRPr="005B25C3">
              <w:rPr>
                <w:rFonts w:eastAsia="Times New Roman" w:cs="Times New Roman"/>
                <w:i/>
                <w:iCs/>
                <w:color w:val="000000"/>
                <w:sz w:val="20"/>
                <w:szCs w:val="20"/>
                <w:lang w:eastAsia="ru-RU"/>
              </w:rPr>
              <w:t>317 170,66</w:t>
            </w:r>
          </w:p>
        </w:tc>
      </w:tr>
      <w:tr w:rsidR="00191FC6" w:rsidRPr="005B25C3" w14:paraId="1398D4AC" w14:textId="77777777" w:rsidTr="00D349E2">
        <w:trPr>
          <w:trHeight w:val="405"/>
        </w:trPr>
        <w:tc>
          <w:tcPr>
            <w:tcW w:w="441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69C05D5C" w14:textId="77777777" w:rsidR="00191FC6" w:rsidRPr="005B25C3" w:rsidRDefault="00191FC6" w:rsidP="0035331B">
            <w:pPr>
              <w:jc w:val="right"/>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Итого:</w:t>
            </w:r>
          </w:p>
        </w:tc>
        <w:tc>
          <w:tcPr>
            <w:tcW w:w="1701" w:type="dxa"/>
            <w:tcBorders>
              <w:top w:val="nil"/>
              <w:left w:val="nil"/>
              <w:bottom w:val="single" w:sz="4" w:space="0" w:color="auto"/>
              <w:right w:val="single" w:sz="4" w:space="0" w:color="auto"/>
            </w:tcBorders>
            <w:shd w:val="clear" w:color="auto" w:fill="auto"/>
            <w:vAlign w:val="center"/>
            <w:hideMark/>
          </w:tcPr>
          <w:p w14:paraId="13CA9121"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 xml:space="preserve">8 919 589,80  </w:t>
            </w:r>
          </w:p>
        </w:tc>
        <w:tc>
          <w:tcPr>
            <w:tcW w:w="1559" w:type="dxa"/>
            <w:tcBorders>
              <w:top w:val="nil"/>
              <w:left w:val="nil"/>
              <w:bottom w:val="single" w:sz="4" w:space="0" w:color="auto"/>
              <w:right w:val="single" w:sz="4" w:space="0" w:color="auto"/>
            </w:tcBorders>
            <w:shd w:val="clear" w:color="auto" w:fill="auto"/>
            <w:vAlign w:val="center"/>
            <w:hideMark/>
          </w:tcPr>
          <w:p w14:paraId="5D2E5862"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 xml:space="preserve">2 909 424,00  </w:t>
            </w:r>
          </w:p>
        </w:tc>
        <w:tc>
          <w:tcPr>
            <w:tcW w:w="1843" w:type="dxa"/>
            <w:tcBorders>
              <w:top w:val="nil"/>
              <w:left w:val="nil"/>
              <w:bottom w:val="single" w:sz="4" w:space="0" w:color="auto"/>
              <w:right w:val="single" w:sz="4" w:space="0" w:color="auto"/>
            </w:tcBorders>
            <w:shd w:val="clear" w:color="auto" w:fill="auto"/>
            <w:vAlign w:val="center"/>
            <w:hideMark/>
          </w:tcPr>
          <w:p w14:paraId="560186AF" w14:textId="77777777" w:rsidR="00191FC6" w:rsidRPr="005B25C3" w:rsidRDefault="00191FC6" w:rsidP="0035331B">
            <w:pPr>
              <w:jc w:val="center"/>
              <w:rPr>
                <w:rFonts w:eastAsia="Times New Roman" w:cs="Times New Roman"/>
                <w:b/>
                <w:bCs/>
                <w:color w:val="000000"/>
                <w:sz w:val="20"/>
                <w:szCs w:val="20"/>
                <w:lang w:eastAsia="ru-RU"/>
              </w:rPr>
            </w:pPr>
            <w:r w:rsidRPr="005B25C3">
              <w:rPr>
                <w:rFonts w:eastAsia="Times New Roman" w:cs="Times New Roman"/>
                <w:b/>
                <w:bCs/>
                <w:color w:val="000000"/>
                <w:sz w:val="20"/>
                <w:szCs w:val="20"/>
                <w:lang w:eastAsia="ru-RU"/>
              </w:rPr>
              <w:t xml:space="preserve">2 909 424,00  </w:t>
            </w:r>
          </w:p>
        </w:tc>
      </w:tr>
    </w:tbl>
    <w:p w14:paraId="69238FF1" w14:textId="77777777" w:rsidR="00191FC6" w:rsidRPr="00D349E2" w:rsidRDefault="00191FC6" w:rsidP="00191FC6">
      <w:pPr>
        <w:spacing w:before="120" w:line="276" w:lineRule="auto"/>
        <w:ind w:firstLine="709"/>
        <w:jc w:val="both"/>
        <w:rPr>
          <w:rFonts w:eastAsia="Times New Roman" w:cs="Times New Roman"/>
          <w:color w:val="000000"/>
          <w:sz w:val="26"/>
          <w:szCs w:val="26"/>
          <w:lang w:eastAsia="ru-RU"/>
        </w:rPr>
      </w:pPr>
      <w:r w:rsidRPr="00D349E2">
        <w:rPr>
          <w:rFonts w:eastAsia="Times New Roman" w:cs="Times New Roman"/>
          <w:color w:val="000000"/>
          <w:sz w:val="26"/>
          <w:szCs w:val="26"/>
          <w:lang w:eastAsia="ru-RU"/>
        </w:rPr>
        <w:lastRenderedPageBreak/>
        <w:t>По пунктам №</w:t>
      </w:r>
      <w:r w:rsidR="00D349E2" w:rsidRPr="00D349E2">
        <w:rPr>
          <w:rFonts w:eastAsia="Times New Roman" w:cs="Times New Roman"/>
          <w:color w:val="000000"/>
          <w:sz w:val="26"/>
          <w:szCs w:val="26"/>
          <w:lang w:eastAsia="ru-RU"/>
        </w:rPr>
        <w:t xml:space="preserve"> </w:t>
      </w:r>
      <w:r w:rsidRPr="00D349E2">
        <w:rPr>
          <w:rFonts w:eastAsia="Times New Roman" w:cs="Times New Roman"/>
          <w:color w:val="000000"/>
          <w:sz w:val="26"/>
          <w:szCs w:val="26"/>
          <w:lang w:eastAsia="ru-RU"/>
        </w:rPr>
        <w:t>1 и 3 инвестиционной программы прошли затраты на предпроектную подготовку, согласование и получение технических условий для выполнения проектных работ.</w:t>
      </w:r>
    </w:p>
    <w:p w14:paraId="1455F901" w14:textId="77777777" w:rsidR="00191FC6" w:rsidRPr="00D349E2" w:rsidRDefault="00191FC6" w:rsidP="00191FC6">
      <w:pPr>
        <w:spacing w:line="276" w:lineRule="auto"/>
        <w:ind w:firstLine="709"/>
        <w:jc w:val="both"/>
        <w:rPr>
          <w:rFonts w:eastAsia="Times New Roman" w:cs="Times New Roman"/>
          <w:color w:val="000000"/>
          <w:sz w:val="26"/>
          <w:szCs w:val="26"/>
          <w:lang w:eastAsia="ru-RU"/>
        </w:rPr>
      </w:pPr>
      <w:r w:rsidRPr="00D349E2">
        <w:rPr>
          <w:rFonts w:eastAsia="Times New Roman" w:cs="Times New Roman"/>
          <w:color w:val="000000"/>
          <w:sz w:val="26"/>
          <w:szCs w:val="26"/>
          <w:lang w:eastAsia="ru-RU"/>
        </w:rPr>
        <w:t>Силами предприятия выполнены работы по реконструкции котельной с. Гиска С/Ш №20 ул. Ленина, 134, пункт №4 инвестиционной программы. Демонтировано старое оборудование и здание котельной. Установлена новая модульная котельная и подключена к инженерным коммуникациям, выполнены пуско-наладочные работы. В настоящий момент все работы по реконструкции котельной завершены, котельная запущена в работу.</w:t>
      </w:r>
    </w:p>
    <w:p w14:paraId="413E56C8" w14:textId="77777777" w:rsidR="00191FC6" w:rsidRPr="00D349E2" w:rsidRDefault="00191FC6" w:rsidP="00191FC6">
      <w:pPr>
        <w:spacing w:line="276" w:lineRule="auto"/>
        <w:ind w:firstLine="709"/>
        <w:jc w:val="both"/>
        <w:rPr>
          <w:rFonts w:eastAsia="Times New Roman" w:cs="Times New Roman"/>
          <w:color w:val="000000"/>
          <w:sz w:val="26"/>
          <w:szCs w:val="26"/>
          <w:lang w:eastAsia="ru-RU"/>
        </w:rPr>
      </w:pPr>
      <w:r w:rsidRPr="00D349E2">
        <w:rPr>
          <w:rFonts w:eastAsia="Times New Roman" w:cs="Times New Roman"/>
          <w:color w:val="000000"/>
          <w:sz w:val="26"/>
          <w:szCs w:val="26"/>
          <w:lang w:eastAsia="ru-RU"/>
        </w:rPr>
        <w:t>По пункту №</w:t>
      </w:r>
      <w:r w:rsidR="00D349E2">
        <w:rPr>
          <w:rFonts w:eastAsia="Times New Roman" w:cs="Times New Roman"/>
          <w:color w:val="000000"/>
          <w:sz w:val="26"/>
          <w:szCs w:val="26"/>
          <w:lang w:eastAsia="ru-RU"/>
        </w:rPr>
        <w:t xml:space="preserve"> </w:t>
      </w:r>
      <w:r w:rsidRPr="00D349E2">
        <w:rPr>
          <w:rFonts w:eastAsia="Times New Roman" w:cs="Times New Roman"/>
          <w:color w:val="000000"/>
          <w:sz w:val="26"/>
          <w:szCs w:val="26"/>
          <w:lang w:eastAsia="ru-RU"/>
        </w:rPr>
        <w:t>11 – Реконструкция помещения в котельной "БОЭРЗ" ул. Б.</w:t>
      </w:r>
      <w:r w:rsidR="00D349E2">
        <w:rPr>
          <w:rFonts w:eastAsia="Times New Roman" w:cs="Times New Roman"/>
          <w:color w:val="000000"/>
          <w:sz w:val="26"/>
          <w:szCs w:val="26"/>
          <w:lang w:eastAsia="ru-RU"/>
        </w:rPr>
        <w:t> </w:t>
      </w:r>
      <w:r w:rsidRPr="00D349E2">
        <w:rPr>
          <w:rFonts w:eastAsia="Times New Roman" w:cs="Times New Roman"/>
          <w:color w:val="000000"/>
          <w:sz w:val="26"/>
          <w:szCs w:val="26"/>
          <w:lang w:eastAsia="ru-RU"/>
        </w:rPr>
        <w:t xml:space="preserve">Восстания, 52а/1 под ГРУ. На основании проведенной комиссией оценки технического состояния объекта, существующее здание ГРП признано неудовлетворительным. Во избежание угрозы обрушения здания, а также в целях усовершенствования производственного процесса принято решение снести существующее здание ГРП и расположить новое оборудование в помещении здания котельной (ГРУ). Выполнение работ ведется в соответствии с разработанной проектно-сметной документацией. </w:t>
      </w:r>
    </w:p>
    <w:p w14:paraId="0F941212" w14:textId="77777777" w:rsidR="00191FC6" w:rsidRPr="00D349E2" w:rsidRDefault="00191FC6" w:rsidP="00191FC6">
      <w:pPr>
        <w:spacing w:line="276" w:lineRule="auto"/>
        <w:ind w:firstLine="709"/>
        <w:jc w:val="both"/>
        <w:rPr>
          <w:rFonts w:eastAsia="Times New Roman" w:cs="Times New Roman"/>
          <w:color w:val="000000"/>
          <w:sz w:val="26"/>
          <w:szCs w:val="26"/>
          <w:lang w:eastAsia="ru-RU"/>
        </w:rPr>
      </w:pPr>
      <w:r w:rsidRPr="00D349E2">
        <w:rPr>
          <w:rFonts w:eastAsia="Times New Roman" w:cs="Times New Roman"/>
          <w:color w:val="000000"/>
          <w:sz w:val="26"/>
          <w:szCs w:val="26"/>
          <w:lang w:eastAsia="ru-RU"/>
        </w:rPr>
        <w:t>Пункт № 8 – Приобретение автотехники. Приобретен Экскаватор-погрузчик JCB 3CX удобный, надежный и многофункциональный аппарат, отвечающий самым современным требованиям для оперативного и своевременного выполнения задач предприятия.</w:t>
      </w:r>
    </w:p>
    <w:p w14:paraId="3E860718" w14:textId="77777777" w:rsidR="00191FC6" w:rsidRPr="00D86D1B" w:rsidRDefault="00191FC6" w:rsidP="00191FC6">
      <w:pPr>
        <w:spacing w:line="276" w:lineRule="auto"/>
        <w:ind w:firstLine="709"/>
        <w:jc w:val="both"/>
        <w:rPr>
          <w:rFonts w:eastAsia="Times New Roman" w:cs="Times New Roman"/>
          <w:color w:val="000000"/>
          <w:sz w:val="26"/>
          <w:szCs w:val="26"/>
          <w:lang w:eastAsia="ru-RU"/>
        </w:rPr>
      </w:pPr>
      <w:r w:rsidRPr="00D349E2">
        <w:rPr>
          <w:rFonts w:eastAsia="Times New Roman" w:cs="Times New Roman"/>
          <w:color w:val="000000"/>
          <w:sz w:val="26"/>
          <w:szCs w:val="26"/>
          <w:lang w:eastAsia="ru-RU"/>
        </w:rPr>
        <w:t>План развития предприятия на 2024-2026 год предусмотрены инвестиционной программой на 2024-2026 год (</w:t>
      </w:r>
      <w:r w:rsidRPr="00D349E2">
        <w:rPr>
          <w:rFonts w:eastAsia="Times New Roman" w:cs="Times New Roman"/>
          <w:i/>
          <w:color w:val="000000"/>
          <w:sz w:val="26"/>
          <w:szCs w:val="26"/>
          <w:lang w:eastAsia="ru-RU"/>
        </w:rPr>
        <w:t>Приложение №1</w:t>
      </w:r>
      <w:r w:rsidRPr="00D349E2">
        <w:rPr>
          <w:rFonts w:eastAsia="Times New Roman" w:cs="Times New Roman"/>
          <w:color w:val="000000"/>
          <w:sz w:val="26"/>
          <w:szCs w:val="26"/>
          <w:lang w:eastAsia="ru-RU"/>
        </w:rPr>
        <w:t>).</w:t>
      </w:r>
    </w:p>
    <w:p w14:paraId="36CAF34B" w14:textId="77777777" w:rsidR="008F2AC5" w:rsidRPr="006C6077" w:rsidRDefault="008F2AC5" w:rsidP="00F40025">
      <w:pPr>
        <w:spacing w:line="276" w:lineRule="auto"/>
        <w:ind w:firstLine="709"/>
        <w:jc w:val="both"/>
        <w:rPr>
          <w:rFonts w:eastAsia="Calibri" w:cs="Times New Roman"/>
          <w:sz w:val="26"/>
          <w:szCs w:val="26"/>
          <w:lang w:bidi="ru-RU"/>
        </w:rPr>
      </w:pPr>
    </w:p>
    <w:p w14:paraId="22E45A57" w14:textId="77777777" w:rsidR="00191FC6" w:rsidRPr="00D349E2" w:rsidRDefault="00191FC6" w:rsidP="00D349E2">
      <w:pPr>
        <w:spacing w:line="276" w:lineRule="auto"/>
        <w:ind w:firstLine="709"/>
        <w:jc w:val="both"/>
        <w:rPr>
          <w:rFonts w:eastAsia="+mj-ea" w:cs="Times New Roman"/>
          <w:color w:val="000000"/>
          <w:kern w:val="24"/>
          <w:sz w:val="26"/>
          <w:szCs w:val="26"/>
        </w:rPr>
      </w:pPr>
      <w:r w:rsidRPr="00D349E2">
        <w:rPr>
          <w:rFonts w:eastAsia="+mj-ea" w:cs="Times New Roman"/>
          <w:color w:val="000000"/>
          <w:kern w:val="24"/>
          <w:sz w:val="26"/>
          <w:szCs w:val="26"/>
        </w:rPr>
        <w:t>Основные направления деятельности</w:t>
      </w:r>
      <w:r w:rsidR="00D349E2" w:rsidRPr="00D349E2">
        <w:rPr>
          <w:rFonts w:eastAsia="+mj-ea" w:cs="Times New Roman"/>
          <w:color w:val="000000"/>
          <w:kern w:val="24"/>
          <w:sz w:val="26"/>
          <w:szCs w:val="26"/>
        </w:rPr>
        <w:t xml:space="preserve"> </w:t>
      </w:r>
      <w:r w:rsidR="00D349E2" w:rsidRPr="00D349E2">
        <w:rPr>
          <w:rFonts w:eastAsia="Calibri" w:cs="Times New Roman"/>
          <w:b/>
          <w:sz w:val="26"/>
          <w:szCs w:val="26"/>
        </w:rPr>
        <w:t>МУП «</w:t>
      </w:r>
      <w:r w:rsidR="00D349E2" w:rsidRPr="00D349E2">
        <w:rPr>
          <w:rFonts w:eastAsia="Calibri" w:cs="Times New Roman"/>
          <w:b/>
          <w:bCs/>
          <w:sz w:val="26"/>
          <w:szCs w:val="26"/>
        </w:rPr>
        <w:t xml:space="preserve">Жилищно-эксплуатационная управляющая компания </w:t>
      </w:r>
      <w:r w:rsidR="00D349E2" w:rsidRPr="00D349E2">
        <w:rPr>
          <w:rFonts w:eastAsia="Calibri" w:cs="Times New Roman"/>
          <w:b/>
          <w:sz w:val="26"/>
          <w:szCs w:val="26"/>
        </w:rPr>
        <w:t>г. Бендеры»</w:t>
      </w:r>
      <w:r w:rsidRPr="00D349E2">
        <w:rPr>
          <w:rFonts w:eastAsia="+mj-ea" w:cs="Times New Roman"/>
          <w:color w:val="000000"/>
          <w:kern w:val="24"/>
          <w:sz w:val="26"/>
          <w:szCs w:val="26"/>
        </w:rPr>
        <w:t>: оказание услуг по содержанию и ремонту (включая капитальный) жилищного фонда, санитарному содержанию придомовой территории, наём государственной (муниципальной жилой площади), сдача в аренду муниципального имущества, выполнение работ по капитальному ремонту объектов жилого фонда и соцкультбыта за счёт средств бюджета и аренды.</w:t>
      </w:r>
    </w:p>
    <w:p w14:paraId="2D6A8A22" w14:textId="77777777" w:rsidR="00D349E2" w:rsidRPr="00D349E2" w:rsidRDefault="00D349E2" w:rsidP="00D349E2">
      <w:pPr>
        <w:spacing w:line="276" w:lineRule="auto"/>
        <w:ind w:firstLine="708"/>
        <w:jc w:val="both"/>
        <w:rPr>
          <w:rFonts w:eastAsia="+mj-ea" w:cs="Times New Roman"/>
          <w:kern w:val="24"/>
          <w:sz w:val="26"/>
          <w:szCs w:val="26"/>
        </w:rPr>
      </w:pPr>
      <w:r w:rsidRPr="00D349E2">
        <w:rPr>
          <w:rFonts w:eastAsia="+mj-ea" w:cs="Times New Roman"/>
          <w:kern w:val="24"/>
          <w:sz w:val="26"/>
          <w:szCs w:val="26"/>
        </w:rPr>
        <w:t>Количество жилых домов-739.</w:t>
      </w:r>
    </w:p>
    <w:p w14:paraId="6B41FB9D" w14:textId="77777777" w:rsidR="00D349E2" w:rsidRPr="00D349E2" w:rsidRDefault="00D349E2" w:rsidP="00D349E2">
      <w:pPr>
        <w:spacing w:line="276" w:lineRule="auto"/>
        <w:ind w:firstLine="708"/>
        <w:jc w:val="both"/>
        <w:rPr>
          <w:rFonts w:eastAsia="+mj-ea" w:cs="Times New Roman"/>
          <w:kern w:val="24"/>
          <w:sz w:val="26"/>
          <w:szCs w:val="26"/>
        </w:rPr>
      </w:pPr>
      <w:r w:rsidRPr="00D349E2">
        <w:rPr>
          <w:rFonts w:eastAsia="+mj-ea" w:cs="Times New Roman"/>
          <w:kern w:val="24"/>
          <w:sz w:val="26"/>
          <w:szCs w:val="26"/>
        </w:rPr>
        <w:t xml:space="preserve">Площадь жилищного фонда, состоящего на балансе и обслуживании МУП «ЖЭУК г. Бендеры»-1 320 961,11 кв. м. в том числе: </w:t>
      </w:r>
    </w:p>
    <w:p w14:paraId="5D5E97E4" w14:textId="77777777" w:rsidR="00D349E2" w:rsidRPr="00D349E2" w:rsidRDefault="00D349E2" w:rsidP="00D349E2">
      <w:pPr>
        <w:spacing w:line="276" w:lineRule="auto"/>
        <w:ind w:firstLine="708"/>
        <w:jc w:val="both"/>
        <w:rPr>
          <w:rFonts w:eastAsia="+mj-ea" w:cs="Times New Roman"/>
          <w:kern w:val="24"/>
          <w:sz w:val="26"/>
          <w:szCs w:val="26"/>
        </w:rPr>
      </w:pPr>
      <w:r w:rsidRPr="00D349E2">
        <w:rPr>
          <w:rFonts w:eastAsia="+mj-ea" w:cs="Times New Roman"/>
          <w:kern w:val="24"/>
          <w:sz w:val="26"/>
          <w:szCs w:val="26"/>
        </w:rPr>
        <w:t>- приватизированный жилищный фонд -1 165 211,27кв. м</w:t>
      </w:r>
    </w:p>
    <w:p w14:paraId="10F5E85D" w14:textId="77777777" w:rsidR="00D349E2" w:rsidRPr="00D349E2" w:rsidRDefault="00D349E2" w:rsidP="00D349E2">
      <w:pPr>
        <w:spacing w:line="276" w:lineRule="auto"/>
        <w:ind w:firstLine="708"/>
        <w:jc w:val="both"/>
        <w:rPr>
          <w:rFonts w:eastAsia="+mj-ea" w:cs="Times New Roman"/>
          <w:kern w:val="24"/>
          <w:sz w:val="26"/>
          <w:szCs w:val="26"/>
        </w:rPr>
      </w:pPr>
      <w:r w:rsidRPr="00D349E2">
        <w:rPr>
          <w:rFonts w:eastAsia="+mj-ea" w:cs="Times New Roman"/>
          <w:kern w:val="24"/>
          <w:sz w:val="26"/>
          <w:szCs w:val="26"/>
        </w:rPr>
        <w:t>- государственный (муниципальный) жилищный фонд -155 749,84кв. м</w:t>
      </w:r>
    </w:p>
    <w:p w14:paraId="44DFE5CB" w14:textId="77777777" w:rsidR="00D349E2" w:rsidRPr="00D349E2" w:rsidRDefault="00D349E2" w:rsidP="00D349E2">
      <w:pPr>
        <w:tabs>
          <w:tab w:val="center" w:pos="5031"/>
        </w:tabs>
        <w:spacing w:line="276" w:lineRule="auto"/>
        <w:ind w:firstLine="708"/>
        <w:jc w:val="both"/>
        <w:rPr>
          <w:rFonts w:eastAsia="+mj-ea" w:cs="Times New Roman"/>
          <w:kern w:val="24"/>
          <w:sz w:val="26"/>
          <w:szCs w:val="26"/>
        </w:rPr>
      </w:pPr>
    </w:p>
    <w:p w14:paraId="5C7F6473" w14:textId="77777777" w:rsidR="00D349E2" w:rsidRPr="00D349E2" w:rsidRDefault="00D349E2" w:rsidP="00D349E2">
      <w:pPr>
        <w:spacing w:line="276" w:lineRule="auto"/>
        <w:ind w:firstLine="708"/>
        <w:jc w:val="both"/>
        <w:rPr>
          <w:rFonts w:eastAsia="+mj-ea" w:cs="Times New Roman"/>
          <w:color w:val="000000"/>
          <w:kern w:val="24"/>
          <w:sz w:val="26"/>
          <w:szCs w:val="26"/>
        </w:rPr>
      </w:pPr>
    </w:p>
    <w:p w14:paraId="1E3D8977" w14:textId="77777777" w:rsidR="00D349E2" w:rsidRDefault="00D349E2" w:rsidP="00D349E2">
      <w:pPr>
        <w:spacing w:line="276" w:lineRule="auto"/>
        <w:ind w:firstLine="708"/>
        <w:jc w:val="both"/>
        <w:rPr>
          <w:rFonts w:eastAsia="+mj-ea" w:cs="Times New Roman"/>
          <w:color w:val="000000"/>
          <w:kern w:val="24"/>
          <w:sz w:val="26"/>
          <w:szCs w:val="26"/>
        </w:rPr>
      </w:pPr>
    </w:p>
    <w:p w14:paraId="39CF4D1C" w14:textId="77777777" w:rsidR="000B3CAA" w:rsidRDefault="000B3CAA" w:rsidP="00D349E2">
      <w:pPr>
        <w:spacing w:line="276" w:lineRule="auto"/>
        <w:ind w:firstLine="708"/>
        <w:jc w:val="both"/>
        <w:rPr>
          <w:rFonts w:eastAsia="+mj-ea" w:cs="Times New Roman"/>
          <w:color w:val="000000"/>
          <w:kern w:val="24"/>
          <w:sz w:val="26"/>
          <w:szCs w:val="26"/>
        </w:rPr>
      </w:pPr>
    </w:p>
    <w:p w14:paraId="60CDEB75" w14:textId="77777777" w:rsidR="000B3CAA" w:rsidRDefault="000B3CAA" w:rsidP="00D349E2">
      <w:pPr>
        <w:spacing w:line="276" w:lineRule="auto"/>
        <w:ind w:firstLine="708"/>
        <w:jc w:val="both"/>
        <w:rPr>
          <w:rFonts w:eastAsia="+mj-ea" w:cs="Times New Roman"/>
          <w:color w:val="000000"/>
          <w:kern w:val="24"/>
          <w:sz w:val="26"/>
          <w:szCs w:val="26"/>
        </w:rPr>
      </w:pPr>
    </w:p>
    <w:p w14:paraId="56CEE1DC" w14:textId="77777777" w:rsidR="000B3CAA" w:rsidRDefault="000B3CAA" w:rsidP="00D349E2">
      <w:pPr>
        <w:spacing w:line="276" w:lineRule="auto"/>
        <w:ind w:firstLine="708"/>
        <w:jc w:val="both"/>
        <w:rPr>
          <w:rFonts w:eastAsia="+mj-ea" w:cs="Times New Roman"/>
          <w:color w:val="000000"/>
          <w:kern w:val="24"/>
          <w:sz w:val="26"/>
          <w:szCs w:val="26"/>
        </w:rPr>
      </w:pPr>
    </w:p>
    <w:p w14:paraId="29BCA953" w14:textId="77777777" w:rsidR="0031402D" w:rsidRPr="00D349E2" w:rsidRDefault="008F2AC5" w:rsidP="00191FC6">
      <w:pPr>
        <w:spacing w:before="120" w:after="120" w:line="276" w:lineRule="auto"/>
        <w:ind w:firstLine="708"/>
        <w:jc w:val="right"/>
        <w:rPr>
          <w:rFonts w:eastAsia="Calibri" w:cs="Times New Roman"/>
          <w:bCs/>
          <w:i/>
          <w:sz w:val="26"/>
          <w:szCs w:val="26"/>
        </w:rPr>
      </w:pPr>
      <w:r w:rsidRPr="00D349E2">
        <w:rPr>
          <w:rFonts w:eastAsia="Calibri" w:cs="Times New Roman"/>
          <w:i/>
          <w:sz w:val="26"/>
          <w:szCs w:val="26"/>
        </w:rPr>
        <w:lastRenderedPageBreak/>
        <w:t xml:space="preserve">Диаграмма </w:t>
      </w:r>
      <w:r w:rsidR="0031402D" w:rsidRPr="00D349E2">
        <w:rPr>
          <w:rFonts w:eastAsia="Calibri" w:cs="Times New Roman"/>
          <w:bCs/>
          <w:i/>
          <w:sz w:val="26"/>
          <w:szCs w:val="26"/>
        </w:rPr>
        <w:t>2.2.5.5</w:t>
      </w:r>
    </w:p>
    <w:p w14:paraId="45B89F68" w14:textId="77777777" w:rsidR="008F2AC5" w:rsidRPr="006C6077" w:rsidRDefault="00191FC6" w:rsidP="00D349E2">
      <w:pPr>
        <w:spacing w:line="276" w:lineRule="auto"/>
        <w:jc w:val="both"/>
        <w:rPr>
          <w:rFonts w:eastAsia="Calibri" w:cs="Times New Roman"/>
          <w:noProof/>
          <w:lang w:eastAsia="ru-RU"/>
        </w:rPr>
      </w:pPr>
      <w:r w:rsidRPr="00D349E2">
        <w:rPr>
          <w:noProof/>
          <w:sz w:val="20"/>
          <w:szCs w:val="20"/>
          <w:lang w:eastAsia="ru-RU"/>
        </w:rPr>
        <w:drawing>
          <wp:inline distT="0" distB="0" distL="0" distR="0" wp14:anchorId="1E12FF17" wp14:editId="5201B7D8">
            <wp:extent cx="5972175" cy="2910205"/>
            <wp:effectExtent l="0" t="0" r="9525" b="4445"/>
            <wp:docPr id="23" name="Диаграмма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56C832D8" w14:textId="380471E3" w:rsidR="00191FC6" w:rsidRPr="00D349E2" w:rsidRDefault="00191FC6" w:rsidP="00191FC6">
      <w:pPr>
        <w:spacing w:before="120" w:line="276" w:lineRule="auto"/>
        <w:ind w:firstLine="709"/>
        <w:jc w:val="both"/>
        <w:rPr>
          <w:rFonts w:eastAsia="Calibri" w:cs="Times New Roman"/>
          <w:sz w:val="26"/>
          <w:szCs w:val="26"/>
        </w:rPr>
      </w:pPr>
      <w:r w:rsidRPr="00D349E2">
        <w:rPr>
          <w:rFonts w:eastAsia="Calibri" w:cs="Times New Roman"/>
          <w:sz w:val="26"/>
          <w:szCs w:val="26"/>
        </w:rPr>
        <w:t xml:space="preserve">Доходы предприятия за анализируемый период 2022 года сократились на </w:t>
      </w:r>
      <w:r w:rsidR="003C5C58">
        <w:rPr>
          <w:rFonts w:eastAsia="Calibri" w:cs="Times New Roman"/>
          <w:sz w:val="26"/>
          <w:szCs w:val="26"/>
        </w:rPr>
        <w:t>1 691,52</w:t>
      </w:r>
      <w:r w:rsidRPr="00D349E2">
        <w:rPr>
          <w:rFonts w:eastAsia="Calibri" w:cs="Times New Roman"/>
          <w:sz w:val="26"/>
          <w:szCs w:val="26"/>
        </w:rPr>
        <w:t xml:space="preserve">тыс. руб. по сравнению с аналогичным периодом 2021 года и составили </w:t>
      </w:r>
      <w:r w:rsidR="003C5C58">
        <w:rPr>
          <w:rFonts w:eastAsia="Calibri" w:cs="Times New Roman"/>
          <w:sz w:val="26"/>
          <w:szCs w:val="26"/>
        </w:rPr>
        <w:t>33 969,84</w:t>
      </w:r>
      <w:r w:rsidRPr="00D349E2">
        <w:rPr>
          <w:rFonts w:eastAsia="Calibri" w:cs="Times New Roman"/>
          <w:sz w:val="26"/>
          <w:szCs w:val="26"/>
        </w:rPr>
        <w:t xml:space="preserve"> тыс. руб., причиной послужило исключение вида деятельности «подрядные работы», а также сокращение размера тарифа «Диагностика и освидетельствование лифтов». Расходы предприятия за анализируемый период 2022 года увеличились на 2 898,00 тыс. руб. и составили 34 662,00 тыс. руб. Расходы предприятия за 9 месяцев 2023 года составили </w:t>
      </w:r>
      <w:r w:rsidR="003C5C58">
        <w:rPr>
          <w:rFonts w:eastAsia="Calibri" w:cs="Times New Roman"/>
          <w:sz w:val="26"/>
          <w:szCs w:val="26"/>
        </w:rPr>
        <w:t>1 420,62</w:t>
      </w:r>
      <w:r w:rsidRPr="00D349E2">
        <w:rPr>
          <w:rFonts w:eastAsia="Calibri" w:cs="Times New Roman"/>
          <w:sz w:val="26"/>
          <w:szCs w:val="26"/>
        </w:rPr>
        <w:t xml:space="preserve"> тыс. руб.</w:t>
      </w:r>
    </w:p>
    <w:p w14:paraId="59536F0B" w14:textId="77777777" w:rsidR="00191FC6" w:rsidRPr="00D349E2"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Кредиторская задолженность предприятия по состоянию на 01.01.2023 года составила 2 208,30 тыс. руб., что на 1 036,40 тыс. руб. меньше по сравнению с соответствующим периодом 2021 года, преимущественно это текущая задолженность. Предприятием были получены авансы в рамках заключенных договоров, часть кредиторской задолженности была погашена на основании актов выполненных работ.</w:t>
      </w:r>
    </w:p>
    <w:p w14:paraId="70D7EC62" w14:textId="77777777" w:rsidR="00191FC6" w:rsidRPr="00D349E2"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За 2022 год предприятием выполнено:</w:t>
      </w:r>
    </w:p>
    <w:p w14:paraId="26946151" w14:textId="77777777" w:rsidR="00191FC6" w:rsidRPr="00D349E2" w:rsidRDefault="00191FC6"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Программа по капитальному ремонту внутридомовых инженерных сетей теплоснабжения и горячего водоснабжения в подвалах жилых домов муниципального жилищного фонда в 16 домах на сумму 571,49 тыс.руб., приобретён материал на сумму 844,17 тыс.руб.</w:t>
      </w:r>
    </w:p>
    <w:p w14:paraId="256621B1" w14:textId="77777777" w:rsidR="00191FC6" w:rsidRPr="00D349E2" w:rsidRDefault="00191FC6"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Программа по капитальному ремонту внутридомовых инженерных сетей холодного водоснабжения и водоотведения в 44 домах на сумму 610,93 тыс.руб., приобретён материал на сумму 601,54 тыс.руб.</w:t>
      </w:r>
    </w:p>
    <w:p w14:paraId="5A273ECB"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Pr>
          <w:rFonts w:eastAsia="Calibri" w:cs="Times New Roman"/>
          <w:sz w:val="26"/>
          <w:szCs w:val="26"/>
        </w:rPr>
        <w:t>п</w:t>
      </w:r>
      <w:r w:rsidR="00191FC6" w:rsidRPr="00D349E2">
        <w:rPr>
          <w:rFonts w:eastAsia="Calibri" w:cs="Times New Roman"/>
          <w:sz w:val="26"/>
          <w:szCs w:val="26"/>
        </w:rPr>
        <w:t>о Программе капитального ремонта лифтов на сумму 621,39 тыс.руб.</w:t>
      </w:r>
    </w:p>
    <w:p w14:paraId="2EA0D421" w14:textId="77777777" w:rsidR="00191FC6" w:rsidRPr="00D349E2"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t>в том числе: выполнены работы по демонтажу, монтажу, пуско-наладке лифтов по адресу ул. Суворова,59 на сумму 134,41 тыс.руб., приобретен лифт на сумму 295,0 тыс.руб.</w:t>
      </w:r>
    </w:p>
    <w:p w14:paraId="6AF6BC6B"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lastRenderedPageBreak/>
        <w:t>п</w:t>
      </w:r>
      <w:r w:rsidR="00191FC6" w:rsidRPr="00D349E2">
        <w:rPr>
          <w:rFonts w:eastAsia="Calibri" w:cs="Times New Roman"/>
          <w:sz w:val="26"/>
          <w:szCs w:val="26"/>
        </w:rPr>
        <w:t>о техническому освидетельствованию и электроизмерительным работам заключены договора на сумму 261,45 тыс.руб. Проведены работы на сумму 187,48 тыс.руб.</w:t>
      </w:r>
    </w:p>
    <w:p w14:paraId="16A74B30" w14:textId="77777777" w:rsidR="00191FC6" w:rsidRPr="00D349E2"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t>Согласно Адресной Программе текущего и капитального ремонта:</w:t>
      </w:r>
    </w:p>
    <w:p w14:paraId="2AFC1CB9" w14:textId="77777777" w:rsidR="00191FC6" w:rsidRPr="00D349E2" w:rsidRDefault="00191FC6"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заключено договоров по капитальному ремонту на сумму 5 709,56 тыс. руб. что составляет 98,4% от утверждённой Адресной программы. Выполнены работы на сумму 1 970,61 тыс.руб.</w:t>
      </w:r>
    </w:p>
    <w:p w14:paraId="24E6A619"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к</w:t>
      </w:r>
      <w:r w:rsidR="00191FC6" w:rsidRPr="00D349E2">
        <w:rPr>
          <w:rFonts w:eastAsia="Calibri" w:cs="Times New Roman"/>
          <w:sz w:val="26"/>
          <w:szCs w:val="26"/>
        </w:rPr>
        <w:t>апитально выполнен ремонт совмещенных мягких кровель в 4 домах на сумму 1 168,13 тыс. руб., ремонт шиферной кровли 1 дома на сумму 233,83 тыс. руб., ремонт подъездов на сумму 85,03 тыс.руб., замена оконных и дверных блоков в подъездах на сумму - 373,14 тыс.руб., электромонтажные работы 2 домов на сумму-110,48 тыс.руб.</w:t>
      </w:r>
    </w:p>
    <w:p w14:paraId="3F7ECC19"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п</w:t>
      </w:r>
      <w:r w:rsidR="00191FC6" w:rsidRPr="00D349E2">
        <w:rPr>
          <w:rFonts w:eastAsia="Calibri" w:cs="Times New Roman"/>
          <w:sz w:val="26"/>
          <w:szCs w:val="26"/>
        </w:rPr>
        <w:t xml:space="preserve">о текущему ремонту заключено договоров на сумму 2 403,3 тыс. руб. что составляет 100% от утверждённого плана закупок. </w:t>
      </w:r>
    </w:p>
    <w:p w14:paraId="7E68ABB4"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т</w:t>
      </w:r>
      <w:r w:rsidR="00191FC6" w:rsidRPr="00D349E2">
        <w:rPr>
          <w:rFonts w:eastAsia="Calibri" w:cs="Times New Roman"/>
          <w:sz w:val="26"/>
          <w:szCs w:val="26"/>
        </w:rPr>
        <w:t>екущим ремонтом отремонтирована совмещенная кровля 3 жилых домов на сумму 180,356 тыс.руб., ремонт водосточных труб на сумму 59,798 тыс.руб., ремонт отмосток на сумму 8,474 тыс.руб., аварийные работы на сумму 137,981 тыс.руб.</w:t>
      </w:r>
    </w:p>
    <w:p w14:paraId="10900351"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з</w:t>
      </w:r>
      <w:r w:rsidR="00191FC6" w:rsidRPr="00D349E2">
        <w:rPr>
          <w:rFonts w:eastAsia="Calibri" w:cs="Times New Roman"/>
          <w:sz w:val="26"/>
          <w:szCs w:val="26"/>
        </w:rPr>
        <w:t>а счёт средств, полученных от сдачи в аренду нежилых помещений, находящихся в муниципальной собственности, предприятием выполнена программа на сумму 240,72 тыс.руб.</w:t>
      </w:r>
    </w:p>
    <w:p w14:paraId="7FDBF5B1" w14:textId="77777777" w:rsidR="00191FC6" w:rsidRPr="00D349E2" w:rsidRDefault="00D349E2" w:rsidP="00EC7944">
      <w:pPr>
        <w:numPr>
          <w:ilvl w:val="0"/>
          <w:numId w:val="13"/>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п</w:t>
      </w:r>
      <w:r w:rsidR="00191FC6" w:rsidRPr="00D349E2">
        <w:rPr>
          <w:rFonts w:eastAsia="Calibri" w:cs="Times New Roman"/>
          <w:sz w:val="26"/>
          <w:szCs w:val="26"/>
        </w:rPr>
        <w:t xml:space="preserve">о Программе за счет средств освобождения налога на доходы выполнение на сумму-898,5 тыс.руб. </w:t>
      </w:r>
    </w:p>
    <w:p w14:paraId="346D7B24" w14:textId="77777777" w:rsidR="00191FC6" w:rsidRPr="00D349E2" w:rsidRDefault="00191FC6" w:rsidP="00191FC6">
      <w:pPr>
        <w:spacing w:line="276" w:lineRule="auto"/>
        <w:ind w:firstLine="709"/>
        <w:jc w:val="both"/>
        <w:rPr>
          <w:rFonts w:eastAsia="Calibri" w:cs="Times New Roman"/>
          <w:sz w:val="26"/>
          <w:szCs w:val="26"/>
        </w:rPr>
      </w:pPr>
      <w:r w:rsidRPr="00D349E2">
        <w:rPr>
          <w:rFonts w:eastAsia="Calibri" w:cs="Times New Roman"/>
          <w:sz w:val="26"/>
          <w:szCs w:val="26"/>
        </w:rPr>
        <w:t>До конца текущего года в плане предприятия выполнить следующие программы в 100% объёме:</w:t>
      </w:r>
    </w:p>
    <w:p w14:paraId="6719E706"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 xml:space="preserve">Капитального ремонта внутридомовых инженерных сетей теплоснабжения и горячего водоснабжения в подвалах жилых домов муниципального жилищного фонда; </w:t>
      </w:r>
    </w:p>
    <w:p w14:paraId="67C0ADF0"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Капитального ремонта капитальному ремонту внутридомовых инженерных сетей холодного водоснабжения и водоотведения;</w:t>
      </w:r>
    </w:p>
    <w:p w14:paraId="65DDCB71"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 xml:space="preserve">Капитального ремонта лифтов; </w:t>
      </w:r>
    </w:p>
    <w:p w14:paraId="08D2A68A"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По работам по техническому освидетельствованию и электроизмерительным на лифтах;</w:t>
      </w:r>
    </w:p>
    <w:p w14:paraId="144BB29C"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Адресная Программа по капитальному ремонту жилищного фонда;</w:t>
      </w:r>
    </w:p>
    <w:p w14:paraId="370FC02C"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Адресная Программа по текущему ремонту жилищного фонда;</w:t>
      </w:r>
    </w:p>
    <w:p w14:paraId="724C25FB" w14:textId="2178FEBE"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За счёт средств освобождения от налога на доходы;</w:t>
      </w:r>
    </w:p>
    <w:p w14:paraId="6E5A11C1"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За счёт средств, полученных от сдачи в аренду нежилых помещений, находящихся в муниципальной собственности;</w:t>
      </w:r>
    </w:p>
    <w:p w14:paraId="106817D2" w14:textId="77777777" w:rsidR="00191FC6" w:rsidRPr="00D349E2" w:rsidRDefault="00191FC6" w:rsidP="00EC7944">
      <w:pPr>
        <w:numPr>
          <w:ilvl w:val="0"/>
          <w:numId w:val="14"/>
        </w:numPr>
        <w:spacing w:line="276" w:lineRule="auto"/>
        <w:ind w:left="0" w:firstLine="709"/>
        <w:contextualSpacing/>
        <w:jc w:val="both"/>
        <w:rPr>
          <w:rFonts w:eastAsia="Calibri" w:cs="Times New Roman"/>
          <w:sz w:val="26"/>
          <w:szCs w:val="26"/>
        </w:rPr>
      </w:pPr>
      <w:r w:rsidRPr="00D349E2">
        <w:rPr>
          <w:rFonts w:eastAsia="Calibri" w:cs="Times New Roman"/>
          <w:sz w:val="26"/>
          <w:szCs w:val="26"/>
        </w:rPr>
        <w:t>Реинвестирования.</w:t>
      </w:r>
    </w:p>
    <w:p w14:paraId="04668CC3" w14:textId="77777777" w:rsidR="00191FC6" w:rsidRPr="00D349E2"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t>В перспективном плане развития предприятия на 2023-2026 год:</w:t>
      </w:r>
    </w:p>
    <w:p w14:paraId="6D32D487" w14:textId="77777777" w:rsidR="00191FC6" w:rsidRPr="00D349E2"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lastRenderedPageBreak/>
        <w:t xml:space="preserve">- Модернизация, ремонт, реконструкция основных средств предприятия (административного здания, боксов, архивов, дорожного покрытия, кабинетов) для обеспечения безопасности, прочности, надежности, позволяющий создать нормальные условия труда своему персоналу и увеличить срок службы в связи с возрастом и износом.  </w:t>
      </w:r>
    </w:p>
    <w:p w14:paraId="52102804" w14:textId="77777777" w:rsidR="00191FC6" w:rsidRPr="00D349E2" w:rsidRDefault="00191FC6" w:rsidP="00191FC6">
      <w:pPr>
        <w:spacing w:line="276" w:lineRule="auto"/>
        <w:ind w:firstLine="709"/>
        <w:contextualSpacing/>
        <w:jc w:val="both"/>
        <w:rPr>
          <w:rFonts w:eastAsia="Calibri" w:cs="Times New Roman"/>
          <w:sz w:val="26"/>
          <w:szCs w:val="26"/>
        </w:rPr>
      </w:pPr>
      <w:r w:rsidRPr="00D349E2">
        <w:rPr>
          <w:rFonts w:eastAsia="Calibri" w:cs="Times New Roman"/>
          <w:sz w:val="26"/>
          <w:szCs w:val="26"/>
        </w:rPr>
        <w:t>- В целях экономии денежных средств населения, уменьшения фонда оплаты труда, повышения эффективности, качества, скорости работы, снижения трудоемкости уборки листьев и мусора, необходимо приобретение «Бензиновой Самоходной машины для всасывания листьев».</w:t>
      </w:r>
    </w:p>
    <w:p w14:paraId="50DC0DB9" w14:textId="77777777" w:rsidR="00B264B6" w:rsidRPr="006C6077" w:rsidRDefault="00B264B6" w:rsidP="00F40025">
      <w:pPr>
        <w:spacing w:line="276" w:lineRule="auto"/>
        <w:ind w:firstLine="709"/>
        <w:contextualSpacing/>
        <w:jc w:val="both"/>
        <w:rPr>
          <w:rFonts w:eastAsia="Calibri" w:cs="Times New Roman"/>
          <w:sz w:val="26"/>
          <w:szCs w:val="26"/>
        </w:rPr>
      </w:pPr>
    </w:p>
    <w:p w14:paraId="25075E1B" w14:textId="77777777" w:rsidR="00191FC6" w:rsidRPr="00E56139" w:rsidRDefault="00191FC6" w:rsidP="00191FC6">
      <w:pPr>
        <w:spacing w:line="276" w:lineRule="auto"/>
        <w:ind w:firstLine="709"/>
        <w:jc w:val="both"/>
        <w:rPr>
          <w:rFonts w:eastAsia="Calibri" w:cs="Times New Roman"/>
          <w:sz w:val="26"/>
          <w:szCs w:val="26"/>
        </w:rPr>
      </w:pPr>
      <w:r w:rsidRPr="00E56139">
        <w:rPr>
          <w:rFonts w:eastAsia="Calibri" w:cs="Times New Roman"/>
          <w:b/>
          <w:sz w:val="26"/>
          <w:szCs w:val="26"/>
        </w:rPr>
        <w:t xml:space="preserve">Муниципальное унитарное предприятие «Ремонтно-строительное управление г. Бендеры» </w:t>
      </w:r>
      <w:r w:rsidRPr="00E56139">
        <w:rPr>
          <w:rFonts w:eastAsia="Calibri" w:cs="Times New Roman"/>
          <w:sz w:val="26"/>
          <w:szCs w:val="26"/>
        </w:rPr>
        <w:t>создано 14 мая 2020 года вследствие реорганизации Муниципального унитарного предприятия «Жилищно-эксплуатационная компания г. Бендеры» путем выделения. Фактически предприятие начало функционировать в виде отдельной организации 01 июня 2020 года. МУП «РСУ г. Бендеры» является коммерческой организацией. Учредителем является Государственная администрация города Бендеры. Цели создания МУП «РСУ г. Бендеры»:</w:t>
      </w:r>
    </w:p>
    <w:p w14:paraId="26B1FADE" w14:textId="77777777" w:rsidR="00191FC6" w:rsidRPr="00E56139" w:rsidRDefault="00191FC6" w:rsidP="00EC7944">
      <w:pPr>
        <w:numPr>
          <w:ilvl w:val="0"/>
          <w:numId w:val="15"/>
        </w:numPr>
        <w:spacing w:line="276" w:lineRule="auto"/>
        <w:ind w:left="0" w:firstLine="709"/>
        <w:jc w:val="both"/>
        <w:rPr>
          <w:rFonts w:eastAsia="Calibri" w:cs="Times New Roman"/>
          <w:sz w:val="26"/>
          <w:szCs w:val="26"/>
        </w:rPr>
      </w:pPr>
      <w:r w:rsidRPr="00E56139">
        <w:rPr>
          <w:rFonts w:eastAsia="Calibri" w:cs="Times New Roman"/>
          <w:sz w:val="26"/>
          <w:szCs w:val="26"/>
        </w:rPr>
        <w:t>техническое обслуживание, ремонт (текущий и капитальный) объектов жилищного фонда и нежилых помещений;</w:t>
      </w:r>
    </w:p>
    <w:p w14:paraId="14F1CDF3" w14:textId="77777777" w:rsidR="00191FC6" w:rsidRPr="00E56139" w:rsidRDefault="00191FC6" w:rsidP="00EC7944">
      <w:pPr>
        <w:numPr>
          <w:ilvl w:val="0"/>
          <w:numId w:val="15"/>
        </w:numPr>
        <w:spacing w:line="276" w:lineRule="auto"/>
        <w:ind w:left="0" w:firstLine="709"/>
        <w:jc w:val="both"/>
        <w:rPr>
          <w:rFonts w:eastAsia="Calibri" w:cs="Times New Roman"/>
          <w:sz w:val="26"/>
          <w:szCs w:val="26"/>
        </w:rPr>
      </w:pPr>
      <w:r w:rsidRPr="00E56139">
        <w:rPr>
          <w:rFonts w:eastAsia="Calibri" w:cs="Times New Roman"/>
          <w:sz w:val="26"/>
          <w:szCs w:val="26"/>
        </w:rPr>
        <w:t>текущий и капитальный ремонт объектов социально-культурного назначения;</w:t>
      </w:r>
    </w:p>
    <w:p w14:paraId="1B7698B4" w14:textId="77777777" w:rsidR="00191FC6" w:rsidRPr="00E56139" w:rsidRDefault="00191FC6" w:rsidP="00EC7944">
      <w:pPr>
        <w:numPr>
          <w:ilvl w:val="0"/>
          <w:numId w:val="15"/>
        </w:numPr>
        <w:spacing w:line="276" w:lineRule="auto"/>
        <w:ind w:left="0" w:firstLine="709"/>
        <w:jc w:val="both"/>
        <w:rPr>
          <w:rFonts w:eastAsia="Calibri" w:cs="Times New Roman"/>
          <w:sz w:val="26"/>
          <w:szCs w:val="26"/>
        </w:rPr>
      </w:pPr>
      <w:r w:rsidRPr="00E56139">
        <w:rPr>
          <w:rFonts w:eastAsia="Calibri" w:cs="Times New Roman"/>
          <w:sz w:val="26"/>
          <w:szCs w:val="26"/>
        </w:rPr>
        <w:t>производство ремонтно-строительных работ на объектах г. Бендеры, а также выполнение работ и оказание услуг сторонним организациям и населению.</w:t>
      </w:r>
    </w:p>
    <w:p w14:paraId="2FCCF86D" w14:textId="7C51E9E0" w:rsidR="0031402D" w:rsidRPr="006C6077" w:rsidRDefault="008F2AC5" w:rsidP="00191FC6">
      <w:pPr>
        <w:spacing w:before="120" w:after="120" w:line="276" w:lineRule="auto"/>
        <w:jc w:val="right"/>
        <w:rPr>
          <w:rFonts w:eastAsia="Calibri" w:cs="Times New Roman"/>
          <w:bCs/>
          <w:i/>
          <w:sz w:val="26"/>
          <w:szCs w:val="26"/>
        </w:rPr>
      </w:pPr>
      <w:r w:rsidRPr="00E56139">
        <w:rPr>
          <w:rFonts w:eastAsia="Calibri" w:cs="Times New Roman"/>
          <w:i/>
          <w:sz w:val="26"/>
          <w:szCs w:val="26"/>
        </w:rPr>
        <w:t xml:space="preserve">Диаграмма </w:t>
      </w:r>
      <w:r w:rsidR="0031402D" w:rsidRPr="00E56139">
        <w:rPr>
          <w:rFonts w:eastAsia="Calibri" w:cs="Times New Roman"/>
          <w:bCs/>
          <w:i/>
          <w:sz w:val="26"/>
          <w:szCs w:val="26"/>
        </w:rPr>
        <w:t>2.2.5.6</w:t>
      </w:r>
    </w:p>
    <w:p w14:paraId="65632890" w14:textId="77777777" w:rsidR="008F2AC5" w:rsidRPr="006C6077" w:rsidRDefault="00191FC6" w:rsidP="00F40025">
      <w:pPr>
        <w:spacing w:line="276" w:lineRule="auto"/>
        <w:jc w:val="both"/>
        <w:rPr>
          <w:rFonts w:eastAsia="Calibri" w:cs="Times New Roman"/>
          <w:sz w:val="26"/>
          <w:szCs w:val="26"/>
        </w:rPr>
      </w:pPr>
      <w:r>
        <w:rPr>
          <w:noProof/>
          <w:lang w:eastAsia="ru-RU"/>
        </w:rPr>
        <w:drawing>
          <wp:inline distT="0" distB="0" distL="0" distR="0" wp14:anchorId="3BA98E8C" wp14:editId="60949784">
            <wp:extent cx="5940425" cy="2733675"/>
            <wp:effectExtent l="0" t="0" r="3175" b="9525"/>
            <wp:docPr id="25" name="Диаграмма 25"/>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28181AA5" w14:textId="77777777" w:rsidR="00191FC6" w:rsidRPr="00E56139" w:rsidRDefault="00191FC6" w:rsidP="00191FC6">
      <w:pPr>
        <w:spacing w:before="120" w:line="276" w:lineRule="auto"/>
        <w:ind w:firstLine="708"/>
        <w:jc w:val="both"/>
        <w:rPr>
          <w:rFonts w:eastAsia="Calibri" w:cs="Times New Roman"/>
          <w:sz w:val="26"/>
          <w:szCs w:val="26"/>
        </w:rPr>
      </w:pPr>
      <w:r w:rsidRPr="00E56139">
        <w:rPr>
          <w:rFonts w:eastAsia="Calibri" w:cs="Times New Roman"/>
          <w:sz w:val="26"/>
          <w:szCs w:val="26"/>
        </w:rPr>
        <w:t xml:space="preserve">Основной деятельностью предприятия является выполнение ремонтно-строительных работ. Вспомогательные производства представлены: деревообрабатывающим производством, производством по изготовлению </w:t>
      </w:r>
      <w:r w:rsidRPr="00E56139">
        <w:rPr>
          <w:rFonts w:eastAsia="Calibri" w:cs="Times New Roman"/>
          <w:sz w:val="26"/>
          <w:szCs w:val="26"/>
        </w:rPr>
        <w:lastRenderedPageBreak/>
        <w:t>металлоконструкций, в том числе из оцинкованной стали, автотранспортным участком, предоставляющим услуги по грузоперевозке, в том числе вывоз ТБО, а также услуги специальной техники.</w:t>
      </w:r>
    </w:p>
    <w:p w14:paraId="3FC2E8DC" w14:textId="69CE94F0"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 xml:space="preserve">На конец отчётного периода доходы предприятия от продаж составили 10 222,25 тыс. руб. </w:t>
      </w:r>
      <w:r w:rsidR="00222248">
        <w:rPr>
          <w:rFonts w:eastAsia="Calibri" w:cs="Times New Roman"/>
          <w:sz w:val="26"/>
          <w:szCs w:val="26"/>
        </w:rPr>
        <w:t xml:space="preserve">Расходы предприятия </w:t>
      </w:r>
      <w:r w:rsidR="00222248" w:rsidRPr="00E56139">
        <w:rPr>
          <w:rFonts w:eastAsia="Calibri" w:cs="Times New Roman"/>
          <w:sz w:val="26"/>
          <w:szCs w:val="26"/>
        </w:rPr>
        <w:t>за</w:t>
      </w:r>
      <w:r w:rsidR="00BC617E">
        <w:rPr>
          <w:rFonts w:eastAsia="Calibri" w:cs="Times New Roman"/>
          <w:sz w:val="26"/>
          <w:szCs w:val="26"/>
        </w:rPr>
        <w:t xml:space="preserve"> 9 месяцев 2023 года </w:t>
      </w:r>
      <w:r w:rsidRPr="00E56139">
        <w:rPr>
          <w:rFonts w:eastAsia="Calibri" w:cs="Times New Roman"/>
          <w:sz w:val="26"/>
          <w:szCs w:val="26"/>
        </w:rPr>
        <w:t>году составил</w:t>
      </w:r>
      <w:r w:rsidR="00BC617E">
        <w:rPr>
          <w:rFonts w:eastAsia="Calibri" w:cs="Times New Roman"/>
          <w:sz w:val="26"/>
          <w:szCs w:val="26"/>
        </w:rPr>
        <w:t>и</w:t>
      </w:r>
      <w:r w:rsidRPr="00E56139">
        <w:rPr>
          <w:rFonts w:eastAsia="Calibri" w:cs="Times New Roman"/>
          <w:sz w:val="26"/>
          <w:szCs w:val="26"/>
        </w:rPr>
        <w:t xml:space="preserve"> </w:t>
      </w:r>
      <w:r w:rsidR="00BC617E">
        <w:rPr>
          <w:rFonts w:eastAsia="Calibri" w:cs="Times New Roman"/>
          <w:sz w:val="26"/>
          <w:szCs w:val="26"/>
        </w:rPr>
        <w:t>8 399,98</w:t>
      </w:r>
      <w:r w:rsidRPr="00E56139">
        <w:rPr>
          <w:rFonts w:eastAsia="Calibri" w:cs="Times New Roman"/>
          <w:sz w:val="26"/>
          <w:szCs w:val="26"/>
        </w:rPr>
        <w:t xml:space="preserve"> тыс. руб.</w:t>
      </w:r>
    </w:p>
    <w:p w14:paraId="336C0D40" w14:textId="3E42F3D6"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За отчетный период</w:t>
      </w:r>
      <w:r w:rsidR="00BC617E">
        <w:rPr>
          <w:rFonts w:eastAsia="Calibri" w:cs="Times New Roman"/>
          <w:sz w:val="26"/>
          <w:szCs w:val="26"/>
        </w:rPr>
        <w:t xml:space="preserve"> 2022 года</w:t>
      </w:r>
      <w:r w:rsidRPr="00E56139">
        <w:rPr>
          <w:rFonts w:eastAsia="Calibri" w:cs="Times New Roman"/>
          <w:sz w:val="26"/>
          <w:szCs w:val="26"/>
        </w:rPr>
        <w:t xml:space="preserve"> предприятием получен убыток в размере 2 762,47 тыс. руб.</w:t>
      </w:r>
      <w:r w:rsidR="00BC617E">
        <w:rPr>
          <w:rFonts w:eastAsia="Calibri" w:cs="Times New Roman"/>
          <w:sz w:val="26"/>
          <w:szCs w:val="26"/>
        </w:rPr>
        <w:t xml:space="preserve"> За </w:t>
      </w:r>
      <w:r w:rsidR="00222248">
        <w:rPr>
          <w:rFonts w:eastAsia="Calibri" w:cs="Times New Roman"/>
          <w:sz w:val="26"/>
          <w:szCs w:val="26"/>
        </w:rPr>
        <w:t>9 месяцев</w:t>
      </w:r>
      <w:r w:rsidR="00BC617E">
        <w:rPr>
          <w:rFonts w:eastAsia="Calibri" w:cs="Times New Roman"/>
          <w:sz w:val="26"/>
          <w:szCs w:val="26"/>
        </w:rPr>
        <w:t xml:space="preserve"> 2023 года данный показатель составил 1 676,12 тыс. руб.</w:t>
      </w:r>
    </w:p>
    <w:p w14:paraId="5345151C" w14:textId="77777777"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Среднесписочная численность сотрудников МУП «РСУ г. Бендеры» составляет 60 человек. Средняя заработная плата по предприятию составляет 4 627,79 руб.</w:t>
      </w:r>
    </w:p>
    <w:p w14:paraId="1C47AA3E" w14:textId="4ADF2957"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Дебиторская задолженность по состоянию на 01.</w:t>
      </w:r>
      <w:r w:rsidR="00BC617E">
        <w:rPr>
          <w:rFonts w:eastAsia="Calibri" w:cs="Times New Roman"/>
          <w:sz w:val="26"/>
          <w:szCs w:val="26"/>
        </w:rPr>
        <w:t>10</w:t>
      </w:r>
      <w:r w:rsidRPr="00E56139">
        <w:rPr>
          <w:rFonts w:eastAsia="Calibri" w:cs="Times New Roman"/>
          <w:sz w:val="26"/>
          <w:szCs w:val="26"/>
        </w:rPr>
        <w:t xml:space="preserve">.2023 года составляет </w:t>
      </w:r>
      <w:r w:rsidR="00BC617E">
        <w:rPr>
          <w:rFonts w:eastAsia="Calibri" w:cs="Times New Roman"/>
          <w:sz w:val="26"/>
          <w:szCs w:val="26"/>
        </w:rPr>
        <w:t>613,67</w:t>
      </w:r>
      <w:r w:rsidRPr="00E56139">
        <w:rPr>
          <w:rFonts w:eastAsia="Calibri" w:cs="Times New Roman"/>
          <w:sz w:val="26"/>
          <w:szCs w:val="26"/>
        </w:rPr>
        <w:t xml:space="preserve"> тыс. руб., в том числе суммы актов выполненных работ, направленных для подписи и скрепления печатью контрагентам.</w:t>
      </w:r>
    </w:p>
    <w:p w14:paraId="045AC28D" w14:textId="6E41CAF4"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Кредиторская задолженность по состоянию на 01.</w:t>
      </w:r>
      <w:r w:rsidR="00BC617E">
        <w:rPr>
          <w:rFonts w:eastAsia="Calibri" w:cs="Times New Roman"/>
          <w:sz w:val="26"/>
          <w:szCs w:val="26"/>
        </w:rPr>
        <w:t>10</w:t>
      </w:r>
      <w:r w:rsidRPr="00E56139">
        <w:rPr>
          <w:rFonts w:eastAsia="Calibri" w:cs="Times New Roman"/>
          <w:sz w:val="26"/>
          <w:szCs w:val="26"/>
        </w:rPr>
        <w:t xml:space="preserve">.2023 года составляет </w:t>
      </w:r>
      <w:r w:rsidR="00BC617E">
        <w:rPr>
          <w:rFonts w:eastAsia="Calibri" w:cs="Times New Roman"/>
          <w:sz w:val="26"/>
          <w:szCs w:val="26"/>
        </w:rPr>
        <w:t>13 103,37</w:t>
      </w:r>
      <w:r w:rsidRPr="00E56139">
        <w:rPr>
          <w:rFonts w:eastAsia="Calibri" w:cs="Times New Roman"/>
          <w:sz w:val="26"/>
          <w:szCs w:val="26"/>
        </w:rPr>
        <w:t xml:space="preserve"> тыс. руб. </w:t>
      </w:r>
    </w:p>
    <w:p w14:paraId="28E64D47" w14:textId="77777777"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Образование убытков на предприятии произошло ввиду следующих основных причин:</w:t>
      </w:r>
    </w:p>
    <w:p w14:paraId="262F5D29" w14:textId="77777777" w:rsidR="00191FC6" w:rsidRPr="00E56139" w:rsidRDefault="00191FC6" w:rsidP="00EC7944">
      <w:pPr>
        <w:numPr>
          <w:ilvl w:val="0"/>
          <w:numId w:val="57"/>
        </w:numPr>
        <w:spacing w:line="276" w:lineRule="auto"/>
        <w:ind w:left="0" w:firstLine="708"/>
        <w:jc w:val="both"/>
        <w:rPr>
          <w:rFonts w:eastAsia="Calibri" w:cs="Times New Roman"/>
          <w:sz w:val="26"/>
          <w:szCs w:val="26"/>
        </w:rPr>
      </w:pPr>
      <w:r w:rsidRPr="00E56139">
        <w:rPr>
          <w:rFonts w:eastAsia="Calibri" w:cs="Times New Roman"/>
          <w:sz w:val="26"/>
          <w:szCs w:val="26"/>
        </w:rPr>
        <w:t>Роста административных расходов;</w:t>
      </w:r>
    </w:p>
    <w:p w14:paraId="0215A280" w14:textId="77777777" w:rsidR="00191FC6" w:rsidRPr="00E56139" w:rsidRDefault="00191FC6" w:rsidP="00EC7944">
      <w:pPr>
        <w:numPr>
          <w:ilvl w:val="0"/>
          <w:numId w:val="57"/>
        </w:numPr>
        <w:spacing w:line="276" w:lineRule="auto"/>
        <w:ind w:left="0" w:firstLine="708"/>
        <w:jc w:val="both"/>
        <w:rPr>
          <w:rFonts w:eastAsia="Calibri" w:cs="Times New Roman"/>
          <w:sz w:val="26"/>
          <w:szCs w:val="26"/>
        </w:rPr>
      </w:pPr>
      <w:r w:rsidRPr="00E56139">
        <w:rPr>
          <w:rFonts w:eastAsia="Calibri" w:cs="Times New Roman"/>
          <w:sz w:val="26"/>
          <w:szCs w:val="26"/>
        </w:rPr>
        <w:t>В связи с отсутствием квалифицированных кадров и современного автопарка образовался высокий процент привлеченных субподрядных организаций.</w:t>
      </w:r>
    </w:p>
    <w:p w14:paraId="1307A93F" w14:textId="77777777" w:rsidR="00191FC6" w:rsidRPr="00E56139" w:rsidRDefault="00191FC6" w:rsidP="00191FC6">
      <w:pPr>
        <w:spacing w:line="276" w:lineRule="auto"/>
        <w:ind w:firstLine="708"/>
        <w:jc w:val="both"/>
        <w:rPr>
          <w:rFonts w:eastAsia="Calibri" w:cs="Times New Roman"/>
          <w:sz w:val="26"/>
          <w:szCs w:val="26"/>
        </w:rPr>
      </w:pPr>
      <w:r w:rsidRPr="00E56139">
        <w:rPr>
          <w:rFonts w:eastAsia="Calibri" w:cs="Times New Roman"/>
          <w:sz w:val="26"/>
          <w:szCs w:val="26"/>
        </w:rPr>
        <w:t>В планах МУП «РСУ г. Бендеры» на 2024-2026 год участие в программах по строительству, капитальному ремонту ФКВ, министерств и ведомств Приднестровской Молдавской Республики, местных органов власти.</w:t>
      </w:r>
    </w:p>
    <w:p w14:paraId="27F497D4" w14:textId="77777777" w:rsidR="00B264B6" w:rsidRPr="006C6077" w:rsidRDefault="00B264B6" w:rsidP="00F40025">
      <w:pPr>
        <w:spacing w:line="276" w:lineRule="auto"/>
        <w:ind w:firstLine="708"/>
        <w:jc w:val="both"/>
        <w:rPr>
          <w:rFonts w:eastAsia="Calibri" w:cs="Times New Roman"/>
          <w:sz w:val="26"/>
          <w:szCs w:val="26"/>
        </w:rPr>
      </w:pPr>
    </w:p>
    <w:p w14:paraId="6D71647F" w14:textId="77777777" w:rsidR="00723F89" w:rsidRPr="00E56139" w:rsidRDefault="00723F89" w:rsidP="00723F89">
      <w:pPr>
        <w:spacing w:line="276" w:lineRule="auto"/>
        <w:ind w:firstLine="709"/>
        <w:jc w:val="both"/>
        <w:rPr>
          <w:rFonts w:cs="Times New Roman"/>
          <w:sz w:val="26"/>
          <w:szCs w:val="26"/>
        </w:rPr>
      </w:pPr>
      <w:r w:rsidRPr="00E56139">
        <w:rPr>
          <w:rFonts w:cs="Times New Roman"/>
          <w:sz w:val="26"/>
          <w:szCs w:val="26"/>
        </w:rPr>
        <w:t xml:space="preserve">Основными видами деятельности </w:t>
      </w:r>
      <w:r w:rsidRPr="00E56139">
        <w:rPr>
          <w:rFonts w:cs="Times New Roman"/>
          <w:b/>
          <w:sz w:val="26"/>
          <w:szCs w:val="26"/>
        </w:rPr>
        <w:t>МУП «Бендерылифт»</w:t>
      </w:r>
      <w:r w:rsidRPr="00E56139">
        <w:rPr>
          <w:rFonts w:cs="Times New Roman"/>
          <w:sz w:val="26"/>
          <w:szCs w:val="26"/>
        </w:rPr>
        <w:t xml:space="preserve"> являются - техническое обслуживание, капитальный и восстановительный ремонты лифтов и подъемников в жилых домах, предприятиях и организациях города, техническое освидетельствование лифтов, электроизмерительные работы на лифтах, а также работы по демонтажу, монтажу и пуско-наладке лифтов.</w:t>
      </w:r>
    </w:p>
    <w:p w14:paraId="32295D17"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Предприятие оказывает перечисленные услуги на основе договоров с собственниками лифтов. Владельцами лифтов являются ПК БЖК, МУП «ЖЭУК г. Бендеры», предприятия и организации города. Заключены договора с 64 юридическими лицами на выполнение техобслуживания 422 лифтов, в том числе: </w:t>
      </w:r>
    </w:p>
    <w:p w14:paraId="77E5060E"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- 39 ПК БЖК на 118 лифтов, </w:t>
      </w:r>
    </w:p>
    <w:p w14:paraId="28264AF6"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 МУП «ЖЭУК г. Бендеры» - на 253 лифта, </w:t>
      </w:r>
    </w:p>
    <w:p w14:paraId="60168D37"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- 26 предприятий и организация города - на 51 лифт.</w:t>
      </w:r>
    </w:p>
    <w:p w14:paraId="5C346C9E"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lastRenderedPageBreak/>
        <w:t>Также заключаются договоры с владельцами на проведение капитальных ремонтов, технического освидетельствования и проведение электроизмерительных работ согласно графикам, утверждаемым Службой государственного надзора ПМР.</w:t>
      </w:r>
    </w:p>
    <w:p w14:paraId="6237C9FB" w14:textId="77777777" w:rsidR="00723F89" w:rsidRPr="00E56139" w:rsidRDefault="00723F89" w:rsidP="00723F89">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Деятельность предприятия за указанный период осуществлялась в соответствии с Уставом и Бизнес-планом предприятия по выполнению поставленных целей на рациональное использование трудовых, материальных и финансовых ресурсов.</w:t>
      </w:r>
    </w:p>
    <w:p w14:paraId="114C8132" w14:textId="77777777" w:rsidR="00723F89" w:rsidRPr="00E56139" w:rsidRDefault="00723F89" w:rsidP="005E04A2">
      <w:pPr>
        <w:spacing w:before="120" w:after="120" w:line="276" w:lineRule="auto"/>
        <w:ind w:firstLine="709"/>
        <w:jc w:val="right"/>
        <w:rPr>
          <w:rFonts w:eastAsia="Times New Roman" w:cs="Times New Roman"/>
          <w:i/>
          <w:color w:val="000000"/>
          <w:spacing w:val="-1"/>
          <w:sz w:val="26"/>
          <w:szCs w:val="26"/>
          <w:lang w:eastAsia="ru-RU"/>
        </w:rPr>
      </w:pPr>
      <w:r w:rsidRPr="00E56139">
        <w:rPr>
          <w:rFonts w:eastAsia="Times New Roman" w:cs="Times New Roman"/>
          <w:i/>
          <w:color w:val="000000"/>
          <w:spacing w:val="-1"/>
          <w:sz w:val="26"/>
          <w:szCs w:val="26"/>
          <w:lang w:eastAsia="ru-RU"/>
        </w:rPr>
        <w:t>Таблица 2.2.5.</w:t>
      </w:r>
      <w:r w:rsidR="00E56139" w:rsidRPr="00E56139">
        <w:rPr>
          <w:rFonts w:eastAsia="Times New Roman" w:cs="Times New Roman"/>
          <w:i/>
          <w:color w:val="000000"/>
          <w:spacing w:val="-1"/>
          <w:sz w:val="26"/>
          <w:szCs w:val="26"/>
          <w:lang w:eastAsia="ru-RU"/>
        </w:rPr>
        <w:t>3</w:t>
      </w:r>
    </w:p>
    <w:p w14:paraId="3F051AEE" w14:textId="77777777" w:rsidR="00E56139" w:rsidRPr="00E56139" w:rsidRDefault="00723F89" w:rsidP="00E56139">
      <w:pPr>
        <w:spacing w:before="120" w:after="100" w:afterAutospacing="1"/>
        <w:ind w:firstLine="709"/>
        <w:jc w:val="center"/>
        <w:rPr>
          <w:rFonts w:eastAsia="Times New Roman" w:cs="Times New Roman"/>
          <w:b/>
          <w:sz w:val="26"/>
          <w:szCs w:val="26"/>
          <w:lang w:eastAsia="ru-RU"/>
        </w:rPr>
      </w:pPr>
      <w:r w:rsidRPr="00E56139">
        <w:rPr>
          <w:rFonts w:eastAsia="Times New Roman" w:cs="Times New Roman"/>
          <w:b/>
          <w:sz w:val="26"/>
          <w:szCs w:val="26"/>
          <w:lang w:eastAsia="ru-RU"/>
        </w:rPr>
        <w:t>Динамика основных показателей финансово-хозяйственной деятельности</w:t>
      </w:r>
      <w:r w:rsidR="005E04A2" w:rsidRPr="00E56139">
        <w:rPr>
          <w:rFonts w:eastAsia="Times New Roman" w:cs="Times New Roman"/>
          <w:b/>
          <w:sz w:val="26"/>
          <w:szCs w:val="26"/>
          <w:lang w:eastAsia="ru-RU"/>
        </w:rPr>
        <w:t xml:space="preserve"> </w:t>
      </w:r>
      <w:r w:rsidRPr="00E56139">
        <w:rPr>
          <w:rFonts w:eastAsia="Times New Roman" w:cs="Times New Roman"/>
          <w:b/>
          <w:sz w:val="26"/>
          <w:szCs w:val="26"/>
          <w:lang w:eastAsia="ru-RU"/>
        </w:rPr>
        <w:t>МУП «Бендерылифт» за 3 года: 2021 год, 2022 год, ожидаемые показатели за 2023 год.</w:t>
      </w:r>
    </w:p>
    <w:p w14:paraId="41E6E60A" w14:textId="77777777" w:rsidR="00723F89" w:rsidRDefault="00E56139" w:rsidP="00E56139">
      <w:pPr>
        <w:spacing w:before="120" w:after="120"/>
        <w:ind w:firstLine="709"/>
        <w:jc w:val="right"/>
        <w:rPr>
          <w:rFonts w:eastAsia="Times New Roman" w:cs="Times New Roman"/>
          <w:sz w:val="26"/>
          <w:szCs w:val="26"/>
          <w:lang w:eastAsia="ru-RU"/>
        </w:rPr>
      </w:pPr>
      <w:r w:rsidRPr="00E56139">
        <w:rPr>
          <w:rFonts w:eastAsia="Times New Roman" w:cs="Times New Roman"/>
          <w:sz w:val="26"/>
          <w:szCs w:val="26"/>
          <w:lang w:eastAsia="ru-RU"/>
        </w:rPr>
        <w:t>тыс. руб.</w:t>
      </w:r>
    </w:p>
    <w:tbl>
      <w:tblPr>
        <w:tblW w:w="11456" w:type="dxa"/>
        <w:tblInd w:w="-34" w:type="dxa"/>
        <w:tblLayout w:type="fixed"/>
        <w:tblLook w:val="04A0" w:firstRow="1" w:lastRow="0" w:firstColumn="1" w:lastColumn="0" w:noHBand="0" w:noVBand="1"/>
      </w:tblPr>
      <w:tblGrid>
        <w:gridCol w:w="567"/>
        <w:gridCol w:w="2269"/>
        <w:gridCol w:w="992"/>
        <w:gridCol w:w="992"/>
        <w:gridCol w:w="992"/>
        <w:gridCol w:w="230"/>
        <w:gridCol w:w="621"/>
        <w:gridCol w:w="319"/>
        <w:gridCol w:w="531"/>
        <w:gridCol w:w="369"/>
        <w:gridCol w:w="340"/>
        <w:gridCol w:w="709"/>
        <w:gridCol w:w="567"/>
        <w:gridCol w:w="703"/>
        <w:gridCol w:w="236"/>
        <w:gridCol w:w="1019"/>
      </w:tblGrid>
      <w:tr w:rsidR="00AB14B6" w:rsidRPr="00AB14B6" w14:paraId="79375A96" w14:textId="77777777" w:rsidTr="00B106D3">
        <w:trPr>
          <w:trHeight w:val="255"/>
        </w:trPr>
        <w:tc>
          <w:tcPr>
            <w:tcW w:w="567" w:type="dxa"/>
            <w:noWrap/>
            <w:vAlign w:val="bottom"/>
            <w:hideMark/>
          </w:tcPr>
          <w:p w14:paraId="367DBE95" w14:textId="77777777" w:rsidR="00AB14B6" w:rsidRPr="00AB14B6" w:rsidRDefault="00AB14B6" w:rsidP="00AB14B6">
            <w:pPr>
              <w:rPr>
                <w:rFonts w:eastAsia="Times New Roman" w:cs="Times New Roman"/>
                <w:sz w:val="18"/>
                <w:szCs w:val="18"/>
                <w:lang w:eastAsia="ru-RU"/>
              </w:rPr>
            </w:pPr>
          </w:p>
        </w:tc>
        <w:tc>
          <w:tcPr>
            <w:tcW w:w="5475" w:type="dxa"/>
            <w:gridSpan w:val="5"/>
            <w:noWrap/>
            <w:vAlign w:val="bottom"/>
            <w:hideMark/>
          </w:tcPr>
          <w:p w14:paraId="11051DB8" w14:textId="77777777" w:rsidR="00AB14B6" w:rsidRPr="00AB14B6" w:rsidRDefault="00AB14B6" w:rsidP="00AB14B6">
            <w:pPr>
              <w:rPr>
                <w:rFonts w:eastAsia="Times New Roman" w:cs="Times New Roman"/>
                <w:sz w:val="18"/>
                <w:szCs w:val="18"/>
                <w:lang w:eastAsia="ru-RU"/>
              </w:rPr>
            </w:pPr>
          </w:p>
        </w:tc>
        <w:tc>
          <w:tcPr>
            <w:tcW w:w="940" w:type="dxa"/>
            <w:gridSpan w:val="2"/>
            <w:noWrap/>
            <w:vAlign w:val="bottom"/>
            <w:hideMark/>
          </w:tcPr>
          <w:p w14:paraId="0C51C92E" w14:textId="77777777" w:rsidR="00AB14B6" w:rsidRPr="00AB14B6" w:rsidRDefault="00AB14B6" w:rsidP="00AB14B6">
            <w:pPr>
              <w:rPr>
                <w:rFonts w:eastAsia="Times New Roman" w:cs="Times New Roman"/>
                <w:sz w:val="18"/>
                <w:szCs w:val="18"/>
                <w:lang w:eastAsia="ru-RU"/>
              </w:rPr>
            </w:pPr>
          </w:p>
        </w:tc>
        <w:tc>
          <w:tcPr>
            <w:tcW w:w="900" w:type="dxa"/>
            <w:gridSpan w:val="2"/>
            <w:noWrap/>
            <w:vAlign w:val="bottom"/>
            <w:hideMark/>
          </w:tcPr>
          <w:p w14:paraId="389F9911" w14:textId="77777777" w:rsidR="00AB14B6" w:rsidRPr="00AB14B6" w:rsidRDefault="00AB14B6" w:rsidP="00AB14B6">
            <w:pPr>
              <w:rPr>
                <w:rFonts w:eastAsia="Times New Roman" w:cs="Times New Roman"/>
                <w:sz w:val="18"/>
                <w:szCs w:val="18"/>
                <w:lang w:eastAsia="ru-RU"/>
              </w:rPr>
            </w:pPr>
          </w:p>
        </w:tc>
        <w:tc>
          <w:tcPr>
            <w:tcW w:w="1049" w:type="dxa"/>
            <w:gridSpan w:val="2"/>
            <w:noWrap/>
            <w:vAlign w:val="bottom"/>
            <w:hideMark/>
          </w:tcPr>
          <w:p w14:paraId="5DBFF339" w14:textId="77777777" w:rsidR="00AB14B6" w:rsidRPr="00AB14B6" w:rsidRDefault="00AB14B6" w:rsidP="00AB14B6">
            <w:pPr>
              <w:rPr>
                <w:rFonts w:eastAsia="Times New Roman" w:cs="Times New Roman"/>
                <w:sz w:val="18"/>
                <w:szCs w:val="18"/>
                <w:lang w:eastAsia="ru-RU"/>
              </w:rPr>
            </w:pPr>
          </w:p>
        </w:tc>
        <w:tc>
          <w:tcPr>
            <w:tcW w:w="1270" w:type="dxa"/>
            <w:gridSpan w:val="2"/>
            <w:noWrap/>
            <w:vAlign w:val="bottom"/>
            <w:hideMark/>
          </w:tcPr>
          <w:p w14:paraId="27E2A794" w14:textId="7A70BD73" w:rsidR="00AB14B6" w:rsidRPr="00AB14B6" w:rsidRDefault="00AB14B6" w:rsidP="00AB14B6">
            <w:pPr>
              <w:rPr>
                <w:rFonts w:eastAsia="Times New Roman" w:cs="Times New Roman"/>
                <w:sz w:val="18"/>
                <w:szCs w:val="18"/>
                <w:lang w:eastAsia="ru-RU"/>
              </w:rPr>
            </w:pPr>
          </w:p>
        </w:tc>
        <w:tc>
          <w:tcPr>
            <w:tcW w:w="236" w:type="dxa"/>
            <w:noWrap/>
            <w:vAlign w:val="bottom"/>
            <w:hideMark/>
          </w:tcPr>
          <w:p w14:paraId="3D439263" w14:textId="77777777" w:rsidR="00AB14B6" w:rsidRPr="00AB14B6" w:rsidRDefault="00AB14B6" w:rsidP="00AB14B6">
            <w:pPr>
              <w:rPr>
                <w:rFonts w:eastAsia="Times New Roman" w:cs="Times New Roman"/>
                <w:sz w:val="18"/>
                <w:szCs w:val="18"/>
                <w:lang w:eastAsia="ru-RU"/>
              </w:rPr>
            </w:pPr>
          </w:p>
        </w:tc>
        <w:tc>
          <w:tcPr>
            <w:tcW w:w="1019" w:type="dxa"/>
            <w:noWrap/>
            <w:vAlign w:val="bottom"/>
            <w:hideMark/>
          </w:tcPr>
          <w:p w14:paraId="6453AD97" w14:textId="77777777" w:rsidR="00AB14B6" w:rsidRPr="00AB14B6" w:rsidRDefault="00AB14B6" w:rsidP="00AB14B6">
            <w:pPr>
              <w:rPr>
                <w:rFonts w:eastAsia="Times New Roman" w:cs="Times New Roman"/>
                <w:sz w:val="18"/>
                <w:szCs w:val="18"/>
                <w:lang w:eastAsia="ru-RU"/>
              </w:rPr>
            </w:pPr>
          </w:p>
        </w:tc>
      </w:tr>
      <w:tr w:rsidR="00AB14B6" w:rsidRPr="00AB14B6" w14:paraId="219835B3" w14:textId="77777777" w:rsidTr="00B106D3">
        <w:trPr>
          <w:gridAfter w:val="3"/>
          <w:wAfter w:w="1958" w:type="dxa"/>
          <w:trHeight w:val="255"/>
        </w:trPr>
        <w:tc>
          <w:tcPr>
            <w:tcW w:w="567" w:type="dxa"/>
            <w:tcBorders>
              <w:top w:val="single" w:sz="4" w:space="0" w:color="auto"/>
              <w:left w:val="single" w:sz="4" w:space="0" w:color="auto"/>
              <w:bottom w:val="nil"/>
              <w:right w:val="nil"/>
            </w:tcBorders>
            <w:noWrap/>
            <w:vAlign w:val="bottom"/>
            <w:hideMark/>
          </w:tcPr>
          <w:p w14:paraId="5B9B1970"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2269" w:type="dxa"/>
            <w:tcBorders>
              <w:top w:val="single" w:sz="4" w:space="0" w:color="auto"/>
              <w:left w:val="single" w:sz="4" w:space="0" w:color="auto"/>
              <w:bottom w:val="nil"/>
              <w:right w:val="single" w:sz="4" w:space="0" w:color="auto"/>
            </w:tcBorders>
            <w:noWrap/>
            <w:vAlign w:val="bottom"/>
            <w:hideMark/>
          </w:tcPr>
          <w:p w14:paraId="682BBB92"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992" w:type="dxa"/>
            <w:vMerge w:val="restart"/>
            <w:tcBorders>
              <w:top w:val="single" w:sz="4" w:space="0" w:color="auto"/>
              <w:left w:val="single" w:sz="4" w:space="0" w:color="auto"/>
              <w:bottom w:val="single" w:sz="4" w:space="0" w:color="000000"/>
              <w:right w:val="single" w:sz="4" w:space="0" w:color="auto"/>
            </w:tcBorders>
            <w:noWrap/>
            <w:vAlign w:val="center"/>
            <w:hideMark/>
          </w:tcPr>
          <w:p w14:paraId="70C7C0B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2021 год</w:t>
            </w:r>
          </w:p>
        </w:tc>
        <w:tc>
          <w:tcPr>
            <w:tcW w:w="992" w:type="dxa"/>
            <w:vMerge w:val="restart"/>
            <w:tcBorders>
              <w:top w:val="single" w:sz="4" w:space="0" w:color="auto"/>
              <w:left w:val="single" w:sz="4" w:space="0" w:color="auto"/>
              <w:bottom w:val="single" w:sz="4" w:space="0" w:color="000000"/>
              <w:right w:val="single" w:sz="4" w:space="0" w:color="auto"/>
            </w:tcBorders>
            <w:noWrap/>
            <w:vAlign w:val="center"/>
            <w:hideMark/>
          </w:tcPr>
          <w:p w14:paraId="3A39A6F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xml:space="preserve">2022 год </w:t>
            </w:r>
          </w:p>
        </w:tc>
        <w:tc>
          <w:tcPr>
            <w:tcW w:w="992" w:type="dxa"/>
            <w:vMerge w:val="restart"/>
            <w:tcBorders>
              <w:top w:val="single" w:sz="4" w:space="0" w:color="auto"/>
              <w:left w:val="single" w:sz="4" w:space="0" w:color="auto"/>
              <w:bottom w:val="single" w:sz="4" w:space="0" w:color="000000"/>
              <w:right w:val="single" w:sz="4" w:space="0" w:color="auto"/>
            </w:tcBorders>
            <w:vAlign w:val="center"/>
            <w:hideMark/>
          </w:tcPr>
          <w:p w14:paraId="50C7344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 месяцев 2023 года</w:t>
            </w:r>
          </w:p>
        </w:tc>
        <w:tc>
          <w:tcPr>
            <w:tcW w:w="851" w:type="dxa"/>
            <w:gridSpan w:val="2"/>
            <w:vMerge w:val="restart"/>
            <w:tcBorders>
              <w:top w:val="single" w:sz="4" w:space="0" w:color="auto"/>
              <w:left w:val="single" w:sz="4" w:space="0" w:color="auto"/>
              <w:bottom w:val="single" w:sz="4" w:space="0" w:color="000000"/>
              <w:right w:val="single" w:sz="4" w:space="0" w:color="auto"/>
            </w:tcBorders>
            <w:vAlign w:val="center"/>
            <w:hideMark/>
          </w:tcPr>
          <w:p w14:paraId="052CC2B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xml:space="preserve">ожидаемые показатели за 2023 год </w:t>
            </w:r>
          </w:p>
        </w:tc>
        <w:tc>
          <w:tcPr>
            <w:tcW w:w="1559" w:type="dxa"/>
            <w:gridSpan w:val="4"/>
            <w:vMerge w:val="restart"/>
            <w:tcBorders>
              <w:top w:val="single" w:sz="4" w:space="0" w:color="auto"/>
              <w:left w:val="single" w:sz="4" w:space="0" w:color="auto"/>
              <w:bottom w:val="single" w:sz="4" w:space="0" w:color="000000"/>
              <w:right w:val="single" w:sz="4" w:space="0" w:color="000000"/>
            </w:tcBorders>
            <w:vAlign w:val="center"/>
            <w:hideMark/>
          </w:tcPr>
          <w:p w14:paraId="213687D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2022 г к 2021 г</w:t>
            </w:r>
          </w:p>
        </w:tc>
        <w:tc>
          <w:tcPr>
            <w:tcW w:w="1276" w:type="dxa"/>
            <w:gridSpan w:val="2"/>
            <w:vMerge w:val="restart"/>
            <w:tcBorders>
              <w:top w:val="single" w:sz="4" w:space="0" w:color="auto"/>
              <w:left w:val="single" w:sz="4" w:space="0" w:color="auto"/>
              <w:bottom w:val="single" w:sz="4" w:space="0" w:color="000000"/>
              <w:right w:val="single" w:sz="4" w:space="0" w:color="000000"/>
            </w:tcBorders>
            <w:vAlign w:val="center"/>
            <w:hideMark/>
          </w:tcPr>
          <w:p w14:paraId="44057CF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2023 г к 2022 г</w:t>
            </w:r>
          </w:p>
        </w:tc>
      </w:tr>
      <w:tr w:rsidR="00AB14B6" w:rsidRPr="00AB14B6" w14:paraId="511393FB" w14:textId="77777777" w:rsidTr="00B106D3">
        <w:trPr>
          <w:gridAfter w:val="3"/>
          <w:wAfter w:w="1958" w:type="dxa"/>
          <w:trHeight w:val="255"/>
        </w:trPr>
        <w:tc>
          <w:tcPr>
            <w:tcW w:w="567" w:type="dxa"/>
            <w:tcBorders>
              <w:top w:val="nil"/>
              <w:left w:val="single" w:sz="4" w:space="0" w:color="auto"/>
              <w:bottom w:val="nil"/>
              <w:right w:val="nil"/>
            </w:tcBorders>
            <w:noWrap/>
            <w:vAlign w:val="bottom"/>
            <w:hideMark/>
          </w:tcPr>
          <w:p w14:paraId="6750D450"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2269" w:type="dxa"/>
            <w:tcBorders>
              <w:top w:val="nil"/>
              <w:left w:val="single" w:sz="4" w:space="0" w:color="auto"/>
              <w:bottom w:val="nil"/>
              <w:right w:val="single" w:sz="4" w:space="0" w:color="auto"/>
            </w:tcBorders>
            <w:noWrap/>
            <w:vAlign w:val="bottom"/>
            <w:hideMark/>
          </w:tcPr>
          <w:p w14:paraId="22EDFB6C"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1ED32977"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25EA7BCB"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2F9BF21D" w14:textId="77777777" w:rsidR="00AB14B6" w:rsidRPr="00AB14B6" w:rsidRDefault="00AB14B6" w:rsidP="00AB14B6">
            <w:pPr>
              <w:rPr>
                <w:rFonts w:eastAsia="Times New Roman" w:cs="Times New Roman"/>
                <w:sz w:val="18"/>
                <w:szCs w:val="18"/>
                <w:lang w:eastAsia="ru-RU"/>
              </w:rPr>
            </w:pPr>
          </w:p>
        </w:tc>
        <w:tc>
          <w:tcPr>
            <w:tcW w:w="851" w:type="dxa"/>
            <w:gridSpan w:val="2"/>
            <w:vMerge/>
            <w:tcBorders>
              <w:top w:val="single" w:sz="4" w:space="0" w:color="auto"/>
              <w:left w:val="single" w:sz="4" w:space="0" w:color="auto"/>
              <w:bottom w:val="single" w:sz="4" w:space="0" w:color="000000"/>
              <w:right w:val="single" w:sz="4" w:space="0" w:color="auto"/>
            </w:tcBorders>
            <w:vAlign w:val="center"/>
            <w:hideMark/>
          </w:tcPr>
          <w:p w14:paraId="0CA4146F" w14:textId="77777777" w:rsidR="00AB14B6" w:rsidRPr="00AB14B6" w:rsidRDefault="00AB14B6" w:rsidP="00AB14B6">
            <w:pPr>
              <w:rPr>
                <w:rFonts w:eastAsia="Times New Roman" w:cs="Times New Roman"/>
                <w:sz w:val="18"/>
                <w:szCs w:val="18"/>
                <w:lang w:eastAsia="ru-RU"/>
              </w:rPr>
            </w:pPr>
          </w:p>
        </w:tc>
        <w:tc>
          <w:tcPr>
            <w:tcW w:w="1559" w:type="dxa"/>
            <w:gridSpan w:val="4"/>
            <w:vMerge/>
            <w:tcBorders>
              <w:top w:val="single" w:sz="4" w:space="0" w:color="auto"/>
              <w:left w:val="single" w:sz="4" w:space="0" w:color="auto"/>
              <w:bottom w:val="single" w:sz="4" w:space="0" w:color="000000"/>
              <w:right w:val="single" w:sz="4" w:space="0" w:color="000000"/>
            </w:tcBorders>
            <w:vAlign w:val="center"/>
            <w:hideMark/>
          </w:tcPr>
          <w:p w14:paraId="0DB0AE42" w14:textId="77777777" w:rsidR="00AB14B6" w:rsidRPr="00AB14B6" w:rsidRDefault="00AB14B6" w:rsidP="00AB14B6">
            <w:pPr>
              <w:rPr>
                <w:rFonts w:eastAsia="Times New Roman" w:cs="Times New Roman"/>
                <w:sz w:val="18"/>
                <w:szCs w:val="18"/>
                <w:lang w:eastAsia="ru-RU"/>
              </w:rPr>
            </w:pPr>
          </w:p>
        </w:tc>
        <w:tc>
          <w:tcPr>
            <w:tcW w:w="1276" w:type="dxa"/>
            <w:gridSpan w:val="2"/>
            <w:vMerge/>
            <w:tcBorders>
              <w:top w:val="single" w:sz="4" w:space="0" w:color="auto"/>
              <w:left w:val="single" w:sz="4" w:space="0" w:color="auto"/>
              <w:bottom w:val="single" w:sz="4" w:space="0" w:color="000000"/>
              <w:right w:val="single" w:sz="4" w:space="0" w:color="000000"/>
            </w:tcBorders>
            <w:vAlign w:val="center"/>
            <w:hideMark/>
          </w:tcPr>
          <w:p w14:paraId="4E19DBD7" w14:textId="77777777" w:rsidR="00AB14B6" w:rsidRPr="00AB14B6" w:rsidRDefault="00AB14B6" w:rsidP="00AB14B6">
            <w:pPr>
              <w:rPr>
                <w:rFonts w:eastAsia="Times New Roman" w:cs="Times New Roman"/>
                <w:sz w:val="18"/>
                <w:szCs w:val="18"/>
                <w:lang w:eastAsia="ru-RU"/>
              </w:rPr>
            </w:pPr>
          </w:p>
        </w:tc>
      </w:tr>
      <w:tr w:rsidR="00B106D3" w:rsidRPr="00AB14B6" w14:paraId="56FC913B" w14:textId="77777777" w:rsidTr="00B106D3">
        <w:trPr>
          <w:gridAfter w:val="3"/>
          <w:wAfter w:w="1958" w:type="dxa"/>
          <w:trHeight w:val="255"/>
        </w:trPr>
        <w:tc>
          <w:tcPr>
            <w:tcW w:w="567" w:type="dxa"/>
            <w:tcBorders>
              <w:top w:val="nil"/>
              <w:left w:val="single" w:sz="4" w:space="0" w:color="auto"/>
              <w:bottom w:val="nil"/>
              <w:right w:val="nil"/>
            </w:tcBorders>
            <w:noWrap/>
            <w:vAlign w:val="bottom"/>
            <w:hideMark/>
          </w:tcPr>
          <w:p w14:paraId="7720EBF5"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2269" w:type="dxa"/>
            <w:tcBorders>
              <w:top w:val="nil"/>
              <w:left w:val="single" w:sz="4" w:space="0" w:color="auto"/>
              <w:bottom w:val="nil"/>
              <w:right w:val="single" w:sz="4" w:space="0" w:color="auto"/>
            </w:tcBorders>
            <w:noWrap/>
            <w:vAlign w:val="center"/>
            <w:hideMark/>
          </w:tcPr>
          <w:p w14:paraId="450905C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Наименование показателя</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06303D41"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03AA8770"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401A763B" w14:textId="77777777" w:rsidR="00AB14B6" w:rsidRPr="00AB14B6" w:rsidRDefault="00AB14B6" w:rsidP="00AB14B6">
            <w:pPr>
              <w:rPr>
                <w:rFonts w:eastAsia="Times New Roman" w:cs="Times New Roman"/>
                <w:sz w:val="18"/>
                <w:szCs w:val="18"/>
                <w:lang w:eastAsia="ru-RU"/>
              </w:rPr>
            </w:pPr>
          </w:p>
        </w:tc>
        <w:tc>
          <w:tcPr>
            <w:tcW w:w="851" w:type="dxa"/>
            <w:gridSpan w:val="2"/>
            <w:vMerge/>
            <w:tcBorders>
              <w:top w:val="single" w:sz="4" w:space="0" w:color="auto"/>
              <w:left w:val="single" w:sz="4" w:space="0" w:color="auto"/>
              <w:bottom w:val="single" w:sz="4" w:space="0" w:color="000000"/>
              <w:right w:val="single" w:sz="4" w:space="0" w:color="auto"/>
            </w:tcBorders>
            <w:vAlign w:val="center"/>
            <w:hideMark/>
          </w:tcPr>
          <w:p w14:paraId="52368528" w14:textId="77777777" w:rsidR="00AB14B6" w:rsidRPr="00AB14B6" w:rsidRDefault="00AB14B6" w:rsidP="00AB14B6">
            <w:pPr>
              <w:rPr>
                <w:rFonts w:eastAsia="Times New Roman" w:cs="Times New Roman"/>
                <w:sz w:val="18"/>
                <w:szCs w:val="18"/>
                <w:lang w:eastAsia="ru-RU"/>
              </w:rPr>
            </w:pPr>
          </w:p>
        </w:tc>
        <w:tc>
          <w:tcPr>
            <w:tcW w:w="850" w:type="dxa"/>
            <w:gridSpan w:val="2"/>
            <w:vMerge w:val="restart"/>
            <w:tcBorders>
              <w:top w:val="nil"/>
              <w:left w:val="single" w:sz="4" w:space="0" w:color="auto"/>
              <w:bottom w:val="single" w:sz="4" w:space="0" w:color="000000"/>
              <w:right w:val="single" w:sz="4" w:space="0" w:color="auto"/>
            </w:tcBorders>
            <w:vAlign w:val="center"/>
            <w:hideMark/>
          </w:tcPr>
          <w:p w14:paraId="109F339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абсол</w:t>
            </w:r>
          </w:p>
          <w:p w14:paraId="4689E19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отклонен</w:t>
            </w:r>
          </w:p>
        </w:tc>
        <w:tc>
          <w:tcPr>
            <w:tcW w:w="709" w:type="dxa"/>
            <w:gridSpan w:val="2"/>
            <w:vMerge w:val="restart"/>
            <w:tcBorders>
              <w:top w:val="nil"/>
              <w:left w:val="single" w:sz="4" w:space="0" w:color="auto"/>
              <w:bottom w:val="single" w:sz="4" w:space="0" w:color="000000"/>
              <w:right w:val="single" w:sz="4" w:space="0" w:color="auto"/>
            </w:tcBorders>
            <w:vAlign w:val="center"/>
            <w:hideMark/>
          </w:tcPr>
          <w:p w14:paraId="32A06C9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w:t>
            </w:r>
          </w:p>
        </w:tc>
        <w:tc>
          <w:tcPr>
            <w:tcW w:w="709" w:type="dxa"/>
            <w:vMerge w:val="restart"/>
            <w:tcBorders>
              <w:top w:val="nil"/>
              <w:left w:val="single" w:sz="4" w:space="0" w:color="auto"/>
              <w:bottom w:val="single" w:sz="4" w:space="0" w:color="000000"/>
              <w:right w:val="single" w:sz="4" w:space="0" w:color="auto"/>
            </w:tcBorders>
            <w:vAlign w:val="center"/>
            <w:hideMark/>
          </w:tcPr>
          <w:p w14:paraId="4F72DE0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абсолотклонен</w:t>
            </w:r>
          </w:p>
        </w:tc>
        <w:tc>
          <w:tcPr>
            <w:tcW w:w="567" w:type="dxa"/>
            <w:vMerge w:val="restart"/>
            <w:tcBorders>
              <w:top w:val="nil"/>
              <w:left w:val="single" w:sz="4" w:space="0" w:color="auto"/>
              <w:bottom w:val="single" w:sz="4" w:space="0" w:color="000000"/>
              <w:right w:val="single" w:sz="4" w:space="0" w:color="auto"/>
            </w:tcBorders>
            <w:vAlign w:val="center"/>
            <w:hideMark/>
          </w:tcPr>
          <w:p w14:paraId="04BCB87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w:t>
            </w:r>
          </w:p>
        </w:tc>
      </w:tr>
      <w:tr w:rsidR="00B106D3" w:rsidRPr="00AB14B6" w14:paraId="32A319AE" w14:textId="77777777" w:rsidTr="00B106D3">
        <w:trPr>
          <w:gridAfter w:val="3"/>
          <w:wAfter w:w="1958" w:type="dxa"/>
          <w:trHeight w:val="255"/>
        </w:trPr>
        <w:tc>
          <w:tcPr>
            <w:tcW w:w="567" w:type="dxa"/>
            <w:tcBorders>
              <w:top w:val="nil"/>
              <w:left w:val="single" w:sz="4" w:space="0" w:color="auto"/>
              <w:bottom w:val="nil"/>
              <w:right w:val="nil"/>
            </w:tcBorders>
            <w:noWrap/>
            <w:vAlign w:val="bottom"/>
            <w:hideMark/>
          </w:tcPr>
          <w:p w14:paraId="325C5788"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2269" w:type="dxa"/>
            <w:tcBorders>
              <w:top w:val="nil"/>
              <w:left w:val="single" w:sz="4" w:space="0" w:color="auto"/>
              <w:bottom w:val="nil"/>
              <w:right w:val="single" w:sz="4" w:space="0" w:color="auto"/>
            </w:tcBorders>
            <w:noWrap/>
            <w:vAlign w:val="bottom"/>
            <w:hideMark/>
          </w:tcPr>
          <w:p w14:paraId="1B96C0BE"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016D05AE"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4E7F90B8"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0EDFB8A4" w14:textId="77777777" w:rsidR="00AB14B6" w:rsidRPr="00AB14B6" w:rsidRDefault="00AB14B6" w:rsidP="00AB14B6">
            <w:pPr>
              <w:rPr>
                <w:rFonts w:eastAsia="Times New Roman" w:cs="Times New Roman"/>
                <w:sz w:val="18"/>
                <w:szCs w:val="18"/>
                <w:lang w:eastAsia="ru-RU"/>
              </w:rPr>
            </w:pPr>
          </w:p>
        </w:tc>
        <w:tc>
          <w:tcPr>
            <w:tcW w:w="851" w:type="dxa"/>
            <w:gridSpan w:val="2"/>
            <w:vMerge/>
            <w:tcBorders>
              <w:top w:val="single" w:sz="4" w:space="0" w:color="auto"/>
              <w:left w:val="single" w:sz="4" w:space="0" w:color="auto"/>
              <w:bottom w:val="single" w:sz="4" w:space="0" w:color="000000"/>
              <w:right w:val="single" w:sz="4" w:space="0" w:color="auto"/>
            </w:tcBorders>
            <w:vAlign w:val="center"/>
            <w:hideMark/>
          </w:tcPr>
          <w:p w14:paraId="37BB29B2" w14:textId="77777777" w:rsidR="00AB14B6" w:rsidRPr="00AB14B6" w:rsidRDefault="00AB14B6" w:rsidP="00AB14B6">
            <w:pPr>
              <w:rPr>
                <w:rFonts w:eastAsia="Times New Roman" w:cs="Times New Roman"/>
                <w:sz w:val="18"/>
                <w:szCs w:val="18"/>
                <w:lang w:eastAsia="ru-RU"/>
              </w:rPr>
            </w:pPr>
          </w:p>
        </w:tc>
        <w:tc>
          <w:tcPr>
            <w:tcW w:w="850" w:type="dxa"/>
            <w:gridSpan w:val="2"/>
            <w:vMerge/>
            <w:tcBorders>
              <w:top w:val="nil"/>
              <w:left w:val="single" w:sz="4" w:space="0" w:color="auto"/>
              <w:bottom w:val="single" w:sz="4" w:space="0" w:color="000000"/>
              <w:right w:val="single" w:sz="4" w:space="0" w:color="auto"/>
            </w:tcBorders>
            <w:vAlign w:val="center"/>
            <w:hideMark/>
          </w:tcPr>
          <w:p w14:paraId="223B5B65" w14:textId="77777777" w:rsidR="00AB14B6" w:rsidRPr="00AB14B6" w:rsidRDefault="00AB14B6" w:rsidP="00AB14B6">
            <w:pPr>
              <w:rPr>
                <w:rFonts w:eastAsia="Times New Roman" w:cs="Times New Roman"/>
                <w:sz w:val="18"/>
                <w:szCs w:val="18"/>
                <w:lang w:eastAsia="ru-RU"/>
              </w:rPr>
            </w:pPr>
          </w:p>
        </w:tc>
        <w:tc>
          <w:tcPr>
            <w:tcW w:w="709" w:type="dxa"/>
            <w:gridSpan w:val="2"/>
            <w:vMerge/>
            <w:tcBorders>
              <w:top w:val="nil"/>
              <w:left w:val="single" w:sz="4" w:space="0" w:color="auto"/>
              <w:bottom w:val="single" w:sz="4" w:space="0" w:color="000000"/>
              <w:right w:val="single" w:sz="4" w:space="0" w:color="auto"/>
            </w:tcBorders>
            <w:vAlign w:val="center"/>
            <w:hideMark/>
          </w:tcPr>
          <w:p w14:paraId="5A2E0157" w14:textId="77777777" w:rsidR="00AB14B6" w:rsidRPr="00AB14B6" w:rsidRDefault="00AB14B6" w:rsidP="00AB14B6">
            <w:pPr>
              <w:rPr>
                <w:rFonts w:eastAsia="Times New Roman" w:cs="Times New Roman"/>
                <w:sz w:val="18"/>
                <w:szCs w:val="18"/>
                <w:lang w:eastAsia="ru-RU"/>
              </w:rPr>
            </w:pPr>
          </w:p>
        </w:tc>
        <w:tc>
          <w:tcPr>
            <w:tcW w:w="709" w:type="dxa"/>
            <w:vMerge/>
            <w:tcBorders>
              <w:top w:val="nil"/>
              <w:left w:val="single" w:sz="4" w:space="0" w:color="auto"/>
              <w:bottom w:val="single" w:sz="4" w:space="0" w:color="000000"/>
              <w:right w:val="single" w:sz="4" w:space="0" w:color="auto"/>
            </w:tcBorders>
            <w:vAlign w:val="center"/>
            <w:hideMark/>
          </w:tcPr>
          <w:p w14:paraId="31F643AB" w14:textId="77777777" w:rsidR="00AB14B6" w:rsidRPr="00AB14B6" w:rsidRDefault="00AB14B6" w:rsidP="00AB14B6">
            <w:pPr>
              <w:rPr>
                <w:rFonts w:eastAsia="Times New Roman" w:cs="Times New Roman"/>
                <w:sz w:val="18"/>
                <w:szCs w:val="18"/>
                <w:lang w:eastAsia="ru-RU"/>
              </w:rPr>
            </w:pPr>
          </w:p>
        </w:tc>
        <w:tc>
          <w:tcPr>
            <w:tcW w:w="567" w:type="dxa"/>
            <w:vMerge/>
            <w:tcBorders>
              <w:top w:val="nil"/>
              <w:left w:val="single" w:sz="4" w:space="0" w:color="auto"/>
              <w:bottom w:val="single" w:sz="4" w:space="0" w:color="000000"/>
              <w:right w:val="single" w:sz="4" w:space="0" w:color="auto"/>
            </w:tcBorders>
            <w:vAlign w:val="center"/>
            <w:hideMark/>
          </w:tcPr>
          <w:p w14:paraId="4F8EC186" w14:textId="77777777" w:rsidR="00AB14B6" w:rsidRPr="00AB14B6" w:rsidRDefault="00AB14B6" w:rsidP="00AB14B6">
            <w:pPr>
              <w:rPr>
                <w:rFonts w:eastAsia="Times New Roman" w:cs="Times New Roman"/>
                <w:sz w:val="18"/>
                <w:szCs w:val="18"/>
                <w:lang w:eastAsia="ru-RU"/>
              </w:rPr>
            </w:pPr>
          </w:p>
        </w:tc>
      </w:tr>
      <w:tr w:rsidR="00B106D3" w:rsidRPr="00AB14B6" w14:paraId="4D88A5D0" w14:textId="77777777" w:rsidTr="00B106D3">
        <w:trPr>
          <w:gridAfter w:val="3"/>
          <w:wAfter w:w="1958" w:type="dxa"/>
          <w:trHeight w:val="225"/>
        </w:trPr>
        <w:tc>
          <w:tcPr>
            <w:tcW w:w="567" w:type="dxa"/>
            <w:tcBorders>
              <w:top w:val="nil"/>
              <w:left w:val="single" w:sz="4" w:space="0" w:color="auto"/>
              <w:bottom w:val="single" w:sz="4" w:space="0" w:color="auto"/>
              <w:right w:val="nil"/>
            </w:tcBorders>
            <w:noWrap/>
            <w:vAlign w:val="bottom"/>
            <w:hideMark/>
          </w:tcPr>
          <w:p w14:paraId="361D068C"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2269" w:type="dxa"/>
            <w:tcBorders>
              <w:top w:val="nil"/>
              <w:left w:val="single" w:sz="4" w:space="0" w:color="auto"/>
              <w:bottom w:val="single" w:sz="4" w:space="0" w:color="auto"/>
              <w:right w:val="single" w:sz="4" w:space="0" w:color="auto"/>
            </w:tcBorders>
            <w:noWrap/>
            <w:vAlign w:val="bottom"/>
            <w:hideMark/>
          </w:tcPr>
          <w:p w14:paraId="1290F6A3" w14:textId="77777777" w:rsidR="00AB14B6" w:rsidRPr="00AB14B6" w:rsidRDefault="00AB14B6" w:rsidP="00AB14B6">
            <w:pP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5E529385"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20F23A06" w14:textId="77777777" w:rsidR="00AB14B6" w:rsidRPr="00AB14B6" w:rsidRDefault="00AB14B6" w:rsidP="00AB14B6">
            <w:pPr>
              <w:rPr>
                <w:rFonts w:eastAsia="Times New Roman" w:cs="Times New Roman"/>
                <w:sz w:val="18"/>
                <w:szCs w:val="18"/>
                <w:lang w:eastAsia="ru-RU"/>
              </w:rPr>
            </w:pPr>
          </w:p>
        </w:tc>
        <w:tc>
          <w:tcPr>
            <w:tcW w:w="992" w:type="dxa"/>
            <w:vMerge/>
            <w:tcBorders>
              <w:top w:val="single" w:sz="4" w:space="0" w:color="auto"/>
              <w:left w:val="single" w:sz="4" w:space="0" w:color="auto"/>
              <w:bottom w:val="single" w:sz="4" w:space="0" w:color="000000"/>
              <w:right w:val="single" w:sz="4" w:space="0" w:color="auto"/>
            </w:tcBorders>
            <w:vAlign w:val="center"/>
            <w:hideMark/>
          </w:tcPr>
          <w:p w14:paraId="07A8B074" w14:textId="77777777" w:rsidR="00AB14B6" w:rsidRPr="00AB14B6" w:rsidRDefault="00AB14B6" w:rsidP="00AB14B6">
            <w:pPr>
              <w:rPr>
                <w:rFonts w:eastAsia="Times New Roman" w:cs="Times New Roman"/>
                <w:sz w:val="18"/>
                <w:szCs w:val="18"/>
                <w:lang w:eastAsia="ru-RU"/>
              </w:rPr>
            </w:pPr>
          </w:p>
        </w:tc>
        <w:tc>
          <w:tcPr>
            <w:tcW w:w="851" w:type="dxa"/>
            <w:gridSpan w:val="2"/>
            <w:vMerge/>
            <w:tcBorders>
              <w:top w:val="single" w:sz="4" w:space="0" w:color="auto"/>
              <w:left w:val="single" w:sz="4" w:space="0" w:color="auto"/>
              <w:bottom w:val="single" w:sz="4" w:space="0" w:color="000000"/>
              <w:right w:val="single" w:sz="4" w:space="0" w:color="auto"/>
            </w:tcBorders>
            <w:vAlign w:val="center"/>
            <w:hideMark/>
          </w:tcPr>
          <w:p w14:paraId="6D86156C" w14:textId="77777777" w:rsidR="00AB14B6" w:rsidRPr="00AB14B6" w:rsidRDefault="00AB14B6" w:rsidP="00AB14B6">
            <w:pPr>
              <w:rPr>
                <w:rFonts w:eastAsia="Times New Roman" w:cs="Times New Roman"/>
                <w:sz w:val="18"/>
                <w:szCs w:val="18"/>
                <w:lang w:eastAsia="ru-RU"/>
              </w:rPr>
            </w:pPr>
          </w:p>
        </w:tc>
        <w:tc>
          <w:tcPr>
            <w:tcW w:w="850" w:type="dxa"/>
            <w:gridSpan w:val="2"/>
            <w:vMerge/>
            <w:tcBorders>
              <w:top w:val="nil"/>
              <w:left w:val="single" w:sz="4" w:space="0" w:color="auto"/>
              <w:bottom w:val="single" w:sz="4" w:space="0" w:color="000000"/>
              <w:right w:val="single" w:sz="4" w:space="0" w:color="auto"/>
            </w:tcBorders>
            <w:vAlign w:val="center"/>
            <w:hideMark/>
          </w:tcPr>
          <w:p w14:paraId="4BF0D4C8" w14:textId="77777777" w:rsidR="00AB14B6" w:rsidRPr="00AB14B6" w:rsidRDefault="00AB14B6" w:rsidP="00AB14B6">
            <w:pPr>
              <w:rPr>
                <w:rFonts w:eastAsia="Times New Roman" w:cs="Times New Roman"/>
                <w:sz w:val="18"/>
                <w:szCs w:val="18"/>
                <w:lang w:eastAsia="ru-RU"/>
              </w:rPr>
            </w:pPr>
          </w:p>
        </w:tc>
        <w:tc>
          <w:tcPr>
            <w:tcW w:w="709" w:type="dxa"/>
            <w:gridSpan w:val="2"/>
            <w:vMerge/>
            <w:tcBorders>
              <w:top w:val="nil"/>
              <w:left w:val="single" w:sz="4" w:space="0" w:color="auto"/>
              <w:bottom w:val="single" w:sz="4" w:space="0" w:color="000000"/>
              <w:right w:val="single" w:sz="4" w:space="0" w:color="auto"/>
            </w:tcBorders>
            <w:vAlign w:val="center"/>
            <w:hideMark/>
          </w:tcPr>
          <w:p w14:paraId="711FE2EE" w14:textId="77777777" w:rsidR="00AB14B6" w:rsidRPr="00AB14B6" w:rsidRDefault="00AB14B6" w:rsidP="00AB14B6">
            <w:pPr>
              <w:rPr>
                <w:rFonts w:eastAsia="Times New Roman" w:cs="Times New Roman"/>
                <w:sz w:val="18"/>
                <w:szCs w:val="18"/>
                <w:lang w:eastAsia="ru-RU"/>
              </w:rPr>
            </w:pPr>
          </w:p>
        </w:tc>
        <w:tc>
          <w:tcPr>
            <w:tcW w:w="709" w:type="dxa"/>
            <w:vMerge/>
            <w:tcBorders>
              <w:top w:val="nil"/>
              <w:left w:val="single" w:sz="4" w:space="0" w:color="auto"/>
              <w:bottom w:val="single" w:sz="4" w:space="0" w:color="000000"/>
              <w:right w:val="single" w:sz="4" w:space="0" w:color="auto"/>
            </w:tcBorders>
            <w:vAlign w:val="center"/>
            <w:hideMark/>
          </w:tcPr>
          <w:p w14:paraId="6F51C257" w14:textId="77777777" w:rsidR="00AB14B6" w:rsidRPr="00AB14B6" w:rsidRDefault="00AB14B6" w:rsidP="00AB14B6">
            <w:pPr>
              <w:rPr>
                <w:rFonts w:eastAsia="Times New Roman" w:cs="Times New Roman"/>
                <w:sz w:val="18"/>
                <w:szCs w:val="18"/>
                <w:lang w:eastAsia="ru-RU"/>
              </w:rPr>
            </w:pPr>
          </w:p>
        </w:tc>
        <w:tc>
          <w:tcPr>
            <w:tcW w:w="567" w:type="dxa"/>
            <w:vMerge/>
            <w:tcBorders>
              <w:top w:val="nil"/>
              <w:left w:val="single" w:sz="4" w:space="0" w:color="auto"/>
              <w:bottom w:val="single" w:sz="4" w:space="0" w:color="000000"/>
              <w:right w:val="single" w:sz="4" w:space="0" w:color="auto"/>
            </w:tcBorders>
            <w:vAlign w:val="center"/>
            <w:hideMark/>
          </w:tcPr>
          <w:p w14:paraId="2E996371" w14:textId="77777777" w:rsidR="00AB14B6" w:rsidRPr="00AB14B6" w:rsidRDefault="00AB14B6" w:rsidP="00AB14B6">
            <w:pPr>
              <w:rPr>
                <w:rFonts w:eastAsia="Times New Roman" w:cs="Times New Roman"/>
                <w:sz w:val="18"/>
                <w:szCs w:val="18"/>
                <w:lang w:eastAsia="ru-RU"/>
              </w:rPr>
            </w:pPr>
          </w:p>
        </w:tc>
      </w:tr>
      <w:tr w:rsidR="00AB14B6" w:rsidRPr="00AB14B6" w14:paraId="5FC1D877" w14:textId="77777777" w:rsidTr="00B106D3">
        <w:trPr>
          <w:gridAfter w:val="3"/>
          <w:wAfter w:w="1958" w:type="dxa"/>
          <w:trHeight w:val="240"/>
        </w:trPr>
        <w:tc>
          <w:tcPr>
            <w:tcW w:w="567" w:type="dxa"/>
            <w:tcBorders>
              <w:top w:val="nil"/>
              <w:left w:val="single" w:sz="4" w:space="0" w:color="auto"/>
              <w:bottom w:val="single" w:sz="4" w:space="0" w:color="auto"/>
              <w:right w:val="nil"/>
            </w:tcBorders>
            <w:noWrap/>
            <w:vAlign w:val="bottom"/>
            <w:hideMark/>
          </w:tcPr>
          <w:p w14:paraId="0E4E0C82" w14:textId="77777777" w:rsidR="00AB14B6" w:rsidRPr="00AB14B6" w:rsidRDefault="00AB14B6" w:rsidP="00AB14B6">
            <w:pPr>
              <w:jc w:val="right"/>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1</w:t>
            </w:r>
          </w:p>
        </w:tc>
        <w:tc>
          <w:tcPr>
            <w:tcW w:w="2269" w:type="dxa"/>
            <w:tcBorders>
              <w:top w:val="nil"/>
              <w:left w:val="single" w:sz="4" w:space="0" w:color="auto"/>
              <w:bottom w:val="single" w:sz="4" w:space="0" w:color="auto"/>
              <w:right w:val="single" w:sz="4" w:space="0" w:color="auto"/>
            </w:tcBorders>
            <w:noWrap/>
            <w:vAlign w:val="bottom"/>
            <w:hideMark/>
          </w:tcPr>
          <w:p w14:paraId="634298F0" w14:textId="77777777" w:rsidR="00AB14B6" w:rsidRPr="00AB14B6" w:rsidRDefault="00AB14B6" w:rsidP="00AB14B6">
            <w:pPr>
              <w:jc w:val="right"/>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2</w:t>
            </w:r>
          </w:p>
        </w:tc>
        <w:tc>
          <w:tcPr>
            <w:tcW w:w="992" w:type="dxa"/>
            <w:tcBorders>
              <w:top w:val="nil"/>
              <w:left w:val="nil"/>
              <w:bottom w:val="single" w:sz="4" w:space="0" w:color="auto"/>
              <w:right w:val="single" w:sz="4" w:space="0" w:color="auto"/>
            </w:tcBorders>
            <w:noWrap/>
            <w:vAlign w:val="center"/>
            <w:hideMark/>
          </w:tcPr>
          <w:p w14:paraId="0CF2147E"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3</w:t>
            </w:r>
          </w:p>
        </w:tc>
        <w:tc>
          <w:tcPr>
            <w:tcW w:w="992" w:type="dxa"/>
            <w:tcBorders>
              <w:top w:val="nil"/>
              <w:left w:val="nil"/>
              <w:bottom w:val="single" w:sz="4" w:space="0" w:color="auto"/>
              <w:right w:val="single" w:sz="4" w:space="0" w:color="auto"/>
            </w:tcBorders>
            <w:noWrap/>
            <w:vAlign w:val="center"/>
            <w:hideMark/>
          </w:tcPr>
          <w:p w14:paraId="3E08EF6E"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4</w:t>
            </w:r>
          </w:p>
        </w:tc>
        <w:tc>
          <w:tcPr>
            <w:tcW w:w="992" w:type="dxa"/>
            <w:tcBorders>
              <w:top w:val="nil"/>
              <w:left w:val="nil"/>
              <w:bottom w:val="single" w:sz="4" w:space="0" w:color="auto"/>
              <w:right w:val="single" w:sz="4" w:space="0" w:color="auto"/>
            </w:tcBorders>
            <w:vAlign w:val="center"/>
            <w:hideMark/>
          </w:tcPr>
          <w:p w14:paraId="77D617A3"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5</w:t>
            </w:r>
          </w:p>
        </w:tc>
        <w:tc>
          <w:tcPr>
            <w:tcW w:w="851" w:type="dxa"/>
            <w:gridSpan w:val="2"/>
            <w:tcBorders>
              <w:top w:val="nil"/>
              <w:left w:val="nil"/>
              <w:bottom w:val="single" w:sz="4" w:space="0" w:color="auto"/>
              <w:right w:val="single" w:sz="4" w:space="0" w:color="auto"/>
            </w:tcBorders>
            <w:vAlign w:val="center"/>
            <w:hideMark/>
          </w:tcPr>
          <w:p w14:paraId="6B55CFC2"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6</w:t>
            </w:r>
          </w:p>
        </w:tc>
        <w:tc>
          <w:tcPr>
            <w:tcW w:w="850" w:type="dxa"/>
            <w:gridSpan w:val="2"/>
            <w:tcBorders>
              <w:top w:val="nil"/>
              <w:left w:val="nil"/>
              <w:bottom w:val="single" w:sz="4" w:space="0" w:color="auto"/>
              <w:right w:val="single" w:sz="4" w:space="0" w:color="auto"/>
            </w:tcBorders>
            <w:vAlign w:val="center"/>
            <w:hideMark/>
          </w:tcPr>
          <w:p w14:paraId="561035F1"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709" w:type="dxa"/>
            <w:gridSpan w:val="2"/>
            <w:tcBorders>
              <w:top w:val="nil"/>
              <w:left w:val="nil"/>
              <w:bottom w:val="single" w:sz="4" w:space="0" w:color="auto"/>
              <w:right w:val="single" w:sz="4" w:space="0" w:color="auto"/>
            </w:tcBorders>
            <w:vAlign w:val="center"/>
            <w:hideMark/>
          </w:tcPr>
          <w:p w14:paraId="46F2511E"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7</w:t>
            </w:r>
          </w:p>
        </w:tc>
        <w:tc>
          <w:tcPr>
            <w:tcW w:w="709" w:type="dxa"/>
            <w:tcBorders>
              <w:top w:val="nil"/>
              <w:left w:val="nil"/>
              <w:bottom w:val="single" w:sz="4" w:space="0" w:color="auto"/>
              <w:right w:val="single" w:sz="4" w:space="0" w:color="auto"/>
            </w:tcBorders>
            <w:vAlign w:val="center"/>
            <w:hideMark/>
          </w:tcPr>
          <w:p w14:paraId="591EBB52"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 </w:t>
            </w:r>
          </w:p>
        </w:tc>
        <w:tc>
          <w:tcPr>
            <w:tcW w:w="567" w:type="dxa"/>
            <w:tcBorders>
              <w:top w:val="nil"/>
              <w:left w:val="nil"/>
              <w:bottom w:val="single" w:sz="4" w:space="0" w:color="auto"/>
              <w:right w:val="single" w:sz="4" w:space="0" w:color="auto"/>
            </w:tcBorders>
            <w:vAlign w:val="center"/>
            <w:hideMark/>
          </w:tcPr>
          <w:p w14:paraId="0B052750" w14:textId="77777777" w:rsidR="00AB14B6" w:rsidRPr="00AB14B6" w:rsidRDefault="00AB14B6" w:rsidP="00AB14B6">
            <w:pPr>
              <w:jc w:val="center"/>
              <w:rPr>
                <w:rFonts w:ascii="Arial CYR" w:eastAsia="Times New Roman" w:hAnsi="Arial CYR" w:cs="Arial CYR"/>
                <w:sz w:val="18"/>
                <w:szCs w:val="18"/>
                <w:lang w:eastAsia="ru-RU"/>
              </w:rPr>
            </w:pPr>
            <w:r w:rsidRPr="00AB14B6">
              <w:rPr>
                <w:rFonts w:ascii="Arial CYR" w:eastAsia="Times New Roman" w:hAnsi="Arial CYR" w:cs="Arial CYR"/>
                <w:sz w:val="18"/>
                <w:szCs w:val="18"/>
                <w:lang w:eastAsia="ru-RU"/>
              </w:rPr>
              <w:t>8</w:t>
            </w:r>
          </w:p>
        </w:tc>
      </w:tr>
      <w:tr w:rsidR="00AB14B6" w:rsidRPr="00AB14B6" w14:paraId="29999336" w14:textId="77777777" w:rsidTr="00B106D3">
        <w:trPr>
          <w:gridAfter w:val="3"/>
          <w:wAfter w:w="1958" w:type="dxa"/>
          <w:trHeight w:val="435"/>
        </w:trPr>
        <w:tc>
          <w:tcPr>
            <w:tcW w:w="567" w:type="dxa"/>
            <w:tcBorders>
              <w:top w:val="nil"/>
              <w:left w:val="single" w:sz="4" w:space="0" w:color="auto"/>
              <w:bottom w:val="single" w:sz="4" w:space="0" w:color="auto"/>
              <w:right w:val="single" w:sz="4" w:space="0" w:color="auto"/>
            </w:tcBorders>
            <w:noWrap/>
            <w:vAlign w:val="bottom"/>
            <w:hideMark/>
          </w:tcPr>
          <w:p w14:paraId="2A9A341C"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w:t>
            </w:r>
          </w:p>
        </w:tc>
        <w:tc>
          <w:tcPr>
            <w:tcW w:w="2269" w:type="dxa"/>
            <w:tcBorders>
              <w:top w:val="nil"/>
              <w:left w:val="nil"/>
              <w:bottom w:val="single" w:sz="4" w:space="0" w:color="auto"/>
              <w:right w:val="single" w:sz="4" w:space="0" w:color="auto"/>
            </w:tcBorders>
            <w:noWrap/>
            <w:vAlign w:val="bottom"/>
            <w:hideMark/>
          </w:tcPr>
          <w:p w14:paraId="78CDD8B4" w14:textId="77777777" w:rsidR="00AB14B6" w:rsidRPr="00AB14B6" w:rsidRDefault="00AB14B6" w:rsidP="00AB14B6">
            <w:pPr>
              <w:rPr>
                <w:rFonts w:eastAsia="Times New Roman" w:cs="Times New Roman"/>
                <w:sz w:val="18"/>
                <w:szCs w:val="18"/>
                <w:lang w:eastAsia="ru-RU"/>
              </w:rPr>
            </w:pPr>
            <w:proofErr w:type="gramStart"/>
            <w:r w:rsidRPr="00AB14B6">
              <w:rPr>
                <w:rFonts w:eastAsia="Times New Roman" w:cs="Times New Roman"/>
                <w:sz w:val="18"/>
                <w:szCs w:val="18"/>
                <w:lang w:eastAsia="ru-RU"/>
              </w:rPr>
              <w:t xml:space="preserve">Доходы,   </w:t>
            </w:r>
            <w:proofErr w:type="gramEnd"/>
            <w:r w:rsidRPr="00AB14B6">
              <w:rPr>
                <w:rFonts w:eastAsia="Times New Roman" w:cs="Times New Roman"/>
                <w:sz w:val="18"/>
                <w:szCs w:val="18"/>
                <w:lang w:eastAsia="ru-RU"/>
              </w:rPr>
              <w:t>всего,</w:t>
            </w:r>
          </w:p>
        </w:tc>
        <w:tc>
          <w:tcPr>
            <w:tcW w:w="992" w:type="dxa"/>
            <w:tcBorders>
              <w:top w:val="nil"/>
              <w:left w:val="nil"/>
              <w:bottom w:val="single" w:sz="4" w:space="0" w:color="auto"/>
              <w:right w:val="single" w:sz="4" w:space="0" w:color="auto"/>
            </w:tcBorders>
            <w:noWrap/>
            <w:vAlign w:val="bottom"/>
            <w:hideMark/>
          </w:tcPr>
          <w:p w14:paraId="0BFF7CF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7779,8</w:t>
            </w:r>
          </w:p>
        </w:tc>
        <w:tc>
          <w:tcPr>
            <w:tcW w:w="992" w:type="dxa"/>
            <w:tcBorders>
              <w:top w:val="nil"/>
              <w:left w:val="nil"/>
              <w:bottom w:val="single" w:sz="4" w:space="0" w:color="auto"/>
              <w:right w:val="single" w:sz="4" w:space="0" w:color="auto"/>
            </w:tcBorders>
            <w:noWrap/>
            <w:vAlign w:val="bottom"/>
            <w:hideMark/>
          </w:tcPr>
          <w:p w14:paraId="636A924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6129,7</w:t>
            </w:r>
          </w:p>
        </w:tc>
        <w:tc>
          <w:tcPr>
            <w:tcW w:w="992" w:type="dxa"/>
            <w:tcBorders>
              <w:top w:val="nil"/>
              <w:left w:val="nil"/>
              <w:bottom w:val="single" w:sz="4" w:space="0" w:color="auto"/>
              <w:right w:val="single" w:sz="4" w:space="0" w:color="auto"/>
            </w:tcBorders>
            <w:noWrap/>
            <w:vAlign w:val="bottom"/>
            <w:hideMark/>
          </w:tcPr>
          <w:p w14:paraId="0A7BB47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4889,2</w:t>
            </w:r>
          </w:p>
        </w:tc>
        <w:tc>
          <w:tcPr>
            <w:tcW w:w="851" w:type="dxa"/>
            <w:gridSpan w:val="2"/>
            <w:tcBorders>
              <w:top w:val="nil"/>
              <w:left w:val="nil"/>
              <w:bottom w:val="single" w:sz="4" w:space="0" w:color="auto"/>
              <w:right w:val="single" w:sz="4" w:space="0" w:color="auto"/>
            </w:tcBorders>
            <w:noWrap/>
            <w:vAlign w:val="bottom"/>
            <w:hideMark/>
          </w:tcPr>
          <w:p w14:paraId="46C73C4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6877,3</w:t>
            </w:r>
          </w:p>
        </w:tc>
        <w:tc>
          <w:tcPr>
            <w:tcW w:w="850" w:type="dxa"/>
            <w:gridSpan w:val="2"/>
            <w:tcBorders>
              <w:top w:val="nil"/>
              <w:left w:val="nil"/>
              <w:bottom w:val="single" w:sz="4" w:space="0" w:color="auto"/>
              <w:right w:val="single" w:sz="4" w:space="0" w:color="auto"/>
            </w:tcBorders>
            <w:noWrap/>
            <w:vAlign w:val="bottom"/>
            <w:hideMark/>
          </w:tcPr>
          <w:p w14:paraId="6460641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-1650,1</w:t>
            </w:r>
          </w:p>
        </w:tc>
        <w:tc>
          <w:tcPr>
            <w:tcW w:w="709" w:type="dxa"/>
            <w:gridSpan w:val="2"/>
            <w:tcBorders>
              <w:top w:val="nil"/>
              <w:left w:val="nil"/>
              <w:bottom w:val="single" w:sz="4" w:space="0" w:color="auto"/>
              <w:right w:val="single" w:sz="4" w:space="0" w:color="auto"/>
            </w:tcBorders>
            <w:noWrap/>
            <w:vAlign w:val="bottom"/>
            <w:hideMark/>
          </w:tcPr>
          <w:p w14:paraId="60EC4FDF"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78,8</w:t>
            </w:r>
          </w:p>
        </w:tc>
        <w:tc>
          <w:tcPr>
            <w:tcW w:w="709" w:type="dxa"/>
            <w:tcBorders>
              <w:top w:val="nil"/>
              <w:left w:val="nil"/>
              <w:bottom w:val="single" w:sz="4" w:space="0" w:color="auto"/>
              <w:right w:val="single" w:sz="4" w:space="0" w:color="auto"/>
            </w:tcBorders>
            <w:noWrap/>
            <w:vAlign w:val="bottom"/>
            <w:hideMark/>
          </w:tcPr>
          <w:p w14:paraId="64C0FA7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747,6</w:t>
            </w:r>
          </w:p>
        </w:tc>
        <w:tc>
          <w:tcPr>
            <w:tcW w:w="567" w:type="dxa"/>
            <w:tcBorders>
              <w:top w:val="nil"/>
              <w:left w:val="nil"/>
              <w:bottom w:val="single" w:sz="4" w:space="0" w:color="auto"/>
              <w:right w:val="single" w:sz="4" w:space="0" w:color="auto"/>
            </w:tcBorders>
            <w:noWrap/>
            <w:vAlign w:val="bottom"/>
            <w:hideMark/>
          </w:tcPr>
          <w:p w14:paraId="5A55D35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112,2</w:t>
            </w:r>
          </w:p>
        </w:tc>
      </w:tr>
      <w:tr w:rsidR="00AB14B6" w:rsidRPr="00AB14B6" w14:paraId="3FFD287E" w14:textId="77777777" w:rsidTr="00B106D3">
        <w:trPr>
          <w:gridAfter w:val="3"/>
          <w:wAfter w:w="1958" w:type="dxa"/>
          <w:trHeight w:val="435"/>
        </w:trPr>
        <w:tc>
          <w:tcPr>
            <w:tcW w:w="567" w:type="dxa"/>
            <w:tcBorders>
              <w:top w:val="nil"/>
              <w:left w:val="single" w:sz="4" w:space="0" w:color="auto"/>
              <w:bottom w:val="single" w:sz="4" w:space="0" w:color="auto"/>
              <w:right w:val="single" w:sz="4" w:space="0" w:color="auto"/>
            </w:tcBorders>
            <w:noWrap/>
            <w:vAlign w:val="bottom"/>
            <w:hideMark/>
          </w:tcPr>
          <w:p w14:paraId="03B159F5"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noWrap/>
            <w:vAlign w:val="bottom"/>
            <w:hideMark/>
          </w:tcPr>
          <w:p w14:paraId="45D4CF97"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в том числе:</w:t>
            </w:r>
          </w:p>
        </w:tc>
        <w:tc>
          <w:tcPr>
            <w:tcW w:w="992" w:type="dxa"/>
            <w:tcBorders>
              <w:top w:val="nil"/>
              <w:left w:val="nil"/>
              <w:bottom w:val="single" w:sz="4" w:space="0" w:color="auto"/>
              <w:right w:val="single" w:sz="4" w:space="0" w:color="auto"/>
            </w:tcBorders>
            <w:noWrap/>
            <w:vAlign w:val="bottom"/>
            <w:hideMark/>
          </w:tcPr>
          <w:p w14:paraId="102CA78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992" w:type="dxa"/>
            <w:tcBorders>
              <w:top w:val="nil"/>
              <w:left w:val="nil"/>
              <w:bottom w:val="single" w:sz="4" w:space="0" w:color="auto"/>
              <w:right w:val="single" w:sz="4" w:space="0" w:color="auto"/>
            </w:tcBorders>
            <w:noWrap/>
            <w:vAlign w:val="bottom"/>
            <w:hideMark/>
          </w:tcPr>
          <w:p w14:paraId="1C24A1F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992" w:type="dxa"/>
            <w:tcBorders>
              <w:top w:val="nil"/>
              <w:left w:val="nil"/>
              <w:bottom w:val="single" w:sz="4" w:space="0" w:color="auto"/>
              <w:right w:val="single" w:sz="4" w:space="0" w:color="auto"/>
            </w:tcBorders>
            <w:noWrap/>
            <w:vAlign w:val="bottom"/>
            <w:hideMark/>
          </w:tcPr>
          <w:p w14:paraId="44656C9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851" w:type="dxa"/>
            <w:gridSpan w:val="2"/>
            <w:tcBorders>
              <w:top w:val="nil"/>
              <w:left w:val="nil"/>
              <w:bottom w:val="single" w:sz="4" w:space="0" w:color="auto"/>
              <w:right w:val="single" w:sz="4" w:space="0" w:color="auto"/>
            </w:tcBorders>
            <w:noWrap/>
            <w:vAlign w:val="bottom"/>
            <w:hideMark/>
          </w:tcPr>
          <w:p w14:paraId="0203FF7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850" w:type="dxa"/>
            <w:gridSpan w:val="2"/>
            <w:tcBorders>
              <w:top w:val="nil"/>
              <w:left w:val="nil"/>
              <w:bottom w:val="single" w:sz="4" w:space="0" w:color="auto"/>
              <w:right w:val="single" w:sz="4" w:space="0" w:color="auto"/>
            </w:tcBorders>
            <w:noWrap/>
            <w:vAlign w:val="bottom"/>
            <w:hideMark/>
          </w:tcPr>
          <w:p w14:paraId="6E6BBEC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709" w:type="dxa"/>
            <w:gridSpan w:val="2"/>
            <w:tcBorders>
              <w:top w:val="nil"/>
              <w:left w:val="nil"/>
              <w:bottom w:val="single" w:sz="4" w:space="0" w:color="auto"/>
              <w:right w:val="single" w:sz="4" w:space="0" w:color="auto"/>
            </w:tcBorders>
            <w:noWrap/>
            <w:vAlign w:val="bottom"/>
            <w:hideMark/>
          </w:tcPr>
          <w:p w14:paraId="36820C7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709" w:type="dxa"/>
            <w:tcBorders>
              <w:top w:val="nil"/>
              <w:left w:val="nil"/>
              <w:bottom w:val="single" w:sz="4" w:space="0" w:color="auto"/>
              <w:right w:val="single" w:sz="4" w:space="0" w:color="auto"/>
            </w:tcBorders>
            <w:noWrap/>
            <w:vAlign w:val="bottom"/>
            <w:hideMark/>
          </w:tcPr>
          <w:p w14:paraId="362528E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567" w:type="dxa"/>
            <w:tcBorders>
              <w:top w:val="nil"/>
              <w:left w:val="nil"/>
              <w:bottom w:val="single" w:sz="4" w:space="0" w:color="auto"/>
              <w:right w:val="single" w:sz="4" w:space="0" w:color="auto"/>
            </w:tcBorders>
            <w:noWrap/>
            <w:vAlign w:val="bottom"/>
            <w:hideMark/>
          </w:tcPr>
          <w:p w14:paraId="4A9E8FB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r>
      <w:tr w:rsidR="00AB14B6" w:rsidRPr="00AB14B6" w14:paraId="33C89C2E" w14:textId="77777777" w:rsidTr="00B106D3">
        <w:trPr>
          <w:gridAfter w:val="3"/>
          <w:wAfter w:w="1958" w:type="dxa"/>
          <w:trHeight w:val="360"/>
        </w:trPr>
        <w:tc>
          <w:tcPr>
            <w:tcW w:w="567" w:type="dxa"/>
            <w:tcBorders>
              <w:top w:val="nil"/>
              <w:left w:val="single" w:sz="4" w:space="0" w:color="auto"/>
              <w:bottom w:val="single" w:sz="4" w:space="0" w:color="auto"/>
              <w:right w:val="single" w:sz="4" w:space="0" w:color="auto"/>
            </w:tcBorders>
            <w:noWrap/>
            <w:vAlign w:val="bottom"/>
            <w:hideMark/>
          </w:tcPr>
          <w:p w14:paraId="6E0733A6"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1.1.</w:t>
            </w:r>
          </w:p>
        </w:tc>
        <w:tc>
          <w:tcPr>
            <w:tcW w:w="2269" w:type="dxa"/>
            <w:tcBorders>
              <w:top w:val="nil"/>
              <w:left w:val="nil"/>
              <w:bottom w:val="single" w:sz="4" w:space="0" w:color="auto"/>
              <w:right w:val="single" w:sz="4" w:space="0" w:color="auto"/>
            </w:tcBorders>
            <w:vAlign w:val="bottom"/>
            <w:hideMark/>
          </w:tcPr>
          <w:p w14:paraId="25556B41"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 </w:t>
            </w:r>
            <w:proofErr w:type="gramStart"/>
            <w:r w:rsidRPr="00AB14B6">
              <w:rPr>
                <w:rFonts w:eastAsia="Times New Roman" w:cs="Times New Roman"/>
                <w:sz w:val="18"/>
                <w:szCs w:val="18"/>
                <w:lang w:eastAsia="ru-RU"/>
              </w:rPr>
              <w:t>От  выполненных</w:t>
            </w:r>
            <w:proofErr w:type="gramEnd"/>
            <w:r w:rsidRPr="00AB14B6">
              <w:rPr>
                <w:rFonts w:eastAsia="Times New Roman" w:cs="Times New Roman"/>
                <w:sz w:val="18"/>
                <w:szCs w:val="18"/>
                <w:lang w:eastAsia="ru-RU"/>
              </w:rPr>
              <w:t xml:space="preserve"> работ, услуг</w:t>
            </w:r>
          </w:p>
        </w:tc>
        <w:tc>
          <w:tcPr>
            <w:tcW w:w="992" w:type="dxa"/>
            <w:tcBorders>
              <w:top w:val="nil"/>
              <w:left w:val="nil"/>
              <w:bottom w:val="single" w:sz="4" w:space="0" w:color="auto"/>
              <w:right w:val="single" w:sz="4" w:space="0" w:color="auto"/>
            </w:tcBorders>
            <w:noWrap/>
            <w:vAlign w:val="bottom"/>
            <w:hideMark/>
          </w:tcPr>
          <w:p w14:paraId="5900718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6057,3</w:t>
            </w:r>
          </w:p>
        </w:tc>
        <w:tc>
          <w:tcPr>
            <w:tcW w:w="992" w:type="dxa"/>
            <w:tcBorders>
              <w:top w:val="nil"/>
              <w:left w:val="nil"/>
              <w:bottom w:val="single" w:sz="4" w:space="0" w:color="auto"/>
              <w:right w:val="single" w:sz="4" w:space="0" w:color="auto"/>
            </w:tcBorders>
            <w:noWrap/>
            <w:vAlign w:val="bottom"/>
            <w:hideMark/>
          </w:tcPr>
          <w:p w14:paraId="010F5A5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6129,7</w:t>
            </w:r>
          </w:p>
        </w:tc>
        <w:tc>
          <w:tcPr>
            <w:tcW w:w="992" w:type="dxa"/>
            <w:tcBorders>
              <w:top w:val="nil"/>
              <w:left w:val="nil"/>
              <w:bottom w:val="single" w:sz="4" w:space="0" w:color="auto"/>
              <w:right w:val="single" w:sz="4" w:space="0" w:color="auto"/>
            </w:tcBorders>
            <w:noWrap/>
            <w:vAlign w:val="bottom"/>
            <w:hideMark/>
          </w:tcPr>
          <w:p w14:paraId="4509E52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4887,1</w:t>
            </w:r>
          </w:p>
        </w:tc>
        <w:tc>
          <w:tcPr>
            <w:tcW w:w="851" w:type="dxa"/>
            <w:gridSpan w:val="2"/>
            <w:tcBorders>
              <w:top w:val="nil"/>
              <w:left w:val="nil"/>
              <w:bottom w:val="single" w:sz="4" w:space="0" w:color="auto"/>
              <w:right w:val="single" w:sz="4" w:space="0" w:color="auto"/>
            </w:tcBorders>
            <w:noWrap/>
            <w:vAlign w:val="bottom"/>
            <w:hideMark/>
          </w:tcPr>
          <w:p w14:paraId="27A97E7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6875,2</w:t>
            </w:r>
          </w:p>
        </w:tc>
        <w:tc>
          <w:tcPr>
            <w:tcW w:w="850" w:type="dxa"/>
            <w:gridSpan w:val="2"/>
            <w:tcBorders>
              <w:top w:val="nil"/>
              <w:left w:val="nil"/>
              <w:bottom w:val="single" w:sz="4" w:space="0" w:color="auto"/>
              <w:right w:val="single" w:sz="4" w:space="0" w:color="auto"/>
            </w:tcBorders>
            <w:noWrap/>
            <w:vAlign w:val="bottom"/>
            <w:hideMark/>
          </w:tcPr>
          <w:p w14:paraId="2C66348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72,4</w:t>
            </w:r>
          </w:p>
        </w:tc>
        <w:tc>
          <w:tcPr>
            <w:tcW w:w="709" w:type="dxa"/>
            <w:gridSpan w:val="2"/>
            <w:tcBorders>
              <w:top w:val="nil"/>
              <w:left w:val="nil"/>
              <w:bottom w:val="single" w:sz="4" w:space="0" w:color="auto"/>
              <w:right w:val="single" w:sz="4" w:space="0" w:color="auto"/>
            </w:tcBorders>
            <w:noWrap/>
            <w:vAlign w:val="bottom"/>
            <w:hideMark/>
          </w:tcPr>
          <w:p w14:paraId="67F95AC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101,2</w:t>
            </w:r>
          </w:p>
        </w:tc>
        <w:tc>
          <w:tcPr>
            <w:tcW w:w="709" w:type="dxa"/>
            <w:tcBorders>
              <w:top w:val="nil"/>
              <w:left w:val="nil"/>
              <w:bottom w:val="single" w:sz="4" w:space="0" w:color="auto"/>
              <w:right w:val="single" w:sz="4" w:space="0" w:color="auto"/>
            </w:tcBorders>
            <w:noWrap/>
            <w:vAlign w:val="bottom"/>
            <w:hideMark/>
          </w:tcPr>
          <w:p w14:paraId="641C98A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745,5</w:t>
            </w:r>
          </w:p>
        </w:tc>
        <w:tc>
          <w:tcPr>
            <w:tcW w:w="567" w:type="dxa"/>
            <w:tcBorders>
              <w:top w:val="nil"/>
              <w:left w:val="nil"/>
              <w:bottom w:val="single" w:sz="4" w:space="0" w:color="auto"/>
              <w:right w:val="single" w:sz="4" w:space="0" w:color="auto"/>
            </w:tcBorders>
            <w:noWrap/>
            <w:vAlign w:val="bottom"/>
            <w:hideMark/>
          </w:tcPr>
          <w:p w14:paraId="38190B0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112,2</w:t>
            </w:r>
          </w:p>
        </w:tc>
      </w:tr>
      <w:tr w:rsidR="00AB14B6" w:rsidRPr="00AB14B6" w14:paraId="4F13F565" w14:textId="77777777" w:rsidTr="00B106D3">
        <w:trPr>
          <w:gridAfter w:val="3"/>
          <w:wAfter w:w="1958" w:type="dxa"/>
          <w:trHeight w:val="525"/>
        </w:trPr>
        <w:tc>
          <w:tcPr>
            <w:tcW w:w="567" w:type="dxa"/>
            <w:tcBorders>
              <w:top w:val="nil"/>
              <w:left w:val="single" w:sz="4" w:space="0" w:color="auto"/>
              <w:bottom w:val="single" w:sz="4" w:space="0" w:color="auto"/>
              <w:right w:val="single" w:sz="4" w:space="0" w:color="auto"/>
            </w:tcBorders>
            <w:noWrap/>
            <w:vAlign w:val="bottom"/>
            <w:hideMark/>
          </w:tcPr>
          <w:p w14:paraId="321C50A0"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034DE1A5" w14:textId="77777777" w:rsidR="00AB14B6" w:rsidRPr="00AB14B6" w:rsidRDefault="00AB14B6" w:rsidP="00AB14B6">
            <w:pPr>
              <w:rPr>
                <w:rFonts w:eastAsia="Times New Roman" w:cs="Times New Roman"/>
                <w:sz w:val="18"/>
                <w:szCs w:val="18"/>
                <w:lang w:eastAsia="ru-RU"/>
              </w:rPr>
            </w:pPr>
            <w:proofErr w:type="gramStart"/>
            <w:r w:rsidRPr="00AB14B6">
              <w:rPr>
                <w:rFonts w:eastAsia="Times New Roman" w:cs="Times New Roman"/>
                <w:sz w:val="18"/>
                <w:szCs w:val="18"/>
                <w:lang w:eastAsia="ru-RU"/>
              </w:rPr>
              <w:t>в  том</w:t>
            </w:r>
            <w:proofErr w:type="gramEnd"/>
            <w:r w:rsidRPr="00AB14B6">
              <w:rPr>
                <w:rFonts w:eastAsia="Times New Roman" w:cs="Times New Roman"/>
                <w:sz w:val="18"/>
                <w:szCs w:val="18"/>
                <w:lang w:eastAsia="ru-RU"/>
              </w:rPr>
              <w:t xml:space="preserve"> числе по видам деятельности:</w:t>
            </w:r>
          </w:p>
        </w:tc>
        <w:tc>
          <w:tcPr>
            <w:tcW w:w="992" w:type="dxa"/>
            <w:tcBorders>
              <w:top w:val="nil"/>
              <w:left w:val="nil"/>
              <w:bottom w:val="single" w:sz="4" w:space="0" w:color="auto"/>
              <w:right w:val="single" w:sz="4" w:space="0" w:color="auto"/>
            </w:tcBorders>
            <w:noWrap/>
            <w:vAlign w:val="bottom"/>
            <w:hideMark/>
          </w:tcPr>
          <w:p w14:paraId="5DD6306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992" w:type="dxa"/>
            <w:tcBorders>
              <w:top w:val="nil"/>
              <w:left w:val="nil"/>
              <w:bottom w:val="single" w:sz="4" w:space="0" w:color="auto"/>
              <w:right w:val="single" w:sz="4" w:space="0" w:color="auto"/>
            </w:tcBorders>
            <w:noWrap/>
            <w:vAlign w:val="bottom"/>
            <w:hideMark/>
          </w:tcPr>
          <w:p w14:paraId="7D0C123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992" w:type="dxa"/>
            <w:tcBorders>
              <w:top w:val="nil"/>
              <w:left w:val="nil"/>
              <w:bottom w:val="single" w:sz="4" w:space="0" w:color="auto"/>
              <w:right w:val="single" w:sz="4" w:space="0" w:color="auto"/>
            </w:tcBorders>
            <w:noWrap/>
            <w:vAlign w:val="bottom"/>
            <w:hideMark/>
          </w:tcPr>
          <w:p w14:paraId="5323082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851" w:type="dxa"/>
            <w:gridSpan w:val="2"/>
            <w:tcBorders>
              <w:top w:val="nil"/>
              <w:left w:val="nil"/>
              <w:bottom w:val="single" w:sz="4" w:space="0" w:color="auto"/>
              <w:right w:val="single" w:sz="4" w:space="0" w:color="auto"/>
            </w:tcBorders>
            <w:noWrap/>
            <w:vAlign w:val="bottom"/>
            <w:hideMark/>
          </w:tcPr>
          <w:p w14:paraId="01FC303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850" w:type="dxa"/>
            <w:gridSpan w:val="2"/>
            <w:tcBorders>
              <w:top w:val="nil"/>
              <w:left w:val="nil"/>
              <w:bottom w:val="single" w:sz="4" w:space="0" w:color="auto"/>
              <w:right w:val="single" w:sz="4" w:space="0" w:color="auto"/>
            </w:tcBorders>
            <w:noWrap/>
            <w:vAlign w:val="bottom"/>
            <w:hideMark/>
          </w:tcPr>
          <w:p w14:paraId="42D2470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709" w:type="dxa"/>
            <w:gridSpan w:val="2"/>
            <w:tcBorders>
              <w:top w:val="nil"/>
              <w:left w:val="nil"/>
              <w:bottom w:val="single" w:sz="4" w:space="0" w:color="auto"/>
              <w:right w:val="single" w:sz="4" w:space="0" w:color="auto"/>
            </w:tcBorders>
            <w:noWrap/>
            <w:vAlign w:val="bottom"/>
            <w:hideMark/>
          </w:tcPr>
          <w:p w14:paraId="17FAE4D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709" w:type="dxa"/>
            <w:tcBorders>
              <w:top w:val="nil"/>
              <w:left w:val="nil"/>
              <w:bottom w:val="single" w:sz="4" w:space="0" w:color="auto"/>
              <w:right w:val="single" w:sz="4" w:space="0" w:color="auto"/>
            </w:tcBorders>
            <w:noWrap/>
            <w:vAlign w:val="bottom"/>
            <w:hideMark/>
          </w:tcPr>
          <w:p w14:paraId="0F29865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567" w:type="dxa"/>
            <w:tcBorders>
              <w:top w:val="nil"/>
              <w:left w:val="nil"/>
              <w:bottom w:val="single" w:sz="4" w:space="0" w:color="auto"/>
              <w:right w:val="single" w:sz="4" w:space="0" w:color="auto"/>
            </w:tcBorders>
            <w:noWrap/>
            <w:vAlign w:val="bottom"/>
            <w:hideMark/>
          </w:tcPr>
          <w:p w14:paraId="47136B9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r>
      <w:tr w:rsidR="00AB14B6" w:rsidRPr="00AB14B6" w14:paraId="2DE2BB20" w14:textId="77777777" w:rsidTr="00B106D3">
        <w:trPr>
          <w:gridAfter w:val="3"/>
          <w:wAfter w:w="1958" w:type="dxa"/>
          <w:trHeight w:val="525"/>
        </w:trPr>
        <w:tc>
          <w:tcPr>
            <w:tcW w:w="567" w:type="dxa"/>
            <w:tcBorders>
              <w:top w:val="nil"/>
              <w:left w:val="single" w:sz="4" w:space="0" w:color="auto"/>
              <w:bottom w:val="single" w:sz="4" w:space="0" w:color="auto"/>
              <w:right w:val="single" w:sz="4" w:space="0" w:color="auto"/>
            </w:tcBorders>
            <w:noWrap/>
            <w:vAlign w:val="bottom"/>
            <w:hideMark/>
          </w:tcPr>
          <w:p w14:paraId="4BBA0699"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3A9BEC6E"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1.1.1.  тех. </w:t>
            </w:r>
            <w:proofErr w:type="gramStart"/>
            <w:r w:rsidRPr="00AB14B6">
              <w:rPr>
                <w:rFonts w:eastAsia="Times New Roman" w:cs="Times New Roman"/>
                <w:sz w:val="18"/>
                <w:szCs w:val="18"/>
                <w:lang w:eastAsia="ru-RU"/>
              </w:rPr>
              <w:t>обслуживание  предприятий</w:t>
            </w:r>
            <w:proofErr w:type="gramEnd"/>
          </w:p>
        </w:tc>
        <w:tc>
          <w:tcPr>
            <w:tcW w:w="992" w:type="dxa"/>
            <w:tcBorders>
              <w:top w:val="nil"/>
              <w:left w:val="nil"/>
              <w:bottom w:val="single" w:sz="4" w:space="0" w:color="auto"/>
              <w:right w:val="single" w:sz="4" w:space="0" w:color="auto"/>
            </w:tcBorders>
            <w:noWrap/>
            <w:vAlign w:val="bottom"/>
            <w:hideMark/>
          </w:tcPr>
          <w:p w14:paraId="0ACA116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517,1</w:t>
            </w:r>
          </w:p>
        </w:tc>
        <w:tc>
          <w:tcPr>
            <w:tcW w:w="992" w:type="dxa"/>
            <w:tcBorders>
              <w:top w:val="nil"/>
              <w:left w:val="nil"/>
              <w:bottom w:val="single" w:sz="4" w:space="0" w:color="auto"/>
              <w:right w:val="single" w:sz="4" w:space="0" w:color="auto"/>
            </w:tcBorders>
            <w:noWrap/>
            <w:vAlign w:val="bottom"/>
            <w:hideMark/>
          </w:tcPr>
          <w:p w14:paraId="050B57C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524,3</w:t>
            </w:r>
          </w:p>
        </w:tc>
        <w:tc>
          <w:tcPr>
            <w:tcW w:w="992" w:type="dxa"/>
            <w:tcBorders>
              <w:top w:val="nil"/>
              <w:left w:val="nil"/>
              <w:bottom w:val="single" w:sz="4" w:space="0" w:color="auto"/>
              <w:right w:val="single" w:sz="4" w:space="0" w:color="auto"/>
            </w:tcBorders>
            <w:noWrap/>
            <w:vAlign w:val="bottom"/>
            <w:hideMark/>
          </w:tcPr>
          <w:p w14:paraId="1F33CE6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439,4</w:t>
            </w:r>
          </w:p>
        </w:tc>
        <w:tc>
          <w:tcPr>
            <w:tcW w:w="851" w:type="dxa"/>
            <w:gridSpan w:val="2"/>
            <w:tcBorders>
              <w:top w:val="nil"/>
              <w:left w:val="nil"/>
              <w:bottom w:val="single" w:sz="4" w:space="0" w:color="auto"/>
              <w:right w:val="single" w:sz="4" w:space="0" w:color="auto"/>
            </w:tcBorders>
            <w:noWrap/>
            <w:vAlign w:val="bottom"/>
            <w:hideMark/>
          </w:tcPr>
          <w:p w14:paraId="21812B9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746,3</w:t>
            </w:r>
          </w:p>
        </w:tc>
        <w:tc>
          <w:tcPr>
            <w:tcW w:w="850" w:type="dxa"/>
            <w:gridSpan w:val="2"/>
            <w:tcBorders>
              <w:top w:val="nil"/>
              <w:left w:val="nil"/>
              <w:bottom w:val="single" w:sz="4" w:space="0" w:color="auto"/>
              <w:right w:val="single" w:sz="4" w:space="0" w:color="auto"/>
            </w:tcBorders>
            <w:noWrap/>
            <w:vAlign w:val="bottom"/>
            <w:hideMark/>
          </w:tcPr>
          <w:p w14:paraId="73721D3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7,2</w:t>
            </w:r>
          </w:p>
        </w:tc>
        <w:tc>
          <w:tcPr>
            <w:tcW w:w="709" w:type="dxa"/>
            <w:gridSpan w:val="2"/>
            <w:tcBorders>
              <w:top w:val="nil"/>
              <w:left w:val="nil"/>
              <w:bottom w:val="single" w:sz="4" w:space="0" w:color="auto"/>
              <w:right w:val="single" w:sz="4" w:space="0" w:color="auto"/>
            </w:tcBorders>
            <w:noWrap/>
            <w:vAlign w:val="bottom"/>
            <w:hideMark/>
          </w:tcPr>
          <w:p w14:paraId="7BD7AD4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101,4</w:t>
            </w:r>
          </w:p>
        </w:tc>
        <w:tc>
          <w:tcPr>
            <w:tcW w:w="709" w:type="dxa"/>
            <w:tcBorders>
              <w:top w:val="nil"/>
              <w:left w:val="nil"/>
              <w:bottom w:val="single" w:sz="4" w:space="0" w:color="auto"/>
              <w:right w:val="single" w:sz="4" w:space="0" w:color="auto"/>
            </w:tcBorders>
            <w:noWrap/>
            <w:vAlign w:val="bottom"/>
            <w:hideMark/>
          </w:tcPr>
          <w:p w14:paraId="1C1E949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222,0</w:t>
            </w:r>
          </w:p>
        </w:tc>
        <w:tc>
          <w:tcPr>
            <w:tcW w:w="567" w:type="dxa"/>
            <w:tcBorders>
              <w:top w:val="nil"/>
              <w:left w:val="nil"/>
              <w:bottom w:val="single" w:sz="4" w:space="0" w:color="auto"/>
              <w:right w:val="single" w:sz="4" w:space="0" w:color="auto"/>
            </w:tcBorders>
            <w:noWrap/>
            <w:vAlign w:val="bottom"/>
            <w:hideMark/>
          </w:tcPr>
          <w:p w14:paraId="5C36658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142,3</w:t>
            </w:r>
          </w:p>
        </w:tc>
      </w:tr>
      <w:tr w:rsidR="00AB14B6" w:rsidRPr="00AB14B6" w14:paraId="7C804761" w14:textId="77777777" w:rsidTr="00B106D3">
        <w:trPr>
          <w:gridAfter w:val="3"/>
          <w:wAfter w:w="1958" w:type="dxa"/>
          <w:trHeight w:val="585"/>
        </w:trPr>
        <w:tc>
          <w:tcPr>
            <w:tcW w:w="567" w:type="dxa"/>
            <w:tcBorders>
              <w:top w:val="nil"/>
              <w:left w:val="single" w:sz="4" w:space="0" w:color="auto"/>
              <w:bottom w:val="single" w:sz="4" w:space="0" w:color="auto"/>
              <w:right w:val="single" w:sz="4" w:space="0" w:color="auto"/>
            </w:tcBorders>
            <w:noWrap/>
            <w:vAlign w:val="bottom"/>
            <w:hideMark/>
          </w:tcPr>
          <w:p w14:paraId="6E31797D"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7B0E9975"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1.1.2. </w:t>
            </w:r>
            <w:proofErr w:type="gramStart"/>
            <w:r w:rsidRPr="00AB14B6">
              <w:rPr>
                <w:rFonts w:eastAsia="Times New Roman" w:cs="Times New Roman"/>
                <w:sz w:val="18"/>
                <w:szCs w:val="18"/>
                <w:lang w:eastAsia="ru-RU"/>
              </w:rPr>
              <w:t>капитальный  ремонт</w:t>
            </w:r>
            <w:proofErr w:type="gramEnd"/>
            <w:r w:rsidRPr="00AB14B6">
              <w:rPr>
                <w:rFonts w:eastAsia="Times New Roman" w:cs="Times New Roman"/>
                <w:sz w:val="18"/>
                <w:szCs w:val="18"/>
                <w:lang w:eastAsia="ru-RU"/>
              </w:rPr>
              <w:t xml:space="preserve"> лифтов</w:t>
            </w:r>
          </w:p>
        </w:tc>
        <w:tc>
          <w:tcPr>
            <w:tcW w:w="992" w:type="dxa"/>
            <w:tcBorders>
              <w:top w:val="nil"/>
              <w:left w:val="nil"/>
              <w:bottom w:val="single" w:sz="4" w:space="0" w:color="auto"/>
              <w:right w:val="single" w:sz="4" w:space="0" w:color="auto"/>
            </w:tcBorders>
            <w:noWrap/>
            <w:vAlign w:val="bottom"/>
            <w:hideMark/>
          </w:tcPr>
          <w:p w14:paraId="7A2210A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432,0</w:t>
            </w:r>
          </w:p>
        </w:tc>
        <w:tc>
          <w:tcPr>
            <w:tcW w:w="992" w:type="dxa"/>
            <w:tcBorders>
              <w:top w:val="nil"/>
              <w:left w:val="nil"/>
              <w:bottom w:val="single" w:sz="4" w:space="0" w:color="auto"/>
              <w:right w:val="single" w:sz="4" w:space="0" w:color="auto"/>
            </w:tcBorders>
            <w:noWrap/>
            <w:vAlign w:val="bottom"/>
            <w:hideMark/>
          </w:tcPr>
          <w:p w14:paraId="07E6510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396,7</w:t>
            </w:r>
          </w:p>
        </w:tc>
        <w:tc>
          <w:tcPr>
            <w:tcW w:w="992" w:type="dxa"/>
            <w:tcBorders>
              <w:top w:val="nil"/>
              <w:left w:val="nil"/>
              <w:bottom w:val="single" w:sz="4" w:space="0" w:color="auto"/>
              <w:right w:val="single" w:sz="4" w:space="0" w:color="auto"/>
            </w:tcBorders>
            <w:noWrap/>
            <w:vAlign w:val="bottom"/>
            <w:hideMark/>
          </w:tcPr>
          <w:p w14:paraId="29BE67F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439,9</w:t>
            </w:r>
          </w:p>
        </w:tc>
        <w:tc>
          <w:tcPr>
            <w:tcW w:w="851" w:type="dxa"/>
            <w:gridSpan w:val="2"/>
            <w:tcBorders>
              <w:top w:val="nil"/>
              <w:left w:val="nil"/>
              <w:bottom w:val="single" w:sz="4" w:space="0" w:color="auto"/>
              <w:right w:val="single" w:sz="4" w:space="0" w:color="auto"/>
            </w:tcBorders>
            <w:noWrap/>
            <w:vAlign w:val="bottom"/>
            <w:hideMark/>
          </w:tcPr>
          <w:p w14:paraId="08A6FE9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541,0</w:t>
            </w:r>
          </w:p>
        </w:tc>
        <w:tc>
          <w:tcPr>
            <w:tcW w:w="850" w:type="dxa"/>
            <w:gridSpan w:val="2"/>
            <w:tcBorders>
              <w:top w:val="nil"/>
              <w:left w:val="nil"/>
              <w:bottom w:val="single" w:sz="4" w:space="0" w:color="auto"/>
              <w:right w:val="single" w:sz="4" w:space="0" w:color="auto"/>
            </w:tcBorders>
            <w:noWrap/>
            <w:vAlign w:val="bottom"/>
            <w:hideMark/>
          </w:tcPr>
          <w:p w14:paraId="0982BA5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-35,3</w:t>
            </w:r>
          </w:p>
        </w:tc>
        <w:tc>
          <w:tcPr>
            <w:tcW w:w="709" w:type="dxa"/>
            <w:gridSpan w:val="2"/>
            <w:tcBorders>
              <w:top w:val="nil"/>
              <w:left w:val="nil"/>
              <w:bottom w:val="single" w:sz="4" w:space="0" w:color="auto"/>
              <w:right w:val="single" w:sz="4" w:space="0" w:color="auto"/>
            </w:tcBorders>
            <w:noWrap/>
            <w:vAlign w:val="bottom"/>
            <w:hideMark/>
          </w:tcPr>
          <w:p w14:paraId="77340F6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91,8</w:t>
            </w:r>
          </w:p>
        </w:tc>
        <w:tc>
          <w:tcPr>
            <w:tcW w:w="709" w:type="dxa"/>
            <w:tcBorders>
              <w:top w:val="nil"/>
              <w:left w:val="nil"/>
              <w:bottom w:val="single" w:sz="4" w:space="0" w:color="auto"/>
              <w:right w:val="single" w:sz="4" w:space="0" w:color="auto"/>
            </w:tcBorders>
            <w:noWrap/>
            <w:vAlign w:val="bottom"/>
            <w:hideMark/>
          </w:tcPr>
          <w:p w14:paraId="23407E5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144,3</w:t>
            </w:r>
          </w:p>
        </w:tc>
        <w:tc>
          <w:tcPr>
            <w:tcW w:w="567" w:type="dxa"/>
            <w:tcBorders>
              <w:top w:val="nil"/>
              <w:left w:val="nil"/>
              <w:bottom w:val="single" w:sz="4" w:space="0" w:color="auto"/>
              <w:right w:val="single" w:sz="4" w:space="0" w:color="auto"/>
            </w:tcBorders>
            <w:noWrap/>
            <w:vAlign w:val="bottom"/>
            <w:hideMark/>
          </w:tcPr>
          <w:p w14:paraId="7C3AF2C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136,4</w:t>
            </w:r>
          </w:p>
        </w:tc>
      </w:tr>
      <w:tr w:rsidR="00AB14B6" w:rsidRPr="00AB14B6" w14:paraId="46362E69" w14:textId="77777777" w:rsidTr="00B106D3">
        <w:trPr>
          <w:gridAfter w:val="3"/>
          <w:wAfter w:w="1958" w:type="dxa"/>
          <w:trHeight w:val="510"/>
        </w:trPr>
        <w:tc>
          <w:tcPr>
            <w:tcW w:w="567" w:type="dxa"/>
            <w:tcBorders>
              <w:top w:val="nil"/>
              <w:left w:val="single" w:sz="4" w:space="0" w:color="auto"/>
              <w:bottom w:val="single" w:sz="4" w:space="0" w:color="auto"/>
              <w:right w:val="single" w:sz="4" w:space="0" w:color="auto"/>
            </w:tcBorders>
            <w:noWrap/>
            <w:vAlign w:val="bottom"/>
            <w:hideMark/>
          </w:tcPr>
          <w:p w14:paraId="603F4FF1"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77EACC8E"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1.1.3. монтаж и пусконаладочные работы</w:t>
            </w:r>
          </w:p>
        </w:tc>
        <w:tc>
          <w:tcPr>
            <w:tcW w:w="992" w:type="dxa"/>
            <w:tcBorders>
              <w:top w:val="nil"/>
              <w:left w:val="nil"/>
              <w:bottom w:val="single" w:sz="4" w:space="0" w:color="auto"/>
              <w:right w:val="single" w:sz="4" w:space="0" w:color="auto"/>
            </w:tcBorders>
            <w:noWrap/>
            <w:vAlign w:val="bottom"/>
            <w:hideMark/>
          </w:tcPr>
          <w:p w14:paraId="05B6550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465,0</w:t>
            </w:r>
          </w:p>
        </w:tc>
        <w:tc>
          <w:tcPr>
            <w:tcW w:w="992" w:type="dxa"/>
            <w:tcBorders>
              <w:top w:val="nil"/>
              <w:left w:val="nil"/>
              <w:bottom w:val="single" w:sz="4" w:space="0" w:color="auto"/>
              <w:right w:val="single" w:sz="4" w:space="0" w:color="auto"/>
            </w:tcBorders>
            <w:noWrap/>
            <w:vAlign w:val="bottom"/>
            <w:hideMark/>
          </w:tcPr>
          <w:p w14:paraId="3EE8C78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403,1</w:t>
            </w:r>
          </w:p>
        </w:tc>
        <w:tc>
          <w:tcPr>
            <w:tcW w:w="992" w:type="dxa"/>
            <w:tcBorders>
              <w:top w:val="nil"/>
              <w:left w:val="nil"/>
              <w:bottom w:val="single" w:sz="4" w:space="0" w:color="auto"/>
              <w:right w:val="single" w:sz="4" w:space="0" w:color="auto"/>
            </w:tcBorders>
            <w:noWrap/>
            <w:vAlign w:val="bottom"/>
            <w:hideMark/>
          </w:tcPr>
          <w:p w14:paraId="033B8C0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1" w:type="dxa"/>
            <w:gridSpan w:val="2"/>
            <w:tcBorders>
              <w:top w:val="nil"/>
              <w:left w:val="nil"/>
              <w:bottom w:val="single" w:sz="4" w:space="0" w:color="auto"/>
              <w:right w:val="single" w:sz="4" w:space="0" w:color="auto"/>
            </w:tcBorders>
            <w:noWrap/>
            <w:vAlign w:val="bottom"/>
            <w:hideMark/>
          </w:tcPr>
          <w:p w14:paraId="1E77469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269,1</w:t>
            </w:r>
          </w:p>
        </w:tc>
        <w:tc>
          <w:tcPr>
            <w:tcW w:w="850" w:type="dxa"/>
            <w:gridSpan w:val="2"/>
            <w:tcBorders>
              <w:top w:val="nil"/>
              <w:left w:val="nil"/>
              <w:bottom w:val="single" w:sz="4" w:space="0" w:color="auto"/>
              <w:right w:val="single" w:sz="4" w:space="0" w:color="auto"/>
            </w:tcBorders>
            <w:noWrap/>
            <w:vAlign w:val="bottom"/>
            <w:hideMark/>
          </w:tcPr>
          <w:p w14:paraId="60DC50E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-61,9</w:t>
            </w:r>
          </w:p>
        </w:tc>
        <w:tc>
          <w:tcPr>
            <w:tcW w:w="709" w:type="dxa"/>
            <w:gridSpan w:val="2"/>
            <w:tcBorders>
              <w:top w:val="nil"/>
              <w:left w:val="nil"/>
              <w:bottom w:val="single" w:sz="4" w:space="0" w:color="auto"/>
              <w:right w:val="single" w:sz="4" w:space="0" w:color="auto"/>
            </w:tcBorders>
            <w:noWrap/>
            <w:vAlign w:val="bottom"/>
            <w:hideMark/>
          </w:tcPr>
          <w:p w14:paraId="7F19497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86,7</w:t>
            </w:r>
          </w:p>
        </w:tc>
        <w:tc>
          <w:tcPr>
            <w:tcW w:w="709" w:type="dxa"/>
            <w:tcBorders>
              <w:top w:val="nil"/>
              <w:left w:val="nil"/>
              <w:bottom w:val="single" w:sz="4" w:space="0" w:color="auto"/>
              <w:right w:val="single" w:sz="4" w:space="0" w:color="auto"/>
            </w:tcBorders>
            <w:noWrap/>
            <w:vAlign w:val="bottom"/>
            <w:hideMark/>
          </w:tcPr>
          <w:p w14:paraId="082380D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-134,0</w:t>
            </w:r>
          </w:p>
        </w:tc>
        <w:tc>
          <w:tcPr>
            <w:tcW w:w="567" w:type="dxa"/>
            <w:tcBorders>
              <w:top w:val="nil"/>
              <w:left w:val="nil"/>
              <w:bottom w:val="single" w:sz="4" w:space="0" w:color="auto"/>
              <w:right w:val="single" w:sz="4" w:space="0" w:color="auto"/>
            </w:tcBorders>
            <w:noWrap/>
            <w:vAlign w:val="bottom"/>
            <w:hideMark/>
          </w:tcPr>
          <w:p w14:paraId="55129DA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66,8</w:t>
            </w:r>
          </w:p>
        </w:tc>
      </w:tr>
      <w:tr w:rsidR="00AB14B6" w:rsidRPr="00AB14B6" w14:paraId="2564AFEC" w14:textId="77777777" w:rsidTr="00B106D3">
        <w:trPr>
          <w:gridAfter w:val="3"/>
          <w:wAfter w:w="1958" w:type="dxa"/>
          <w:trHeight w:val="465"/>
        </w:trPr>
        <w:tc>
          <w:tcPr>
            <w:tcW w:w="567" w:type="dxa"/>
            <w:tcBorders>
              <w:top w:val="nil"/>
              <w:left w:val="single" w:sz="4" w:space="0" w:color="auto"/>
              <w:bottom w:val="single" w:sz="4" w:space="0" w:color="auto"/>
              <w:right w:val="single" w:sz="4" w:space="0" w:color="auto"/>
            </w:tcBorders>
            <w:noWrap/>
            <w:vAlign w:val="bottom"/>
            <w:hideMark/>
          </w:tcPr>
          <w:p w14:paraId="279F54D4"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268604F6"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1.1.4. восстановительный ремонт лифтов</w:t>
            </w:r>
          </w:p>
        </w:tc>
        <w:tc>
          <w:tcPr>
            <w:tcW w:w="992" w:type="dxa"/>
            <w:tcBorders>
              <w:top w:val="nil"/>
              <w:left w:val="nil"/>
              <w:bottom w:val="single" w:sz="4" w:space="0" w:color="auto"/>
              <w:right w:val="single" w:sz="4" w:space="0" w:color="auto"/>
            </w:tcBorders>
            <w:noWrap/>
            <w:vAlign w:val="bottom"/>
            <w:hideMark/>
          </w:tcPr>
          <w:p w14:paraId="7E7910D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56,6</w:t>
            </w:r>
          </w:p>
        </w:tc>
        <w:tc>
          <w:tcPr>
            <w:tcW w:w="992" w:type="dxa"/>
            <w:tcBorders>
              <w:top w:val="nil"/>
              <w:left w:val="nil"/>
              <w:bottom w:val="single" w:sz="4" w:space="0" w:color="auto"/>
              <w:right w:val="single" w:sz="4" w:space="0" w:color="auto"/>
            </w:tcBorders>
            <w:noWrap/>
            <w:vAlign w:val="bottom"/>
            <w:hideMark/>
          </w:tcPr>
          <w:p w14:paraId="05878F7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3C9700F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1" w:type="dxa"/>
            <w:gridSpan w:val="2"/>
            <w:tcBorders>
              <w:top w:val="nil"/>
              <w:left w:val="nil"/>
              <w:bottom w:val="single" w:sz="4" w:space="0" w:color="auto"/>
              <w:right w:val="single" w:sz="4" w:space="0" w:color="auto"/>
            </w:tcBorders>
            <w:noWrap/>
            <w:vAlign w:val="bottom"/>
            <w:hideMark/>
          </w:tcPr>
          <w:p w14:paraId="080D344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0" w:type="dxa"/>
            <w:gridSpan w:val="2"/>
            <w:tcBorders>
              <w:top w:val="nil"/>
              <w:left w:val="nil"/>
              <w:bottom w:val="single" w:sz="4" w:space="0" w:color="auto"/>
              <w:right w:val="single" w:sz="4" w:space="0" w:color="auto"/>
            </w:tcBorders>
            <w:noWrap/>
            <w:vAlign w:val="bottom"/>
            <w:hideMark/>
          </w:tcPr>
          <w:p w14:paraId="7D9AC61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-56,6</w:t>
            </w:r>
          </w:p>
        </w:tc>
        <w:tc>
          <w:tcPr>
            <w:tcW w:w="709" w:type="dxa"/>
            <w:gridSpan w:val="2"/>
            <w:tcBorders>
              <w:top w:val="nil"/>
              <w:left w:val="nil"/>
              <w:bottom w:val="single" w:sz="4" w:space="0" w:color="auto"/>
              <w:right w:val="single" w:sz="4" w:space="0" w:color="auto"/>
            </w:tcBorders>
            <w:noWrap/>
            <w:vAlign w:val="bottom"/>
            <w:hideMark/>
          </w:tcPr>
          <w:p w14:paraId="35ADE20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tcBorders>
              <w:top w:val="nil"/>
              <w:left w:val="nil"/>
              <w:bottom w:val="single" w:sz="4" w:space="0" w:color="auto"/>
              <w:right w:val="single" w:sz="4" w:space="0" w:color="auto"/>
            </w:tcBorders>
            <w:noWrap/>
            <w:vAlign w:val="bottom"/>
            <w:hideMark/>
          </w:tcPr>
          <w:p w14:paraId="6AC41A0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567" w:type="dxa"/>
            <w:tcBorders>
              <w:top w:val="nil"/>
              <w:left w:val="nil"/>
              <w:bottom w:val="single" w:sz="4" w:space="0" w:color="auto"/>
              <w:right w:val="single" w:sz="4" w:space="0" w:color="auto"/>
            </w:tcBorders>
            <w:noWrap/>
            <w:vAlign w:val="bottom"/>
            <w:hideMark/>
          </w:tcPr>
          <w:p w14:paraId="00284ED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r>
      <w:tr w:rsidR="00AB14B6" w:rsidRPr="00AB14B6" w14:paraId="476EBEC4" w14:textId="77777777" w:rsidTr="00B106D3">
        <w:trPr>
          <w:gridAfter w:val="3"/>
          <w:wAfter w:w="1958" w:type="dxa"/>
          <w:trHeight w:val="495"/>
        </w:trPr>
        <w:tc>
          <w:tcPr>
            <w:tcW w:w="567" w:type="dxa"/>
            <w:tcBorders>
              <w:top w:val="nil"/>
              <w:left w:val="single" w:sz="4" w:space="0" w:color="auto"/>
              <w:bottom w:val="single" w:sz="4" w:space="0" w:color="auto"/>
              <w:right w:val="single" w:sz="4" w:space="0" w:color="auto"/>
            </w:tcBorders>
            <w:noWrap/>
            <w:vAlign w:val="bottom"/>
            <w:hideMark/>
          </w:tcPr>
          <w:p w14:paraId="22BDBE37"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6436FECC"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1.1.5. техническое </w:t>
            </w:r>
            <w:proofErr w:type="gramStart"/>
            <w:r w:rsidRPr="00AB14B6">
              <w:rPr>
                <w:rFonts w:eastAsia="Times New Roman" w:cs="Times New Roman"/>
                <w:sz w:val="18"/>
                <w:szCs w:val="18"/>
                <w:lang w:eastAsia="ru-RU"/>
              </w:rPr>
              <w:t>освидетельствование  лифтов</w:t>
            </w:r>
            <w:proofErr w:type="gramEnd"/>
          </w:p>
        </w:tc>
        <w:tc>
          <w:tcPr>
            <w:tcW w:w="992" w:type="dxa"/>
            <w:tcBorders>
              <w:top w:val="nil"/>
              <w:left w:val="nil"/>
              <w:bottom w:val="single" w:sz="4" w:space="0" w:color="auto"/>
              <w:right w:val="single" w:sz="4" w:space="0" w:color="auto"/>
            </w:tcBorders>
            <w:noWrap/>
            <w:vAlign w:val="bottom"/>
            <w:hideMark/>
          </w:tcPr>
          <w:p w14:paraId="2CD9C88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72,3</w:t>
            </w:r>
          </w:p>
        </w:tc>
        <w:tc>
          <w:tcPr>
            <w:tcW w:w="992" w:type="dxa"/>
            <w:tcBorders>
              <w:top w:val="nil"/>
              <w:left w:val="nil"/>
              <w:bottom w:val="single" w:sz="4" w:space="0" w:color="auto"/>
              <w:right w:val="single" w:sz="4" w:space="0" w:color="auto"/>
            </w:tcBorders>
            <w:noWrap/>
            <w:vAlign w:val="bottom"/>
            <w:hideMark/>
          </w:tcPr>
          <w:p w14:paraId="39EDC20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69,7</w:t>
            </w:r>
          </w:p>
        </w:tc>
        <w:tc>
          <w:tcPr>
            <w:tcW w:w="992" w:type="dxa"/>
            <w:tcBorders>
              <w:top w:val="nil"/>
              <w:left w:val="nil"/>
              <w:bottom w:val="single" w:sz="4" w:space="0" w:color="auto"/>
              <w:right w:val="single" w:sz="4" w:space="0" w:color="auto"/>
            </w:tcBorders>
            <w:noWrap/>
            <w:vAlign w:val="bottom"/>
            <w:hideMark/>
          </w:tcPr>
          <w:p w14:paraId="71392CC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62,3</w:t>
            </w:r>
          </w:p>
        </w:tc>
        <w:tc>
          <w:tcPr>
            <w:tcW w:w="851" w:type="dxa"/>
            <w:gridSpan w:val="2"/>
            <w:tcBorders>
              <w:top w:val="nil"/>
              <w:left w:val="nil"/>
              <w:bottom w:val="single" w:sz="4" w:space="0" w:color="auto"/>
              <w:right w:val="single" w:sz="4" w:space="0" w:color="auto"/>
            </w:tcBorders>
            <w:noWrap/>
            <w:vAlign w:val="bottom"/>
            <w:hideMark/>
          </w:tcPr>
          <w:p w14:paraId="3976DA6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80,4</w:t>
            </w:r>
          </w:p>
        </w:tc>
        <w:tc>
          <w:tcPr>
            <w:tcW w:w="850" w:type="dxa"/>
            <w:gridSpan w:val="2"/>
            <w:tcBorders>
              <w:top w:val="nil"/>
              <w:left w:val="nil"/>
              <w:bottom w:val="single" w:sz="4" w:space="0" w:color="auto"/>
              <w:right w:val="single" w:sz="4" w:space="0" w:color="auto"/>
            </w:tcBorders>
            <w:noWrap/>
            <w:vAlign w:val="bottom"/>
            <w:hideMark/>
          </w:tcPr>
          <w:p w14:paraId="1FA4953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-2,6</w:t>
            </w:r>
          </w:p>
        </w:tc>
        <w:tc>
          <w:tcPr>
            <w:tcW w:w="709" w:type="dxa"/>
            <w:gridSpan w:val="2"/>
            <w:tcBorders>
              <w:top w:val="nil"/>
              <w:left w:val="nil"/>
              <w:bottom w:val="single" w:sz="4" w:space="0" w:color="auto"/>
              <w:right w:val="single" w:sz="4" w:space="0" w:color="auto"/>
            </w:tcBorders>
            <w:noWrap/>
            <w:vAlign w:val="bottom"/>
            <w:hideMark/>
          </w:tcPr>
          <w:p w14:paraId="07FDB1AF"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96,4</w:t>
            </w:r>
          </w:p>
        </w:tc>
        <w:tc>
          <w:tcPr>
            <w:tcW w:w="709" w:type="dxa"/>
            <w:tcBorders>
              <w:top w:val="nil"/>
              <w:left w:val="nil"/>
              <w:bottom w:val="single" w:sz="4" w:space="0" w:color="auto"/>
              <w:right w:val="single" w:sz="4" w:space="0" w:color="auto"/>
            </w:tcBorders>
            <w:noWrap/>
            <w:vAlign w:val="bottom"/>
            <w:hideMark/>
          </w:tcPr>
          <w:p w14:paraId="2A96315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10,7</w:t>
            </w:r>
          </w:p>
        </w:tc>
        <w:tc>
          <w:tcPr>
            <w:tcW w:w="567" w:type="dxa"/>
            <w:tcBorders>
              <w:top w:val="nil"/>
              <w:left w:val="nil"/>
              <w:bottom w:val="single" w:sz="4" w:space="0" w:color="auto"/>
              <w:right w:val="single" w:sz="4" w:space="0" w:color="auto"/>
            </w:tcBorders>
            <w:noWrap/>
            <w:vAlign w:val="bottom"/>
            <w:hideMark/>
          </w:tcPr>
          <w:p w14:paraId="5EF0656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115,4</w:t>
            </w:r>
          </w:p>
        </w:tc>
      </w:tr>
      <w:tr w:rsidR="00AB14B6" w:rsidRPr="00AB14B6" w14:paraId="7E7FF4C6" w14:textId="77777777" w:rsidTr="00B106D3">
        <w:trPr>
          <w:gridAfter w:val="3"/>
          <w:wAfter w:w="1958" w:type="dxa"/>
          <w:trHeight w:val="585"/>
        </w:trPr>
        <w:tc>
          <w:tcPr>
            <w:tcW w:w="567" w:type="dxa"/>
            <w:tcBorders>
              <w:top w:val="nil"/>
              <w:left w:val="single" w:sz="4" w:space="0" w:color="auto"/>
              <w:bottom w:val="single" w:sz="4" w:space="0" w:color="auto"/>
              <w:right w:val="single" w:sz="4" w:space="0" w:color="auto"/>
            </w:tcBorders>
            <w:noWrap/>
            <w:vAlign w:val="bottom"/>
            <w:hideMark/>
          </w:tcPr>
          <w:p w14:paraId="7E992E54"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55935782"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 1.1.6. электроизмерительные работы     на лифтах</w:t>
            </w:r>
          </w:p>
        </w:tc>
        <w:tc>
          <w:tcPr>
            <w:tcW w:w="992" w:type="dxa"/>
            <w:tcBorders>
              <w:top w:val="nil"/>
              <w:left w:val="nil"/>
              <w:bottom w:val="single" w:sz="4" w:space="0" w:color="auto"/>
              <w:right w:val="single" w:sz="4" w:space="0" w:color="auto"/>
            </w:tcBorders>
            <w:noWrap/>
            <w:vAlign w:val="bottom"/>
            <w:hideMark/>
          </w:tcPr>
          <w:p w14:paraId="1090EDF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148,9</w:t>
            </w:r>
          </w:p>
        </w:tc>
        <w:tc>
          <w:tcPr>
            <w:tcW w:w="992" w:type="dxa"/>
            <w:tcBorders>
              <w:top w:val="nil"/>
              <w:left w:val="nil"/>
              <w:bottom w:val="single" w:sz="4" w:space="0" w:color="auto"/>
              <w:right w:val="single" w:sz="4" w:space="0" w:color="auto"/>
            </w:tcBorders>
            <w:noWrap/>
            <w:vAlign w:val="bottom"/>
            <w:hideMark/>
          </w:tcPr>
          <w:p w14:paraId="2306117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149,0</w:t>
            </w:r>
          </w:p>
        </w:tc>
        <w:tc>
          <w:tcPr>
            <w:tcW w:w="992" w:type="dxa"/>
            <w:tcBorders>
              <w:top w:val="nil"/>
              <w:left w:val="nil"/>
              <w:bottom w:val="single" w:sz="4" w:space="0" w:color="auto"/>
              <w:right w:val="single" w:sz="4" w:space="0" w:color="auto"/>
            </w:tcBorders>
            <w:noWrap/>
            <w:vAlign w:val="bottom"/>
            <w:hideMark/>
          </w:tcPr>
          <w:p w14:paraId="3AD9024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97,3</w:t>
            </w:r>
          </w:p>
        </w:tc>
        <w:tc>
          <w:tcPr>
            <w:tcW w:w="851" w:type="dxa"/>
            <w:gridSpan w:val="2"/>
            <w:tcBorders>
              <w:top w:val="nil"/>
              <w:left w:val="nil"/>
              <w:bottom w:val="single" w:sz="4" w:space="0" w:color="auto"/>
              <w:right w:val="single" w:sz="4" w:space="0" w:color="auto"/>
            </w:tcBorders>
            <w:noWrap/>
            <w:vAlign w:val="bottom"/>
            <w:hideMark/>
          </w:tcPr>
          <w:p w14:paraId="32396E4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153,6</w:t>
            </w:r>
          </w:p>
        </w:tc>
        <w:tc>
          <w:tcPr>
            <w:tcW w:w="850" w:type="dxa"/>
            <w:gridSpan w:val="2"/>
            <w:tcBorders>
              <w:top w:val="nil"/>
              <w:left w:val="nil"/>
              <w:bottom w:val="single" w:sz="4" w:space="0" w:color="auto"/>
              <w:right w:val="single" w:sz="4" w:space="0" w:color="auto"/>
            </w:tcBorders>
            <w:noWrap/>
            <w:vAlign w:val="bottom"/>
            <w:hideMark/>
          </w:tcPr>
          <w:p w14:paraId="6047953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0,1</w:t>
            </w:r>
          </w:p>
        </w:tc>
        <w:tc>
          <w:tcPr>
            <w:tcW w:w="709" w:type="dxa"/>
            <w:gridSpan w:val="2"/>
            <w:tcBorders>
              <w:top w:val="nil"/>
              <w:left w:val="nil"/>
              <w:bottom w:val="single" w:sz="4" w:space="0" w:color="auto"/>
              <w:right w:val="single" w:sz="4" w:space="0" w:color="auto"/>
            </w:tcBorders>
            <w:noWrap/>
            <w:vAlign w:val="bottom"/>
            <w:hideMark/>
          </w:tcPr>
          <w:p w14:paraId="35355F5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100,1</w:t>
            </w:r>
          </w:p>
        </w:tc>
        <w:tc>
          <w:tcPr>
            <w:tcW w:w="709" w:type="dxa"/>
            <w:tcBorders>
              <w:top w:val="nil"/>
              <w:left w:val="nil"/>
              <w:bottom w:val="single" w:sz="4" w:space="0" w:color="auto"/>
              <w:right w:val="single" w:sz="4" w:space="0" w:color="auto"/>
            </w:tcBorders>
            <w:noWrap/>
            <w:vAlign w:val="bottom"/>
            <w:hideMark/>
          </w:tcPr>
          <w:p w14:paraId="5B98459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4,6</w:t>
            </w:r>
          </w:p>
        </w:tc>
        <w:tc>
          <w:tcPr>
            <w:tcW w:w="567" w:type="dxa"/>
            <w:tcBorders>
              <w:top w:val="nil"/>
              <w:left w:val="nil"/>
              <w:bottom w:val="single" w:sz="4" w:space="0" w:color="auto"/>
              <w:right w:val="single" w:sz="4" w:space="0" w:color="auto"/>
            </w:tcBorders>
            <w:noWrap/>
            <w:vAlign w:val="bottom"/>
            <w:hideMark/>
          </w:tcPr>
          <w:p w14:paraId="7BB233F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103,1</w:t>
            </w:r>
          </w:p>
        </w:tc>
      </w:tr>
      <w:tr w:rsidR="00AB14B6" w:rsidRPr="00AB14B6" w14:paraId="72774A91" w14:textId="77777777" w:rsidTr="00B106D3">
        <w:trPr>
          <w:gridAfter w:val="3"/>
          <w:wAfter w:w="1958" w:type="dxa"/>
          <w:trHeight w:val="780"/>
        </w:trPr>
        <w:tc>
          <w:tcPr>
            <w:tcW w:w="567" w:type="dxa"/>
            <w:tcBorders>
              <w:top w:val="nil"/>
              <w:left w:val="single" w:sz="4" w:space="0" w:color="auto"/>
              <w:bottom w:val="single" w:sz="4" w:space="0" w:color="auto"/>
              <w:right w:val="single" w:sz="4" w:space="0" w:color="auto"/>
            </w:tcBorders>
            <w:noWrap/>
            <w:vAlign w:val="bottom"/>
            <w:hideMark/>
          </w:tcPr>
          <w:p w14:paraId="0DDE47BE"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23730896"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1.1.7. оплата за техническое      обслуживание лифтов в жилом секторе</w:t>
            </w:r>
          </w:p>
        </w:tc>
        <w:tc>
          <w:tcPr>
            <w:tcW w:w="992" w:type="dxa"/>
            <w:tcBorders>
              <w:top w:val="nil"/>
              <w:left w:val="nil"/>
              <w:bottom w:val="single" w:sz="4" w:space="0" w:color="auto"/>
              <w:right w:val="single" w:sz="4" w:space="0" w:color="auto"/>
            </w:tcBorders>
            <w:noWrap/>
            <w:vAlign w:val="bottom"/>
            <w:hideMark/>
          </w:tcPr>
          <w:p w14:paraId="0F1D1DB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4365,4</w:t>
            </w:r>
          </w:p>
        </w:tc>
        <w:tc>
          <w:tcPr>
            <w:tcW w:w="992" w:type="dxa"/>
            <w:tcBorders>
              <w:top w:val="nil"/>
              <w:left w:val="nil"/>
              <w:bottom w:val="single" w:sz="4" w:space="0" w:color="auto"/>
              <w:right w:val="single" w:sz="4" w:space="0" w:color="auto"/>
            </w:tcBorders>
            <w:noWrap/>
            <w:vAlign w:val="bottom"/>
            <w:hideMark/>
          </w:tcPr>
          <w:p w14:paraId="6B08AF7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4586,9</w:t>
            </w:r>
          </w:p>
        </w:tc>
        <w:tc>
          <w:tcPr>
            <w:tcW w:w="992" w:type="dxa"/>
            <w:tcBorders>
              <w:top w:val="nil"/>
              <w:left w:val="nil"/>
              <w:bottom w:val="single" w:sz="4" w:space="0" w:color="auto"/>
              <w:right w:val="single" w:sz="4" w:space="0" w:color="auto"/>
            </w:tcBorders>
            <w:noWrap/>
            <w:vAlign w:val="bottom"/>
            <w:hideMark/>
          </w:tcPr>
          <w:p w14:paraId="473F7F5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3848,2</w:t>
            </w:r>
          </w:p>
        </w:tc>
        <w:tc>
          <w:tcPr>
            <w:tcW w:w="851" w:type="dxa"/>
            <w:gridSpan w:val="2"/>
            <w:tcBorders>
              <w:top w:val="nil"/>
              <w:left w:val="nil"/>
              <w:bottom w:val="single" w:sz="4" w:space="0" w:color="auto"/>
              <w:right w:val="single" w:sz="4" w:space="0" w:color="auto"/>
            </w:tcBorders>
            <w:noWrap/>
            <w:vAlign w:val="bottom"/>
            <w:hideMark/>
          </w:tcPr>
          <w:p w14:paraId="6A04AE5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5084,8</w:t>
            </w:r>
          </w:p>
        </w:tc>
        <w:tc>
          <w:tcPr>
            <w:tcW w:w="850" w:type="dxa"/>
            <w:gridSpan w:val="2"/>
            <w:tcBorders>
              <w:top w:val="nil"/>
              <w:left w:val="nil"/>
              <w:bottom w:val="single" w:sz="4" w:space="0" w:color="auto"/>
              <w:right w:val="single" w:sz="4" w:space="0" w:color="auto"/>
            </w:tcBorders>
            <w:noWrap/>
            <w:vAlign w:val="bottom"/>
            <w:hideMark/>
          </w:tcPr>
          <w:p w14:paraId="50A0AD2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221,5</w:t>
            </w:r>
          </w:p>
        </w:tc>
        <w:tc>
          <w:tcPr>
            <w:tcW w:w="709" w:type="dxa"/>
            <w:gridSpan w:val="2"/>
            <w:tcBorders>
              <w:top w:val="nil"/>
              <w:left w:val="nil"/>
              <w:bottom w:val="single" w:sz="4" w:space="0" w:color="auto"/>
              <w:right w:val="single" w:sz="4" w:space="0" w:color="auto"/>
            </w:tcBorders>
            <w:noWrap/>
            <w:vAlign w:val="bottom"/>
            <w:hideMark/>
          </w:tcPr>
          <w:p w14:paraId="3F2056F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105,1</w:t>
            </w:r>
          </w:p>
        </w:tc>
        <w:tc>
          <w:tcPr>
            <w:tcW w:w="709" w:type="dxa"/>
            <w:tcBorders>
              <w:top w:val="nil"/>
              <w:left w:val="nil"/>
              <w:bottom w:val="single" w:sz="4" w:space="0" w:color="auto"/>
              <w:right w:val="single" w:sz="4" w:space="0" w:color="auto"/>
            </w:tcBorders>
            <w:noWrap/>
            <w:vAlign w:val="bottom"/>
            <w:hideMark/>
          </w:tcPr>
          <w:p w14:paraId="56B4FD5F"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497,9</w:t>
            </w:r>
          </w:p>
        </w:tc>
        <w:tc>
          <w:tcPr>
            <w:tcW w:w="567" w:type="dxa"/>
            <w:tcBorders>
              <w:top w:val="nil"/>
              <w:left w:val="nil"/>
              <w:bottom w:val="single" w:sz="4" w:space="0" w:color="auto"/>
              <w:right w:val="single" w:sz="4" w:space="0" w:color="auto"/>
            </w:tcBorders>
            <w:noWrap/>
            <w:vAlign w:val="bottom"/>
            <w:hideMark/>
          </w:tcPr>
          <w:p w14:paraId="786915D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110,9</w:t>
            </w:r>
          </w:p>
        </w:tc>
      </w:tr>
      <w:tr w:rsidR="00AB14B6" w:rsidRPr="00AB14B6" w14:paraId="17715801" w14:textId="77777777" w:rsidTr="00B106D3">
        <w:trPr>
          <w:gridAfter w:val="3"/>
          <w:wAfter w:w="1958" w:type="dxa"/>
          <w:trHeight w:val="405"/>
        </w:trPr>
        <w:tc>
          <w:tcPr>
            <w:tcW w:w="567" w:type="dxa"/>
            <w:tcBorders>
              <w:top w:val="nil"/>
              <w:left w:val="single" w:sz="4" w:space="0" w:color="auto"/>
              <w:bottom w:val="single" w:sz="4" w:space="0" w:color="auto"/>
              <w:right w:val="single" w:sz="4" w:space="0" w:color="auto"/>
            </w:tcBorders>
            <w:noWrap/>
            <w:vAlign w:val="bottom"/>
            <w:hideMark/>
          </w:tcPr>
          <w:p w14:paraId="657493BC"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1.2.</w:t>
            </w:r>
          </w:p>
        </w:tc>
        <w:tc>
          <w:tcPr>
            <w:tcW w:w="2269" w:type="dxa"/>
            <w:tcBorders>
              <w:top w:val="nil"/>
              <w:left w:val="nil"/>
              <w:bottom w:val="single" w:sz="4" w:space="0" w:color="auto"/>
              <w:right w:val="single" w:sz="4" w:space="0" w:color="auto"/>
            </w:tcBorders>
            <w:vAlign w:val="bottom"/>
            <w:hideMark/>
          </w:tcPr>
          <w:p w14:paraId="44548543"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Другие операционные доходы:</w:t>
            </w:r>
          </w:p>
        </w:tc>
        <w:tc>
          <w:tcPr>
            <w:tcW w:w="992" w:type="dxa"/>
            <w:tcBorders>
              <w:top w:val="nil"/>
              <w:left w:val="nil"/>
              <w:bottom w:val="single" w:sz="4" w:space="0" w:color="auto"/>
              <w:right w:val="single" w:sz="4" w:space="0" w:color="auto"/>
            </w:tcBorders>
            <w:noWrap/>
            <w:vAlign w:val="bottom"/>
            <w:hideMark/>
          </w:tcPr>
          <w:p w14:paraId="79893FB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215F452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5EEC96A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2,1</w:t>
            </w:r>
          </w:p>
        </w:tc>
        <w:tc>
          <w:tcPr>
            <w:tcW w:w="851" w:type="dxa"/>
            <w:gridSpan w:val="2"/>
            <w:tcBorders>
              <w:top w:val="nil"/>
              <w:left w:val="nil"/>
              <w:bottom w:val="single" w:sz="4" w:space="0" w:color="auto"/>
              <w:right w:val="single" w:sz="4" w:space="0" w:color="auto"/>
            </w:tcBorders>
            <w:noWrap/>
            <w:vAlign w:val="bottom"/>
            <w:hideMark/>
          </w:tcPr>
          <w:p w14:paraId="355C41F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2,1</w:t>
            </w:r>
          </w:p>
        </w:tc>
        <w:tc>
          <w:tcPr>
            <w:tcW w:w="850" w:type="dxa"/>
            <w:gridSpan w:val="2"/>
            <w:tcBorders>
              <w:top w:val="nil"/>
              <w:left w:val="nil"/>
              <w:bottom w:val="single" w:sz="4" w:space="0" w:color="auto"/>
              <w:right w:val="single" w:sz="4" w:space="0" w:color="auto"/>
            </w:tcBorders>
            <w:noWrap/>
            <w:vAlign w:val="bottom"/>
            <w:hideMark/>
          </w:tcPr>
          <w:p w14:paraId="2F5B442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gridSpan w:val="2"/>
            <w:tcBorders>
              <w:top w:val="nil"/>
              <w:left w:val="nil"/>
              <w:bottom w:val="single" w:sz="4" w:space="0" w:color="auto"/>
              <w:right w:val="single" w:sz="4" w:space="0" w:color="auto"/>
            </w:tcBorders>
            <w:noWrap/>
            <w:vAlign w:val="bottom"/>
            <w:hideMark/>
          </w:tcPr>
          <w:p w14:paraId="5B53229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tcBorders>
              <w:top w:val="nil"/>
              <w:left w:val="nil"/>
              <w:bottom w:val="single" w:sz="4" w:space="0" w:color="auto"/>
              <w:right w:val="single" w:sz="4" w:space="0" w:color="auto"/>
            </w:tcBorders>
            <w:noWrap/>
            <w:vAlign w:val="bottom"/>
            <w:hideMark/>
          </w:tcPr>
          <w:p w14:paraId="1F6346E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2,1</w:t>
            </w:r>
          </w:p>
        </w:tc>
        <w:tc>
          <w:tcPr>
            <w:tcW w:w="567" w:type="dxa"/>
            <w:tcBorders>
              <w:top w:val="nil"/>
              <w:left w:val="nil"/>
              <w:bottom w:val="single" w:sz="4" w:space="0" w:color="auto"/>
              <w:right w:val="single" w:sz="4" w:space="0" w:color="auto"/>
            </w:tcBorders>
            <w:noWrap/>
            <w:vAlign w:val="bottom"/>
            <w:hideMark/>
          </w:tcPr>
          <w:p w14:paraId="3EA33D3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r>
      <w:tr w:rsidR="00AB14B6" w:rsidRPr="00AB14B6" w14:paraId="2AB099A5" w14:textId="77777777" w:rsidTr="00B106D3">
        <w:trPr>
          <w:gridAfter w:val="3"/>
          <w:wAfter w:w="1958" w:type="dxa"/>
          <w:trHeight w:val="555"/>
        </w:trPr>
        <w:tc>
          <w:tcPr>
            <w:tcW w:w="567" w:type="dxa"/>
            <w:tcBorders>
              <w:top w:val="nil"/>
              <w:left w:val="single" w:sz="4" w:space="0" w:color="auto"/>
              <w:bottom w:val="single" w:sz="4" w:space="0" w:color="auto"/>
              <w:right w:val="single" w:sz="4" w:space="0" w:color="auto"/>
            </w:tcBorders>
            <w:noWrap/>
            <w:vAlign w:val="bottom"/>
            <w:hideMark/>
          </w:tcPr>
          <w:p w14:paraId="7249E817"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1.3.</w:t>
            </w:r>
          </w:p>
        </w:tc>
        <w:tc>
          <w:tcPr>
            <w:tcW w:w="2269" w:type="dxa"/>
            <w:tcBorders>
              <w:top w:val="nil"/>
              <w:left w:val="nil"/>
              <w:bottom w:val="single" w:sz="4" w:space="0" w:color="auto"/>
              <w:right w:val="single" w:sz="4" w:space="0" w:color="auto"/>
            </w:tcBorders>
            <w:vAlign w:val="bottom"/>
            <w:hideMark/>
          </w:tcPr>
          <w:p w14:paraId="1859B05F"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Товаров (приобретение лифтов)</w:t>
            </w:r>
          </w:p>
        </w:tc>
        <w:tc>
          <w:tcPr>
            <w:tcW w:w="992" w:type="dxa"/>
            <w:tcBorders>
              <w:top w:val="nil"/>
              <w:left w:val="nil"/>
              <w:bottom w:val="single" w:sz="4" w:space="0" w:color="auto"/>
              <w:right w:val="single" w:sz="4" w:space="0" w:color="auto"/>
            </w:tcBorders>
            <w:noWrap/>
            <w:vAlign w:val="bottom"/>
            <w:hideMark/>
          </w:tcPr>
          <w:p w14:paraId="43CFE34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1722,5</w:t>
            </w:r>
          </w:p>
        </w:tc>
        <w:tc>
          <w:tcPr>
            <w:tcW w:w="992" w:type="dxa"/>
            <w:tcBorders>
              <w:top w:val="nil"/>
              <w:left w:val="nil"/>
              <w:bottom w:val="single" w:sz="4" w:space="0" w:color="auto"/>
              <w:right w:val="single" w:sz="4" w:space="0" w:color="auto"/>
            </w:tcBorders>
            <w:noWrap/>
            <w:vAlign w:val="bottom"/>
            <w:hideMark/>
          </w:tcPr>
          <w:p w14:paraId="194F38E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0F4666B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1" w:type="dxa"/>
            <w:gridSpan w:val="2"/>
            <w:tcBorders>
              <w:top w:val="nil"/>
              <w:left w:val="nil"/>
              <w:bottom w:val="single" w:sz="4" w:space="0" w:color="auto"/>
              <w:right w:val="single" w:sz="4" w:space="0" w:color="auto"/>
            </w:tcBorders>
            <w:noWrap/>
            <w:vAlign w:val="bottom"/>
            <w:hideMark/>
          </w:tcPr>
          <w:p w14:paraId="1ADF0C7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0" w:type="dxa"/>
            <w:gridSpan w:val="2"/>
            <w:tcBorders>
              <w:top w:val="nil"/>
              <w:left w:val="nil"/>
              <w:bottom w:val="single" w:sz="4" w:space="0" w:color="auto"/>
              <w:right w:val="single" w:sz="4" w:space="0" w:color="auto"/>
            </w:tcBorders>
            <w:noWrap/>
            <w:vAlign w:val="bottom"/>
            <w:hideMark/>
          </w:tcPr>
          <w:p w14:paraId="79EDFB7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gridSpan w:val="2"/>
            <w:tcBorders>
              <w:top w:val="nil"/>
              <w:left w:val="nil"/>
              <w:bottom w:val="single" w:sz="4" w:space="0" w:color="auto"/>
              <w:right w:val="single" w:sz="4" w:space="0" w:color="auto"/>
            </w:tcBorders>
            <w:noWrap/>
            <w:vAlign w:val="bottom"/>
            <w:hideMark/>
          </w:tcPr>
          <w:p w14:paraId="39D59E1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tcBorders>
              <w:top w:val="nil"/>
              <w:left w:val="nil"/>
              <w:bottom w:val="single" w:sz="4" w:space="0" w:color="auto"/>
              <w:right w:val="single" w:sz="4" w:space="0" w:color="auto"/>
            </w:tcBorders>
            <w:noWrap/>
            <w:vAlign w:val="bottom"/>
            <w:hideMark/>
          </w:tcPr>
          <w:p w14:paraId="531F7EBF"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567" w:type="dxa"/>
            <w:tcBorders>
              <w:top w:val="nil"/>
              <w:left w:val="nil"/>
              <w:bottom w:val="single" w:sz="4" w:space="0" w:color="auto"/>
              <w:right w:val="single" w:sz="4" w:space="0" w:color="auto"/>
            </w:tcBorders>
            <w:noWrap/>
            <w:vAlign w:val="bottom"/>
            <w:hideMark/>
          </w:tcPr>
          <w:p w14:paraId="7A4E58C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r>
      <w:tr w:rsidR="00AB14B6" w:rsidRPr="00AB14B6" w14:paraId="469DB2B9" w14:textId="77777777" w:rsidTr="00B106D3">
        <w:trPr>
          <w:gridAfter w:val="3"/>
          <w:wAfter w:w="1958" w:type="dxa"/>
          <w:trHeight w:val="495"/>
        </w:trPr>
        <w:tc>
          <w:tcPr>
            <w:tcW w:w="567" w:type="dxa"/>
            <w:tcBorders>
              <w:top w:val="nil"/>
              <w:left w:val="single" w:sz="4" w:space="0" w:color="auto"/>
              <w:bottom w:val="single" w:sz="4" w:space="0" w:color="auto"/>
              <w:right w:val="single" w:sz="4" w:space="0" w:color="auto"/>
            </w:tcBorders>
            <w:noWrap/>
            <w:vAlign w:val="bottom"/>
            <w:hideMark/>
          </w:tcPr>
          <w:p w14:paraId="5403103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w:t>
            </w:r>
          </w:p>
        </w:tc>
        <w:tc>
          <w:tcPr>
            <w:tcW w:w="2269" w:type="dxa"/>
            <w:tcBorders>
              <w:top w:val="nil"/>
              <w:left w:val="nil"/>
              <w:bottom w:val="single" w:sz="4" w:space="0" w:color="auto"/>
              <w:right w:val="single" w:sz="4" w:space="0" w:color="auto"/>
            </w:tcBorders>
            <w:vAlign w:val="center"/>
            <w:hideMark/>
          </w:tcPr>
          <w:p w14:paraId="14917CC0" w14:textId="77777777" w:rsidR="00AB14B6" w:rsidRPr="00AB14B6" w:rsidRDefault="00AB14B6" w:rsidP="00AB14B6">
            <w:pPr>
              <w:rPr>
                <w:rFonts w:eastAsia="Times New Roman" w:cs="Times New Roman"/>
                <w:sz w:val="18"/>
                <w:szCs w:val="18"/>
                <w:lang w:eastAsia="ru-RU"/>
              </w:rPr>
            </w:pPr>
            <w:proofErr w:type="gramStart"/>
            <w:r w:rsidRPr="00AB14B6">
              <w:rPr>
                <w:rFonts w:eastAsia="Times New Roman" w:cs="Times New Roman"/>
                <w:sz w:val="18"/>
                <w:szCs w:val="18"/>
                <w:lang w:eastAsia="ru-RU"/>
              </w:rPr>
              <w:t>Расходы,  всего</w:t>
            </w:r>
            <w:proofErr w:type="gramEnd"/>
          </w:p>
        </w:tc>
        <w:tc>
          <w:tcPr>
            <w:tcW w:w="992" w:type="dxa"/>
            <w:tcBorders>
              <w:top w:val="nil"/>
              <w:left w:val="nil"/>
              <w:bottom w:val="single" w:sz="4" w:space="0" w:color="auto"/>
              <w:right w:val="single" w:sz="4" w:space="0" w:color="auto"/>
            </w:tcBorders>
            <w:noWrap/>
            <w:vAlign w:val="bottom"/>
            <w:hideMark/>
          </w:tcPr>
          <w:p w14:paraId="2C6B8DC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7377,9</w:t>
            </w:r>
          </w:p>
        </w:tc>
        <w:tc>
          <w:tcPr>
            <w:tcW w:w="992" w:type="dxa"/>
            <w:tcBorders>
              <w:top w:val="nil"/>
              <w:left w:val="nil"/>
              <w:bottom w:val="single" w:sz="4" w:space="0" w:color="auto"/>
              <w:right w:val="single" w:sz="4" w:space="0" w:color="auto"/>
            </w:tcBorders>
            <w:noWrap/>
            <w:vAlign w:val="bottom"/>
            <w:hideMark/>
          </w:tcPr>
          <w:p w14:paraId="352A850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5898,1</w:t>
            </w:r>
          </w:p>
        </w:tc>
        <w:tc>
          <w:tcPr>
            <w:tcW w:w="992" w:type="dxa"/>
            <w:tcBorders>
              <w:top w:val="nil"/>
              <w:left w:val="nil"/>
              <w:bottom w:val="single" w:sz="4" w:space="0" w:color="auto"/>
              <w:right w:val="single" w:sz="4" w:space="0" w:color="auto"/>
            </w:tcBorders>
            <w:noWrap/>
            <w:vAlign w:val="bottom"/>
            <w:hideMark/>
          </w:tcPr>
          <w:p w14:paraId="3B3D20F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4561,2</w:t>
            </w:r>
          </w:p>
        </w:tc>
        <w:tc>
          <w:tcPr>
            <w:tcW w:w="851" w:type="dxa"/>
            <w:gridSpan w:val="2"/>
            <w:tcBorders>
              <w:top w:val="nil"/>
              <w:left w:val="nil"/>
              <w:bottom w:val="single" w:sz="4" w:space="0" w:color="auto"/>
              <w:right w:val="single" w:sz="4" w:space="0" w:color="auto"/>
            </w:tcBorders>
            <w:noWrap/>
            <w:vAlign w:val="bottom"/>
            <w:hideMark/>
          </w:tcPr>
          <w:p w14:paraId="3325DCD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6394,2</w:t>
            </w:r>
          </w:p>
        </w:tc>
        <w:tc>
          <w:tcPr>
            <w:tcW w:w="850" w:type="dxa"/>
            <w:gridSpan w:val="2"/>
            <w:tcBorders>
              <w:top w:val="nil"/>
              <w:left w:val="nil"/>
              <w:bottom w:val="single" w:sz="4" w:space="0" w:color="auto"/>
              <w:right w:val="single" w:sz="4" w:space="0" w:color="auto"/>
            </w:tcBorders>
            <w:noWrap/>
            <w:vAlign w:val="bottom"/>
            <w:hideMark/>
          </w:tcPr>
          <w:p w14:paraId="4E96511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-1479,8</w:t>
            </w:r>
          </w:p>
        </w:tc>
        <w:tc>
          <w:tcPr>
            <w:tcW w:w="709" w:type="dxa"/>
            <w:gridSpan w:val="2"/>
            <w:tcBorders>
              <w:top w:val="nil"/>
              <w:left w:val="nil"/>
              <w:bottom w:val="single" w:sz="4" w:space="0" w:color="auto"/>
              <w:right w:val="single" w:sz="4" w:space="0" w:color="auto"/>
            </w:tcBorders>
            <w:noWrap/>
            <w:vAlign w:val="bottom"/>
            <w:hideMark/>
          </w:tcPr>
          <w:p w14:paraId="77B2AF0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79,9</w:t>
            </w:r>
          </w:p>
        </w:tc>
        <w:tc>
          <w:tcPr>
            <w:tcW w:w="709" w:type="dxa"/>
            <w:tcBorders>
              <w:top w:val="nil"/>
              <w:left w:val="nil"/>
              <w:bottom w:val="single" w:sz="4" w:space="0" w:color="auto"/>
              <w:right w:val="single" w:sz="4" w:space="0" w:color="auto"/>
            </w:tcBorders>
            <w:noWrap/>
            <w:vAlign w:val="bottom"/>
            <w:hideMark/>
          </w:tcPr>
          <w:p w14:paraId="1CF1BC8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496,1</w:t>
            </w:r>
          </w:p>
        </w:tc>
        <w:tc>
          <w:tcPr>
            <w:tcW w:w="567" w:type="dxa"/>
            <w:tcBorders>
              <w:top w:val="nil"/>
              <w:left w:val="nil"/>
              <w:bottom w:val="single" w:sz="4" w:space="0" w:color="auto"/>
              <w:right w:val="single" w:sz="4" w:space="0" w:color="auto"/>
            </w:tcBorders>
            <w:noWrap/>
            <w:vAlign w:val="bottom"/>
            <w:hideMark/>
          </w:tcPr>
          <w:p w14:paraId="00DA027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108,4</w:t>
            </w:r>
          </w:p>
        </w:tc>
      </w:tr>
      <w:tr w:rsidR="00AB14B6" w:rsidRPr="00AB14B6" w14:paraId="4C206CA4" w14:textId="77777777" w:rsidTr="00B106D3">
        <w:trPr>
          <w:gridAfter w:val="3"/>
          <w:wAfter w:w="1958" w:type="dxa"/>
          <w:trHeight w:val="465"/>
        </w:trPr>
        <w:tc>
          <w:tcPr>
            <w:tcW w:w="567" w:type="dxa"/>
            <w:tcBorders>
              <w:top w:val="nil"/>
              <w:left w:val="single" w:sz="4" w:space="0" w:color="auto"/>
              <w:bottom w:val="single" w:sz="4" w:space="0" w:color="auto"/>
              <w:right w:val="single" w:sz="4" w:space="0" w:color="auto"/>
            </w:tcBorders>
            <w:noWrap/>
            <w:vAlign w:val="bottom"/>
            <w:hideMark/>
          </w:tcPr>
          <w:p w14:paraId="2ADE4A1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lastRenderedPageBreak/>
              <w:t> </w:t>
            </w:r>
          </w:p>
        </w:tc>
        <w:tc>
          <w:tcPr>
            <w:tcW w:w="2269" w:type="dxa"/>
            <w:tcBorders>
              <w:top w:val="nil"/>
              <w:left w:val="nil"/>
              <w:bottom w:val="single" w:sz="4" w:space="0" w:color="auto"/>
              <w:right w:val="single" w:sz="4" w:space="0" w:color="auto"/>
            </w:tcBorders>
            <w:vAlign w:val="bottom"/>
            <w:hideMark/>
          </w:tcPr>
          <w:p w14:paraId="2CCCFBFE" w14:textId="77777777" w:rsidR="00AB14B6" w:rsidRPr="00AB14B6" w:rsidRDefault="00AB14B6" w:rsidP="00AB14B6">
            <w:pPr>
              <w:rPr>
                <w:rFonts w:eastAsia="Times New Roman" w:cs="Times New Roman"/>
                <w:sz w:val="18"/>
                <w:szCs w:val="18"/>
                <w:lang w:eastAsia="ru-RU"/>
              </w:rPr>
            </w:pPr>
            <w:proofErr w:type="gramStart"/>
            <w:r w:rsidRPr="00AB14B6">
              <w:rPr>
                <w:rFonts w:eastAsia="Times New Roman" w:cs="Times New Roman"/>
                <w:sz w:val="18"/>
                <w:szCs w:val="18"/>
                <w:lang w:eastAsia="ru-RU"/>
              </w:rPr>
              <w:t>в  том</w:t>
            </w:r>
            <w:proofErr w:type="gramEnd"/>
            <w:r w:rsidRPr="00AB14B6">
              <w:rPr>
                <w:rFonts w:eastAsia="Times New Roman" w:cs="Times New Roman"/>
                <w:sz w:val="18"/>
                <w:szCs w:val="18"/>
                <w:lang w:eastAsia="ru-RU"/>
              </w:rPr>
              <w:t xml:space="preserve"> числе: себестоимость услуг</w:t>
            </w:r>
          </w:p>
        </w:tc>
        <w:tc>
          <w:tcPr>
            <w:tcW w:w="992" w:type="dxa"/>
            <w:tcBorders>
              <w:top w:val="nil"/>
              <w:left w:val="nil"/>
              <w:bottom w:val="single" w:sz="4" w:space="0" w:color="auto"/>
              <w:right w:val="single" w:sz="4" w:space="0" w:color="auto"/>
            </w:tcBorders>
            <w:noWrap/>
            <w:vAlign w:val="bottom"/>
            <w:hideMark/>
          </w:tcPr>
          <w:p w14:paraId="4EEC1C7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4500,2</w:t>
            </w:r>
          </w:p>
        </w:tc>
        <w:tc>
          <w:tcPr>
            <w:tcW w:w="992" w:type="dxa"/>
            <w:tcBorders>
              <w:top w:val="nil"/>
              <w:left w:val="nil"/>
              <w:bottom w:val="single" w:sz="4" w:space="0" w:color="auto"/>
              <w:right w:val="single" w:sz="4" w:space="0" w:color="auto"/>
            </w:tcBorders>
            <w:noWrap/>
            <w:vAlign w:val="bottom"/>
            <w:hideMark/>
          </w:tcPr>
          <w:p w14:paraId="530D996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4644,1</w:t>
            </w:r>
          </w:p>
        </w:tc>
        <w:tc>
          <w:tcPr>
            <w:tcW w:w="992" w:type="dxa"/>
            <w:tcBorders>
              <w:top w:val="nil"/>
              <w:left w:val="nil"/>
              <w:bottom w:val="single" w:sz="4" w:space="0" w:color="auto"/>
              <w:right w:val="single" w:sz="4" w:space="0" w:color="auto"/>
            </w:tcBorders>
            <w:noWrap/>
            <w:vAlign w:val="bottom"/>
            <w:hideMark/>
          </w:tcPr>
          <w:p w14:paraId="4BC24AB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3468,0</w:t>
            </w:r>
          </w:p>
        </w:tc>
        <w:tc>
          <w:tcPr>
            <w:tcW w:w="851" w:type="dxa"/>
            <w:gridSpan w:val="2"/>
            <w:tcBorders>
              <w:top w:val="nil"/>
              <w:left w:val="nil"/>
              <w:bottom w:val="single" w:sz="4" w:space="0" w:color="auto"/>
              <w:right w:val="single" w:sz="4" w:space="0" w:color="auto"/>
            </w:tcBorders>
            <w:noWrap/>
            <w:vAlign w:val="bottom"/>
            <w:hideMark/>
          </w:tcPr>
          <w:p w14:paraId="77B97A4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4960,9</w:t>
            </w:r>
          </w:p>
        </w:tc>
        <w:tc>
          <w:tcPr>
            <w:tcW w:w="850" w:type="dxa"/>
            <w:gridSpan w:val="2"/>
            <w:tcBorders>
              <w:top w:val="nil"/>
              <w:left w:val="nil"/>
              <w:bottom w:val="single" w:sz="4" w:space="0" w:color="auto"/>
              <w:right w:val="single" w:sz="4" w:space="0" w:color="auto"/>
            </w:tcBorders>
            <w:noWrap/>
            <w:vAlign w:val="bottom"/>
            <w:hideMark/>
          </w:tcPr>
          <w:p w14:paraId="219555F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143,9</w:t>
            </w:r>
          </w:p>
        </w:tc>
        <w:tc>
          <w:tcPr>
            <w:tcW w:w="709" w:type="dxa"/>
            <w:gridSpan w:val="2"/>
            <w:tcBorders>
              <w:top w:val="nil"/>
              <w:left w:val="nil"/>
              <w:bottom w:val="single" w:sz="4" w:space="0" w:color="auto"/>
              <w:right w:val="single" w:sz="4" w:space="0" w:color="auto"/>
            </w:tcBorders>
            <w:noWrap/>
            <w:vAlign w:val="bottom"/>
            <w:hideMark/>
          </w:tcPr>
          <w:p w14:paraId="791043A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103,2</w:t>
            </w:r>
          </w:p>
        </w:tc>
        <w:tc>
          <w:tcPr>
            <w:tcW w:w="709" w:type="dxa"/>
            <w:tcBorders>
              <w:top w:val="nil"/>
              <w:left w:val="nil"/>
              <w:bottom w:val="single" w:sz="4" w:space="0" w:color="auto"/>
              <w:right w:val="single" w:sz="4" w:space="0" w:color="auto"/>
            </w:tcBorders>
            <w:noWrap/>
            <w:vAlign w:val="bottom"/>
            <w:hideMark/>
          </w:tcPr>
          <w:p w14:paraId="7FFFD30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316,8</w:t>
            </w:r>
          </w:p>
        </w:tc>
        <w:tc>
          <w:tcPr>
            <w:tcW w:w="567" w:type="dxa"/>
            <w:tcBorders>
              <w:top w:val="nil"/>
              <w:left w:val="nil"/>
              <w:bottom w:val="single" w:sz="4" w:space="0" w:color="auto"/>
              <w:right w:val="single" w:sz="4" w:space="0" w:color="auto"/>
            </w:tcBorders>
            <w:noWrap/>
            <w:vAlign w:val="bottom"/>
            <w:hideMark/>
          </w:tcPr>
          <w:p w14:paraId="144F955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106,8</w:t>
            </w:r>
          </w:p>
        </w:tc>
      </w:tr>
      <w:tr w:rsidR="00AB14B6" w:rsidRPr="00AB14B6" w14:paraId="7511C10A" w14:textId="77777777" w:rsidTr="00B106D3">
        <w:trPr>
          <w:gridAfter w:val="3"/>
          <w:wAfter w:w="1958" w:type="dxa"/>
          <w:trHeight w:val="525"/>
        </w:trPr>
        <w:tc>
          <w:tcPr>
            <w:tcW w:w="567" w:type="dxa"/>
            <w:tcBorders>
              <w:top w:val="nil"/>
              <w:left w:val="single" w:sz="4" w:space="0" w:color="auto"/>
              <w:bottom w:val="single" w:sz="4" w:space="0" w:color="auto"/>
              <w:right w:val="single" w:sz="4" w:space="0" w:color="auto"/>
            </w:tcBorders>
            <w:noWrap/>
            <w:vAlign w:val="bottom"/>
            <w:hideMark/>
          </w:tcPr>
          <w:p w14:paraId="12F4A11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4DD52DE6"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Товаров (приобретение лифтов)</w:t>
            </w:r>
          </w:p>
        </w:tc>
        <w:tc>
          <w:tcPr>
            <w:tcW w:w="992" w:type="dxa"/>
            <w:tcBorders>
              <w:top w:val="nil"/>
              <w:left w:val="nil"/>
              <w:bottom w:val="single" w:sz="4" w:space="0" w:color="auto"/>
              <w:right w:val="single" w:sz="4" w:space="0" w:color="auto"/>
            </w:tcBorders>
            <w:noWrap/>
            <w:vAlign w:val="bottom"/>
            <w:hideMark/>
          </w:tcPr>
          <w:p w14:paraId="064EA70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1571,4</w:t>
            </w:r>
          </w:p>
        </w:tc>
        <w:tc>
          <w:tcPr>
            <w:tcW w:w="992" w:type="dxa"/>
            <w:tcBorders>
              <w:top w:val="nil"/>
              <w:left w:val="nil"/>
              <w:bottom w:val="single" w:sz="4" w:space="0" w:color="auto"/>
              <w:right w:val="single" w:sz="4" w:space="0" w:color="auto"/>
            </w:tcBorders>
            <w:noWrap/>
            <w:vAlign w:val="bottom"/>
            <w:hideMark/>
          </w:tcPr>
          <w:p w14:paraId="126A5C3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w:t>
            </w:r>
          </w:p>
        </w:tc>
        <w:tc>
          <w:tcPr>
            <w:tcW w:w="992" w:type="dxa"/>
            <w:tcBorders>
              <w:top w:val="nil"/>
              <w:left w:val="nil"/>
              <w:bottom w:val="single" w:sz="4" w:space="0" w:color="auto"/>
              <w:right w:val="single" w:sz="4" w:space="0" w:color="auto"/>
            </w:tcBorders>
            <w:noWrap/>
            <w:vAlign w:val="bottom"/>
            <w:hideMark/>
          </w:tcPr>
          <w:p w14:paraId="155F4A1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w:t>
            </w:r>
          </w:p>
        </w:tc>
        <w:tc>
          <w:tcPr>
            <w:tcW w:w="851" w:type="dxa"/>
            <w:gridSpan w:val="2"/>
            <w:tcBorders>
              <w:top w:val="nil"/>
              <w:left w:val="nil"/>
              <w:bottom w:val="single" w:sz="4" w:space="0" w:color="auto"/>
              <w:right w:val="single" w:sz="4" w:space="0" w:color="auto"/>
            </w:tcBorders>
            <w:noWrap/>
            <w:vAlign w:val="bottom"/>
            <w:hideMark/>
          </w:tcPr>
          <w:p w14:paraId="03AA5E7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w:t>
            </w:r>
          </w:p>
        </w:tc>
        <w:tc>
          <w:tcPr>
            <w:tcW w:w="850" w:type="dxa"/>
            <w:gridSpan w:val="2"/>
            <w:tcBorders>
              <w:top w:val="nil"/>
              <w:left w:val="nil"/>
              <w:bottom w:val="single" w:sz="4" w:space="0" w:color="auto"/>
              <w:right w:val="single" w:sz="4" w:space="0" w:color="auto"/>
            </w:tcBorders>
            <w:noWrap/>
            <w:vAlign w:val="bottom"/>
            <w:hideMark/>
          </w:tcPr>
          <w:p w14:paraId="39F6328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w:t>
            </w:r>
          </w:p>
        </w:tc>
        <w:tc>
          <w:tcPr>
            <w:tcW w:w="709" w:type="dxa"/>
            <w:gridSpan w:val="2"/>
            <w:tcBorders>
              <w:top w:val="nil"/>
              <w:left w:val="nil"/>
              <w:bottom w:val="single" w:sz="4" w:space="0" w:color="auto"/>
              <w:right w:val="single" w:sz="4" w:space="0" w:color="auto"/>
            </w:tcBorders>
            <w:noWrap/>
            <w:vAlign w:val="bottom"/>
            <w:hideMark/>
          </w:tcPr>
          <w:p w14:paraId="34FE1DB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tcBorders>
              <w:top w:val="nil"/>
              <w:left w:val="nil"/>
              <w:bottom w:val="single" w:sz="4" w:space="0" w:color="auto"/>
              <w:right w:val="single" w:sz="4" w:space="0" w:color="auto"/>
            </w:tcBorders>
            <w:noWrap/>
            <w:vAlign w:val="bottom"/>
            <w:hideMark/>
          </w:tcPr>
          <w:p w14:paraId="13C6F52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567" w:type="dxa"/>
            <w:tcBorders>
              <w:top w:val="nil"/>
              <w:left w:val="nil"/>
              <w:bottom w:val="single" w:sz="4" w:space="0" w:color="auto"/>
              <w:right w:val="single" w:sz="4" w:space="0" w:color="auto"/>
            </w:tcBorders>
            <w:noWrap/>
            <w:vAlign w:val="bottom"/>
            <w:hideMark/>
          </w:tcPr>
          <w:p w14:paraId="52B7ED2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r>
      <w:tr w:rsidR="00AB14B6" w:rsidRPr="00AB14B6" w14:paraId="78917DFE" w14:textId="77777777" w:rsidTr="00B106D3">
        <w:trPr>
          <w:gridAfter w:val="3"/>
          <w:wAfter w:w="1958" w:type="dxa"/>
          <w:trHeight w:val="465"/>
        </w:trPr>
        <w:tc>
          <w:tcPr>
            <w:tcW w:w="567" w:type="dxa"/>
            <w:tcBorders>
              <w:top w:val="nil"/>
              <w:left w:val="single" w:sz="4" w:space="0" w:color="auto"/>
              <w:bottom w:val="single" w:sz="4" w:space="0" w:color="auto"/>
              <w:right w:val="single" w:sz="4" w:space="0" w:color="auto"/>
            </w:tcBorders>
            <w:noWrap/>
            <w:vAlign w:val="bottom"/>
            <w:hideMark/>
          </w:tcPr>
          <w:p w14:paraId="45278E9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center"/>
            <w:hideMark/>
          </w:tcPr>
          <w:p w14:paraId="19966810"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коммерческие расходы</w:t>
            </w:r>
          </w:p>
        </w:tc>
        <w:tc>
          <w:tcPr>
            <w:tcW w:w="992" w:type="dxa"/>
            <w:tcBorders>
              <w:top w:val="nil"/>
              <w:left w:val="nil"/>
              <w:bottom w:val="single" w:sz="4" w:space="0" w:color="auto"/>
              <w:right w:val="single" w:sz="4" w:space="0" w:color="auto"/>
            </w:tcBorders>
            <w:noWrap/>
            <w:vAlign w:val="bottom"/>
            <w:hideMark/>
          </w:tcPr>
          <w:p w14:paraId="3A22F78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6A7F5F2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992" w:type="dxa"/>
            <w:tcBorders>
              <w:top w:val="nil"/>
              <w:left w:val="nil"/>
              <w:bottom w:val="single" w:sz="4" w:space="0" w:color="auto"/>
              <w:right w:val="single" w:sz="4" w:space="0" w:color="auto"/>
            </w:tcBorders>
            <w:noWrap/>
            <w:vAlign w:val="bottom"/>
            <w:hideMark/>
          </w:tcPr>
          <w:p w14:paraId="3371EB8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1" w:type="dxa"/>
            <w:gridSpan w:val="2"/>
            <w:tcBorders>
              <w:top w:val="nil"/>
              <w:left w:val="nil"/>
              <w:bottom w:val="single" w:sz="4" w:space="0" w:color="auto"/>
              <w:right w:val="single" w:sz="4" w:space="0" w:color="auto"/>
            </w:tcBorders>
            <w:noWrap/>
            <w:vAlign w:val="bottom"/>
            <w:hideMark/>
          </w:tcPr>
          <w:p w14:paraId="34647E4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850" w:type="dxa"/>
            <w:gridSpan w:val="2"/>
            <w:tcBorders>
              <w:top w:val="nil"/>
              <w:left w:val="nil"/>
              <w:bottom w:val="single" w:sz="4" w:space="0" w:color="auto"/>
              <w:right w:val="single" w:sz="4" w:space="0" w:color="auto"/>
            </w:tcBorders>
            <w:noWrap/>
            <w:vAlign w:val="bottom"/>
            <w:hideMark/>
          </w:tcPr>
          <w:p w14:paraId="0E4CDEB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gridSpan w:val="2"/>
            <w:tcBorders>
              <w:top w:val="nil"/>
              <w:left w:val="nil"/>
              <w:bottom w:val="single" w:sz="4" w:space="0" w:color="auto"/>
              <w:right w:val="single" w:sz="4" w:space="0" w:color="auto"/>
            </w:tcBorders>
            <w:noWrap/>
            <w:vAlign w:val="bottom"/>
            <w:hideMark/>
          </w:tcPr>
          <w:p w14:paraId="36087DB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709" w:type="dxa"/>
            <w:tcBorders>
              <w:top w:val="nil"/>
              <w:left w:val="nil"/>
              <w:bottom w:val="single" w:sz="4" w:space="0" w:color="auto"/>
              <w:right w:val="single" w:sz="4" w:space="0" w:color="auto"/>
            </w:tcBorders>
            <w:noWrap/>
            <w:vAlign w:val="bottom"/>
            <w:hideMark/>
          </w:tcPr>
          <w:p w14:paraId="7ECC165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c>
          <w:tcPr>
            <w:tcW w:w="567" w:type="dxa"/>
            <w:tcBorders>
              <w:top w:val="nil"/>
              <w:left w:val="nil"/>
              <w:bottom w:val="single" w:sz="4" w:space="0" w:color="auto"/>
              <w:right w:val="single" w:sz="4" w:space="0" w:color="auto"/>
            </w:tcBorders>
            <w:noWrap/>
            <w:vAlign w:val="bottom"/>
            <w:hideMark/>
          </w:tcPr>
          <w:p w14:paraId="76821CA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0,0</w:t>
            </w:r>
          </w:p>
        </w:tc>
      </w:tr>
      <w:tr w:rsidR="00AB14B6" w:rsidRPr="00AB14B6" w14:paraId="43F2B781" w14:textId="77777777" w:rsidTr="00B106D3">
        <w:trPr>
          <w:gridAfter w:val="3"/>
          <w:wAfter w:w="1958" w:type="dxa"/>
          <w:trHeight w:val="450"/>
        </w:trPr>
        <w:tc>
          <w:tcPr>
            <w:tcW w:w="567" w:type="dxa"/>
            <w:tcBorders>
              <w:top w:val="nil"/>
              <w:left w:val="single" w:sz="4" w:space="0" w:color="auto"/>
              <w:bottom w:val="single" w:sz="4" w:space="0" w:color="auto"/>
              <w:right w:val="single" w:sz="4" w:space="0" w:color="auto"/>
            </w:tcBorders>
            <w:noWrap/>
            <w:vAlign w:val="bottom"/>
            <w:hideMark/>
          </w:tcPr>
          <w:p w14:paraId="009B5EF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bottom"/>
            <w:hideMark/>
          </w:tcPr>
          <w:p w14:paraId="63967CD9"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 xml:space="preserve">общие и административные расходы </w:t>
            </w:r>
          </w:p>
        </w:tc>
        <w:tc>
          <w:tcPr>
            <w:tcW w:w="992" w:type="dxa"/>
            <w:tcBorders>
              <w:top w:val="nil"/>
              <w:left w:val="nil"/>
              <w:bottom w:val="single" w:sz="4" w:space="0" w:color="auto"/>
              <w:right w:val="single" w:sz="4" w:space="0" w:color="auto"/>
            </w:tcBorders>
            <w:noWrap/>
            <w:vAlign w:val="bottom"/>
            <w:hideMark/>
          </w:tcPr>
          <w:p w14:paraId="1F40723E"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1268,3</w:t>
            </w:r>
          </w:p>
        </w:tc>
        <w:tc>
          <w:tcPr>
            <w:tcW w:w="992" w:type="dxa"/>
            <w:tcBorders>
              <w:top w:val="nil"/>
              <w:left w:val="nil"/>
              <w:bottom w:val="single" w:sz="4" w:space="0" w:color="auto"/>
              <w:right w:val="single" w:sz="4" w:space="0" w:color="auto"/>
            </w:tcBorders>
            <w:noWrap/>
            <w:vAlign w:val="bottom"/>
            <w:hideMark/>
          </w:tcPr>
          <w:p w14:paraId="066B789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1244,5</w:t>
            </w:r>
          </w:p>
        </w:tc>
        <w:tc>
          <w:tcPr>
            <w:tcW w:w="992" w:type="dxa"/>
            <w:tcBorders>
              <w:top w:val="nil"/>
              <w:left w:val="nil"/>
              <w:bottom w:val="single" w:sz="4" w:space="0" w:color="auto"/>
              <w:right w:val="single" w:sz="4" w:space="0" w:color="auto"/>
            </w:tcBorders>
            <w:noWrap/>
            <w:vAlign w:val="bottom"/>
            <w:hideMark/>
          </w:tcPr>
          <w:p w14:paraId="63FCDD1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1082,5</w:t>
            </w:r>
          </w:p>
        </w:tc>
        <w:tc>
          <w:tcPr>
            <w:tcW w:w="851" w:type="dxa"/>
            <w:gridSpan w:val="2"/>
            <w:tcBorders>
              <w:top w:val="nil"/>
              <w:left w:val="nil"/>
              <w:bottom w:val="single" w:sz="4" w:space="0" w:color="auto"/>
              <w:right w:val="single" w:sz="4" w:space="0" w:color="auto"/>
            </w:tcBorders>
            <w:noWrap/>
            <w:vAlign w:val="bottom"/>
            <w:hideMark/>
          </w:tcPr>
          <w:p w14:paraId="76BA9EB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1430,7</w:t>
            </w:r>
          </w:p>
        </w:tc>
        <w:tc>
          <w:tcPr>
            <w:tcW w:w="850" w:type="dxa"/>
            <w:gridSpan w:val="2"/>
            <w:tcBorders>
              <w:top w:val="nil"/>
              <w:left w:val="nil"/>
              <w:bottom w:val="single" w:sz="4" w:space="0" w:color="auto"/>
              <w:right w:val="single" w:sz="4" w:space="0" w:color="auto"/>
            </w:tcBorders>
            <w:noWrap/>
            <w:vAlign w:val="bottom"/>
            <w:hideMark/>
          </w:tcPr>
          <w:p w14:paraId="70678069"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-23,8</w:t>
            </w:r>
          </w:p>
        </w:tc>
        <w:tc>
          <w:tcPr>
            <w:tcW w:w="709" w:type="dxa"/>
            <w:gridSpan w:val="2"/>
            <w:tcBorders>
              <w:top w:val="nil"/>
              <w:left w:val="nil"/>
              <w:bottom w:val="single" w:sz="4" w:space="0" w:color="auto"/>
              <w:right w:val="single" w:sz="4" w:space="0" w:color="auto"/>
            </w:tcBorders>
            <w:noWrap/>
            <w:vAlign w:val="bottom"/>
            <w:hideMark/>
          </w:tcPr>
          <w:p w14:paraId="4DB6235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98,1</w:t>
            </w:r>
          </w:p>
        </w:tc>
        <w:tc>
          <w:tcPr>
            <w:tcW w:w="709" w:type="dxa"/>
            <w:tcBorders>
              <w:top w:val="nil"/>
              <w:left w:val="nil"/>
              <w:bottom w:val="single" w:sz="4" w:space="0" w:color="auto"/>
              <w:right w:val="single" w:sz="4" w:space="0" w:color="auto"/>
            </w:tcBorders>
            <w:noWrap/>
            <w:vAlign w:val="bottom"/>
            <w:hideMark/>
          </w:tcPr>
          <w:p w14:paraId="5F75DF4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186,2</w:t>
            </w:r>
          </w:p>
        </w:tc>
        <w:tc>
          <w:tcPr>
            <w:tcW w:w="567" w:type="dxa"/>
            <w:tcBorders>
              <w:top w:val="nil"/>
              <w:left w:val="nil"/>
              <w:bottom w:val="single" w:sz="4" w:space="0" w:color="auto"/>
              <w:right w:val="single" w:sz="4" w:space="0" w:color="auto"/>
            </w:tcBorders>
            <w:noWrap/>
            <w:vAlign w:val="bottom"/>
            <w:hideMark/>
          </w:tcPr>
          <w:p w14:paraId="48035C2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115,0</w:t>
            </w:r>
          </w:p>
        </w:tc>
      </w:tr>
      <w:tr w:rsidR="00AB14B6" w:rsidRPr="00AB14B6" w14:paraId="145BA59F" w14:textId="77777777" w:rsidTr="00B106D3">
        <w:trPr>
          <w:gridAfter w:val="3"/>
          <w:wAfter w:w="1958" w:type="dxa"/>
          <w:trHeight w:val="450"/>
        </w:trPr>
        <w:tc>
          <w:tcPr>
            <w:tcW w:w="567" w:type="dxa"/>
            <w:tcBorders>
              <w:top w:val="nil"/>
              <w:left w:val="single" w:sz="4" w:space="0" w:color="auto"/>
              <w:bottom w:val="single" w:sz="4" w:space="0" w:color="auto"/>
              <w:right w:val="single" w:sz="4" w:space="0" w:color="auto"/>
            </w:tcBorders>
            <w:noWrap/>
            <w:vAlign w:val="bottom"/>
            <w:hideMark/>
          </w:tcPr>
          <w:p w14:paraId="5176B55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 </w:t>
            </w:r>
          </w:p>
        </w:tc>
        <w:tc>
          <w:tcPr>
            <w:tcW w:w="2269" w:type="dxa"/>
            <w:tcBorders>
              <w:top w:val="nil"/>
              <w:left w:val="nil"/>
              <w:bottom w:val="single" w:sz="4" w:space="0" w:color="auto"/>
              <w:right w:val="single" w:sz="4" w:space="0" w:color="auto"/>
            </w:tcBorders>
            <w:vAlign w:val="center"/>
            <w:hideMark/>
          </w:tcPr>
          <w:p w14:paraId="5216BC04"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другие операционные расходы</w:t>
            </w:r>
          </w:p>
        </w:tc>
        <w:tc>
          <w:tcPr>
            <w:tcW w:w="992" w:type="dxa"/>
            <w:tcBorders>
              <w:top w:val="nil"/>
              <w:left w:val="nil"/>
              <w:bottom w:val="single" w:sz="4" w:space="0" w:color="auto"/>
              <w:right w:val="single" w:sz="4" w:space="0" w:color="auto"/>
            </w:tcBorders>
            <w:noWrap/>
            <w:vAlign w:val="bottom"/>
            <w:hideMark/>
          </w:tcPr>
          <w:p w14:paraId="4D37CC4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38,0</w:t>
            </w:r>
          </w:p>
        </w:tc>
        <w:tc>
          <w:tcPr>
            <w:tcW w:w="992" w:type="dxa"/>
            <w:tcBorders>
              <w:top w:val="nil"/>
              <w:left w:val="nil"/>
              <w:bottom w:val="single" w:sz="4" w:space="0" w:color="auto"/>
              <w:right w:val="single" w:sz="4" w:space="0" w:color="auto"/>
            </w:tcBorders>
            <w:noWrap/>
            <w:vAlign w:val="bottom"/>
            <w:hideMark/>
          </w:tcPr>
          <w:p w14:paraId="70A3BB8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9,5</w:t>
            </w:r>
          </w:p>
        </w:tc>
        <w:tc>
          <w:tcPr>
            <w:tcW w:w="992" w:type="dxa"/>
            <w:tcBorders>
              <w:top w:val="nil"/>
              <w:left w:val="nil"/>
              <w:bottom w:val="single" w:sz="4" w:space="0" w:color="auto"/>
              <w:right w:val="single" w:sz="4" w:space="0" w:color="auto"/>
            </w:tcBorders>
            <w:noWrap/>
            <w:vAlign w:val="bottom"/>
            <w:hideMark/>
          </w:tcPr>
          <w:p w14:paraId="545EACD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10,7</w:t>
            </w:r>
          </w:p>
        </w:tc>
        <w:tc>
          <w:tcPr>
            <w:tcW w:w="851" w:type="dxa"/>
            <w:gridSpan w:val="2"/>
            <w:tcBorders>
              <w:top w:val="nil"/>
              <w:left w:val="nil"/>
              <w:bottom w:val="single" w:sz="4" w:space="0" w:color="auto"/>
              <w:right w:val="single" w:sz="4" w:space="0" w:color="auto"/>
            </w:tcBorders>
            <w:noWrap/>
            <w:vAlign w:val="bottom"/>
            <w:hideMark/>
          </w:tcPr>
          <w:p w14:paraId="4F19C32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2,6</w:t>
            </w:r>
          </w:p>
        </w:tc>
        <w:tc>
          <w:tcPr>
            <w:tcW w:w="850" w:type="dxa"/>
            <w:gridSpan w:val="2"/>
            <w:tcBorders>
              <w:top w:val="nil"/>
              <w:left w:val="nil"/>
              <w:bottom w:val="single" w:sz="4" w:space="0" w:color="auto"/>
              <w:right w:val="single" w:sz="4" w:space="0" w:color="auto"/>
            </w:tcBorders>
            <w:noWrap/>
            <w:vAlign w:val="bottom"/>
            <w:hideMark/>
          </w:tcPr>
          <w:p w14:paraId="2A6032C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-28,5</w:t>
            </w:r>
          </w:p>
        </w:tc>
        <w:tc>
          <w:tcPr>
            <w:tcW w:w="709" w:type="dxa"/>
            <w:gridSpan w:val="2"/>
            <w:tcBorders>
              <w:top w:val="nil"/>
              <w:left w:val="nil"/>
              <w:bottom w:val="single" w:sz="4" w:space="0" w:color="auto"/>
              <w:right w:val="single" w:sz="4" w:space="0" w:color="auto"/>
            </w:tcBorders>
            <w:noWrap/>
            <w:vAlign w:val="bottom"/>
            <w:hideMark/>
          </w:tcPr>
          <w:p w14:paraId="4788584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25,0</w:t>
            </w:r>
          </w:p>
        </w:tc>
        <w:tc>
          <w:tcPr>
            <w:tcW w:w="709" w:type="dxa"/>
            <w:tcBorders>
              <w:top w:val="nil"/>
              <w:left w:val="nil"/>
              <w:bottom w:val="single" w:sz="4" w:space="0" w:color="auto"/>
              <w:right w:val="single" w:sz="4" w:space="0" w:color="auto"/>
            </w:tcBorders>
            <w:noWrap/>
            <w:vAlign w:val="bottom"/>
            <w:hideMark/>
          </w:tcPr>
          <w:p w14:paraId="54AE814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-6,9</w:t>
            </w:r>
          </w:p>
        </w:tc>
        <w:tc>
          <w:tcPr>
            <w:tcW w:w="567" w:type="dxa"/>
            <w:tcBorders>
              <w:top w:val="nil"/>
              <w:left w:val="nil"/>
              <w:bottom w:val="single" w:sz="4" w:space="0" w:color="auto"/>
              <w:right w:val="single" w:sz="4" w:space="0" w:color="auto"/>
            </w:tcBorders>
            <w:noWrap/>
            <w:vAlign w:val="bottom"/>
            <w:hideMark/>
          </w:tcPr>
          <w:p w14:paraId="45A2DF4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27,4</w:t>
            </w:r>
          </w:p>
        </w:tc>
      </w:tr>
      <w:tr w:rsidR="00AB14B6" w:rsidRPr="00AB14B6" w14:paraId="2D27F643" w14:textId="77777777" w:rsidTr="00B106D3">
        <w:trPr>
          <w:gridAfter w:val="3"/>
          <w:wAfter w:w="1958" w:type="dxa"/>
          <w:trHeight w:val="345"/>
        </w:trPr>
        <w:tc>
          <w:tcPr>
            <w:tcW w:w="567" w:type="dxa"/>
            <w:tcBorders>
              <w:top w:val="nil"/>
              <w:left w:val="single" w:sz="4" w:space="0" w:color="auto"/>
              <w:bottom w:val="single" w:sz="4" w:space="0" w:color="auto"/>
              <w:right w:val="single" w:sz="4" w:space="0" w:color="auto"/>
            </w:tcBorders>
            <w:noWrap/>
            <w:vAlign w:val="bottom"/>
            <w:hideMark/>
          </w:tcPr>
          <w:p w14:paraId="1AED728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w:t>
            </w:r>
          </w:p>
        </w:tc>
        <w:tc>
          <w:tcPr>
            <w:tcW w:w="2269" w:type="dxa"/>
            <w:tcBorders>
              <w:top w:val="nil"/>
              <w:left w:val="nil"/>
              <w:bottom w:val="single" w:sz="4" w:space="0" w:color="auto"/>
              <w:right w:val="single" w:sz="4" w:space="0" w:color="auto"/>
            </w:tcBorders>
            <w:noWrap/>
            <w:vAlign w:val="bottom"/>
            <w:hideMark/>
          </w:tcPr>
          <w:p w14:paraId="225017AA"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Чистая прибыль</w:t>
            </w:r>
          </w:p>
        </w:tc>
        <w:tc>
          <w:tcPr>
            <w:tcW w:w="992" w:type="dxa"/>
            <w:tcBorders>
              <w:top w:val="nil"/>
              <w:left w:val="nil"/>
              <w:bottom w:val="single" w:sz="4" w:space="0" w:color="auto"/>
              <w:right w:val="single" w:sz="4" w:space="0" w:color="auto"/>
            </w:tcBorders>
            <w:noWrap/>
            <w:vAlign w:val="bottom"/>
            <w:hideMark/>
          </w:tcPr>
          <w:p w14:paraId="75A88E1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118,4</w:t>
            </w:r>
          </w:p>
        </w:tc>
        <w:tc>
          <w:tcPr>
            <w:tcW w:w="992" w:type="dxa"/>
            <w:tcBorders>
              <w:top w:val="nil"/>
              <w:left w:val="nil"/>
              <w:bottom w:val="single" w:sz="4" w:space="0" w:color="auto"/>
              <w:right w:val="single" w:sz="4" w:space="0" w:color="auto"/>
            </w:tcBorders>
            <w:noWrap/>
            <w:vAlign w:val="bottom"/>
            <w:hideMark/>
          </w:tcPr>
          <w:p w14:paraId="5E5F6D6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12,8</w:t>
            </w:r>
          </w:p>
        </w:tc>
        <w:tc>
          <w:tcPr>
            <w:tcW w:w="992" w:type="dxa"/>
            <w:tcBorders>
              <w:top w:val="nil"/>
              <w:left w:val="nil"/>
              <w:bottom w:val="single" w:sz="4" w:space="0" w:color="auto"/>
              <w:right w:val="single" w:sz="4" w:space="0" w:color="auto"/>
            </w:tcBorders>
            <w:noWrap/>
            <w:vAlign w:val="bottom"/>
            <w:hideMark/>
          </w:tcPr>
          <w:p w14:paraId="0DF41375"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126,6</w:t>
            </w:r>
          </w:p>
        </w:tc>
        <w:tc>
          <w:tcPr>
            <w:tcW w:w="851" w:type="dxa"/>
            <w:gridSpan w:val="2"/>
            <w:tcBorders>
              <w:top w:val="nil"/>
              <w:left w:val="nil"/>
              <w:bottom w:val="single" w:sz="4" w:space="0" w:color="auto"/>
              <w:right w:val="single" w:sz="4" w:space="0" w:color="auto"/>
            </w:tcBorders>
            <w:noWrap/>
            <w:vAlign w:val="bottom"/>
            <w:hideMark/>
          </w:tcPr>
          <w:p w14:paraId="679B3496"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216,6</w:t>
            </w:r>
          </w:p>
        </w:tc>
        <w:tc>
          <w:tcPr>
            <w:tcW w:w="850" w:type="dxa"/>
            <w:gridSpan w:val="2"/>
            <w:tcBorders>
              <w:top w:val="nil"/>
              <w:left w:val="nil"/>
              <w:bottom w:val="single" w:sz="4" w:space="0" w:color="auto"/>
              <w:right w:val="single" w:sz="4" w:space="0" w:color="auto"/>
            </w:tcBorders>
            <w:noWrap/>
            <w:vAlign w:val="bottom"/>
            <w:hideMark/>
          </w:tcPr>
          <w:p w14:paraId="483D4A7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-105,6</w:t>
            </w:r>
          </w:p>
        </w:tc>
        <w:tc>
          <w:tcPr>
            <w:tcW w:w="709" w:type="dxa"/>
            <w:gridSpan w:val="2"/>
            <w:tcBorders>
              <w:top w:val="nil"/>
              <w:left w:val="nil"/>
              <w:bottom w:val="single" w:sz="4" w:space="0" w:color="auto"/>
              <w:right w:val="single" w:sz="4" w:space="0" w:color="auto"/>
            </w:tcBorders>
            <w:noWrap/>
            <w:vAlign w:val="bottom"/>
            <w:hideMark/>
          </w:tcPr>
          <w:p w14:paraId="725E874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10,8</w:t>
            </w:r>
          </w:p>
        </w:tc>
        <w:tc>
          <w:tcPr>
            <w:tcW w:w="709" w:type="dxa"/>
            <w:tcBorders>
              <w:top w:val="nil"/>
              <w:left w:val="nil"/>
              <w:bottom w:val="single" w:sz="4" w:space="0" w:color="auto"/>
              <w:right w:val="single" w:sz="4" w:space="0" w:color="auto"/>
            </w:tcBorders>
            <w:noWrap/>
            <w:vAlign w:val="bottom"/>
            <w:hideMark/>
          </w:tcPr>
          <w:p w14:paraId="2F77A22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203,8</w:t>
            </w:r>
          </w:p>
        </w:tc>
        <w:tc>
          <w:tcPr>
            <w:tcW w:w="567" w:type="dxa"/>
            <w:tcBorders>
              <w:top w:val="nil"/>
              <w:left w:val="nil"/>
              <w:bottom w:val="single" w:sz="4" w:space="0" w:color="auto"/>
              <w:right w:val="single" w:sz="4" w:space="0" w:color="auto"/>
            </w:tcBorders>
            <w:noWrap/>
            <w:vAlign w:val="bottom"/>
            <w:hideMark/>
          </w:tcPr>
          <w:p w14:paraId="1B948E6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17 раз</w:t>
            </w:r>
          </w:p>
        </w:tc>
      </w:tr>
      <w:tr w:rsidR="00AB14B6" w:rsidRPr="00AB14B6" w14:paraId="6375224A" w14:textId="77777777" w:rsidTr="00B106D3">
        <w:trPr>
          <w:gridAfter w:val="3"/>
          <w:wAfter w:w="1958" w:type="dxa"/>
          <w:trHeight w:val="345"/>
        </w:trPr>
        <w:tc>
          <w:tcPr>
            <w:tcW w:w="567" w:type="dxa"/>
            <w:tcBorders>
              <w:top w:val="nil"/>
              <w:left w:val="single" w:sz="4" w:space="0" w:color="auto"/>
              <w:bottom w:val="single" w:sz="4" w:space="0" w:color="auto"/>
              <w:right w:val="single" w:sz="4" w:space="0" w:color="auto"/>
            </w:tcBorders>
            <w:noWrap/>
            <w:vAlign w:val="bottom"/>
            <w:hideMark/>
          </w:tcPr>
          <w:p w14:paraId="711F30F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w:t>
            </w:r>
          </w:p>
        </w:tc>
        <w:tc>
          <w:tcPr>
            <w:tcW w:w="2269" w:type="dxa"/>
            <w:tcBorders>
              <w:top w:val="nil"/>
              <w:left w:val="nil"/>
              <w:bottom w:val="single" w:sz="4" w:space="0" w:color="auto"/>
              <w:right w:val="single" w:sz="4" w:space="0" w:color="auto"/>
            </w:tcBorders>
            <w:noWrap/>
            <w:vAlign w:val="bottom"/>
            <w:hideMark/>
          </w:tcPr>
          <w:p w14:paraId="54A58E20"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Дебиторская задолженность</w:t>
            </w:r>
          </w:p>
        </w:tc>
        <w:tc>
          <w:tcPr>
            <w:tcW w:w="992" w:type="dxa"/>
            <w:tcBorders>
              <w:top w:val="nil"/>
              <w:left w:val="nil"/>
              <w:bottom w:val="single" w:sz="4" w:space="0" w:color="auto"/>
              <w:right w:val="single" w:sz="4" w:space="0" w:color="auto"/>
            </w:tcBorders>
            <w:noWrap/>
            <w:vAlign w:val="bottom"/>
            <w:hideMark/>
          </w:tcPr>
          <w:p w14:paraId="6E4A562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1776,0</w:t>
            </w:r>
          </w:p>
        </w:tc>
        <w:tc>
          <w:tcPr>
            <w:tcW w:w="992" w:type="dxa"/>
            <w:tcBorders>
              <w:top w:val="nil"/>
              <w:left w:val="nil"/>
              <w:bottom w:val="single" w:sz="4" w:space="0" w:color="auto"/>
              <w:right w:val="single" w:sz="4" w:space="0" w:color="auto"/>
            </w:tcBorders>
            <w:noWrap/>
            <w:vAlign w:val="bottom"/>
            <w:hideMark/>
          </w:tcPr>
          <w:p w14:paraId="34D767D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1726,0</w:t>
            </w:r>
          </w:p>
        </w:tc>
        <w:tc>
          <w:tcPr>
            <w:tcW w:w="992" w:type="dxa"/>
            <w:tcBorders>
              <w:top w:val="nil"/>
              <w:left w:val="nil"/>
              <w:bottom w:val="single" w:sz="4" w:space="0" w:color="auto"/>
              <w:right w:val="single" w:sz="4" w:space="0" w:color="auto"/>
            </w:tcBorders>
            <w:noWrap/>
            <w:vAlign w:val="bottom"/>
            <w:hideMark/>
          </w:tcPr>
          <w:p w14:paraId="46B85962"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1901,2</w:t>
            </w:r>
          </w:p>
        </w:tc>
        <w:tc>
          <w:tcPr>
            <w:tcW w:w="851" w:type="dxa"/>
            <w:gridSpan w:val="2"/>
            <w:tcBorders>
              <w:top w:val="nil"/>
              <w:left w:val="nil"/>
              <w:bottom w:val="single" w:sz="4" w:space="0" w:color="auto"/>
              <w:right w:val="single" w:sz="4" w:space="0" w:color="auto"/>
            </w:tcBorders>
            <w:noWrap/>
            <w:vAlign w:val="bottom"/>
            <w:hideMark/>
          </w:tcPr>
          <w:p w14:paraId="2949E51C"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1908,2</w:t>
            </w:r>
          </w:p>
        </w:tc>
        <w:tc>
          <w:tcPr>
            <w:tcW w:w="850" w:type="dxa"/>
            <w:gridSpan w:val="2"/>
            <w:tcBorders>
              <w:top w:val="nil"/>
              <w:left w:val="nil"/>
              <w:bottom w:val="single" w:sz="4" w:space="0" w:color="auto"/>
              <w:right w:val="single" w:sz="4" w:space="0" w:color="auto"/>
            </w:tcBorders>
            <w:noWrap/>
            <w:vAlign w:val="bottom"/>
            <w:hideMark/>
          </w:tcPr>
          <w:p w14:paraId="12E73B3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-50</w:t>
            </w:r>
          </w:p>
        </w:tc>
        <w:tc>
          <w:tcPr>
            <w:tcW w:w="709" w:type="dxa"/>
            <w:gridSpan w:val="2"/>
            <w:tcBorders>
              <w:top w:val="nil"/>
              <w:left w:val="nil"/>
              <w:bottom w:val="single" w:sz="4" w:space="0" w:color="auto"/>
              <w:right w:val="single" w:sz="4" w:space="0" w:color="auto"/>
            </w:tcBorders>
            <w:noWrap/>
            <w:vAlign w:val="bottom"/>
            <w:hideMark/>
          </w:tcPr>
          <w:p w14:paraId="4BD770DD"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97,2</w:t>
            </w:r>
          </w:p>
        </w:tc>
        <w:tc>
          <w:tcPr>
            <w:tcW w:w="709" w:type="dxa"/>
            <w:tcBorders>
              <w:top w:val="nil"/>
              <w:left w:val="nil"/>
              <w:bottom w:val="single" w:sz="4" w:space="0" w:color="auto"/>
              <w:right w:val="single" w:sz="4" w:space="0" w:color="auto"/>
            </w:tcBorders>
            <w:noWrap/>
            <w:vAlign w:val="bottom"/>
            <w:hideMark/>
          </w:tcPr>
          <w:p w14:paraId="2311BDD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182,2</w:t>
            </w:r>
          </w:p>
        </w:tc>
        <w:tc>
          <w:tcPr>
            <w:tcW w:w="567" w:type="dxa"/>
            <w:tcBorders>
              <w:top w:val="nil"/>
              <w:left w:val="nil"/>
              <w:bottom w:val="single" w:sz="4" w:space="0" w:color="auto"/>
              <w:right w:val="single" w:sz="4" w:space="0" w:color="auto"/>
            </w:tcBorders>
            <w:noWrap/>
            <w:vAlign w:val="bottom"/>
            <w:hideMark/>
          </w:tcPr>
          <w:p w14:paraId="7AAD3FC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110,6</w:t>
            </w:r>
          </w:p>
        </w:tc>
      </w:tr>
      <w:tr w:rsidR="00AB14B6" w:rsidRPr="00AB14B6" w14:paraId="3B6281A0" w14:textId="77777777" w:rsidTr="00B106D3">
        <w:trPr>
          <w:gridAfter w:val="3"/>
          <w:wAfter w:w="1958" w:type="dxa"/>
          <w:trHeight w:val="435"/>
        </w:trPr>
        <w:tc>
          <w:tcPr>
            <w:tcW w:w="567" w:type="dxa"/>
            <w:tcBorders>
              <w:top w:val="nil"/>
              <w:left w:val="single" w:sz="4" w:space="0" w:color="auto"/>
              <w:bottom w:val="single" w:sz="4" w:space="0" w:color="auto"/>
              <w:right w:val="single" w:sz="4" w:space="0" w:color="auto"/>
            </w:tcBorders>
            <w:noWrap/>
            <w:vAlign w:val="bottom"/>
            <w:hideMark/>
          </w:tcPr>
          <w:p w14:paraId="1FB15F1B"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5</w:t>
            </w:r>
          </w:p>
        </w:tc>
        <w:tc>
          <w:tcPr>
            <w:tcW w:w="2269" w:type="dxa"/>
            <w:tcBorders>
              <w:top w:val="nil"/>
              <w:left w:val="nil"/>
              <w:bottom w:val="single" w:sz="4" w:space="0" w:color="auto"/>
              <w:right w:val="single" w:sz="4" w:space="0" w:color="auto"/>
            </w:tcBorders>
            <w:noWrap/>
            <w:vAlign w:val="bottom"/>
            <w:hideMark/>
          </w:tcPr>
          <w:p w14:paraId="729A49B3" w14:textId="77777777" w:rsidR="00AB14B6" w:rsidRPr="00AB14B6" w:rsidRDefault="00AB14B6" w:rsidP="00AB14B6">
            <w:pPr>
              <w:rPr>
                <w:rFonts w:eastAsia="Times New Roman" w:cs="Times New Roman"/>
                <w:sz w:val="18"/>
                <w:szCs w:val="18"/>
                <w:lang w:eastAsia="ru-RU"/>
              </w:rPr>
            </w:pPr>
            <w:r w:rsidRPr="00AB14B6">
              <w:rPr>
                <w:rFonts w:eastAsia="Times New Roman" w:cs="Times New Roman"/>
                <w:sz w:val="18"/>
                <w:szCs w:val="18"/>
                <w:lang w:eastAsia="ru-RU"/>
              </w:rPr>
              <w:t>Кредиторская задолженность</w:t>
            </w:r>
          </w:p>
        </w:tc>
        <w:tc>
          <w:tcPr>
            <w:tcW w:w="992" w:type="dxa"/>
            <w:tcBorders>
              <w:top w:val="nil"/>
              <w:left w:val="nil"/>
              <w:bottom w:val="single" w:sz="4" w:space="0" w:color="auto"/>
              <w:right w:val="single" w:sz="4" w:space="0" w:color="auto"/>
            </w:tcBorders>
            <w:noWrap/>
            <w:vAlign w:val="bottom"/>
            <w:hideMark/>
          </w:tcPr>
          <w:p w14:paraId="240A4F64"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412,0</w:t>
            </w:r>
          </w:p>
        </w:tc>
        <w:tc>
          <w:tcPr>
            <w:tcW w:w="992" w:type="dxa"/>
            <w:tcBorders>
              <w:top w:val="nil"/>
              <w:left w:val="nil"/>
              <w:bottom w:val="single" w:sz="4" w:space="0" w:color="auto"/>
              <w:right w:val="single" w:sz="4" w:space="0" w:color="auto"/>
            </w:tcBorders>
            <w:noWrap/>
            <w:vAlign w:val="bottom"/>
            <w:hideMark/>
          </w:tcPr>
          <w:p w14:paraId="3A947071"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302,6</w:t>
            </w:r>
          </w:p>
        </w:tc>
        <w:tc>
          <w:tcPr>
            <w:tcW w:w="992" w:type="dxa"/>
            <w:tcBorders>
              <w:top w:val="nil"/>
              <w:left w:val="nil"/>
              <w:bottom w:val="single" w:sz="4" w:space="0" w:color="auto"/>
              <w:right w:val="single" w:sz="4" w:space="0" w:color="auto"/>
            </w:tcBorders>
            <w:noWrap/>
            <w:vAlign w:val="bottom"/>
            <w:hideMark/>
          </w:tcPr>
          <w:p w14:paraId="6BAA72F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389,3</w:t>
            </w:r>
          </w:p>
        </w:tc>
        <w:tc>
          <w:tcPr>
            <w:tcW w:w="851" w:type="dxa"/>
            <w:gridSpan w:val="2"/>
            <w:tcBorders>
              <w:top w:val="nil"/>
              <w:left w:val="nil"/>
              <w:bottom w:val="single" w:sz="4" w:space="0" w:color="auto"/>
              <w:right w:val="single" w:sz="4" w:space="0" w:color="auto"/>
            </w:tcBorders>
            <w:noWrap/>
            <w:vAlign w:val="bottom"/>
            <w:hideMark/>
          </w:tcPr>
          <w:p w14:paraId="05097EB8"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372,7</w:t>
            </w:r>
          </w:p>
        </w:tc>
        <w:tc>
          <w:tcPr>
            <w:tcW w:w="850" w:type="dxa"/>
            <w:gridSpan w:val="2"/>
            <w:tcBorders>
              <w:top w:val="nil"/>
              <w:left w:val="nil"/>
              <w:bottom w:val="single" w:sz="4" w:space="0" w:color="auto"/>
              <w:right w:val="single" w:sz="4" w:space="0" w:color="auto"/>
            </w:tcBorders>
            <w:noWrap/>
            <w:vAlign w:val="bottom"/>
            <w:hideMark/>
          </w:tcPr>
          <w:p w14:paraId="584F1E9A"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-109,4</w:t>
            </w:r>
          </w:p>
        </w:tc>
        <w:tc>
          <w:tcPr>
            <w:tcW w:w="709" w:type="dxa"/>
            <w:gridSpan w:val="2"/>
            <w:tcBorders>
              <w:top w:val="nil"/>
              <w:left w:val="nil"/>
              <w:bottom w:val="single" w:sz="4" w:space="0" w:color="auto"/>
              <w:right w:val="single" w:sz="4" w:space="0" w:color="auto"/>
            </w:tcBorders>
            <w:noWrap/>
            <w:vAlign w:val="bottom"/>
            <w:hideMark/>
          </w:tcPr>
          <w:p w14:paraId="6E55D7E7"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73,4</w:t>
            </w:r>
          </w:p>
        </w:tc>
        <w:tc>
          <w:tcPr>
            <w:tcW w:w="709" w:type="dxa"/>
            <w:tcBorders>
              <w:top w:val="nil"/>
              <w:left w:val="nil"/>
              <w:bottom w:val="single" w:sz="4" w:space="0" w:color="auto"/>
              <w:right w:val="single" w:sz="4" w:space="0" w:color="auto"/>
            </w:tcBorders>
            <w:noWrap/>
            <w:vAlign w:val="bottom"/>
            <w:hideMark/>
          </w:tcPr>
          <w:p w14:paraId="6E48B093"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70,1</w:t>
            </w:r>
          </w:p>
        </w:tc>
        <w:tc>
          <w:tcPr>
            <w:tcW w:w="567" w:type="dxa"/>
            <w:tcBorders>
              <w:top w:val="nil"/>
              <w:left w:val="nil"/>
              <w:bottom w:val="single" w:sz="4" w:space="0" w:color="auto"/>
              <w:right w:val="single" w:sz="4" w:space="0" w:color="auto"/>
            </w:tcBorders>
            <w:noWrap/>
            <w:vAlign w:val="bottom"/>
            <w:hideMark/>
          </w:tcPr>
          <w:p w14:paraId="75AAFAC0" w14:textId="77777777" w:rsidR="00AB14B6" w:rsidRPr="00AB14B6" w:rsidRDefault="00AB14B6" w:rsidP="00AB14B6">
            <w:pPr>
              <w:jc w:val="center"/>
              <w:rPr>
                <w:rFonts w:eastAsia="Times New Roman" w:cs="Times New Roman"/>
                <w:sz w:val="18"/>
                <w:szCs w:val="18"/>
                <w:lang w:eastAsia="ru-RU"/>
              </w:rPr>
            </w:pPr>
            <w:r w:rsidRPr="00AB14B6">
              <w:rPr>
                <w:rFonts w:eastAsia="Times New Roman" w:cs="Times New Roman"/>
                <w:sz w:val="18"/>
                <w:szCs w:val="18"/>
                <w:lang w:eastAsia="ru-RU"/>
              </w:rPr>
              <w:t>123,2</w:t>
            </w:r>
          </w:p>
        </w:tc>
      </w:tr>
    </w:tbl>
    <w:p w14:paraId="19892210"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Горизонтальный анализ представленных в таблице данных показывает положительную динамику основных показателей финансово-хозяйственной деятельности предприятия за анализируемый период. </w:t>
      </w:r>
    </w:p>
    <w:p w14:paraId="3CEC8486" w14:textId="3F9C485F"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Так, прирост по сумме полученного дохода от выполненных работ, услуг в 2022 г</w:t>
      </w:r>
      <w:r>
        <w:rPr>
          <w:rFonts w:eastAsia="Times New Roman" w:cs="Times New Roman"/>
          <w:sz w:val="26"/>
          <w:szCs w:val="26"/>
          <w:lang w:eastAsia="ru-RU"/>
        </w:rPr>
        <w:t>оду</w:t>
      </w:r>
      <w:r w:rsidRPr="00B106D3">
        <w:rPr>
          <w:rFonts w:eastAsia="Times New Roman" w:cs="Times New Roman"/>
          <w:sz w:val="26"/>
          <w:szCs w:val="26"/>
          <w:lang w:eastAsia="ru-RU"/>
        </w:rPr>
        <w:t xml:space="preserve"> по сравнению с 2021 г</w:t>
      </w:r>
      <w:r>
        <w:rPr>
          <w:rFonts w:eastAsia="Times New Roman" w:cs="Times New Roman"/>
          <w:sz w:val="26"/>
          <w:szCs w:val="26"/>
          <w:lang w:eastAsia="ru-RU"/>
        </w:rPr>
        <w:t>одом</w:t>
      </w:r>
      <w:r w:rsidRPr="00B106D3">
        <w:rPr>
          <w:rFonts w:eastAsia="Times New Roman" w:cs="Times New Roman"/>
          <w:sz w:val="26"/>
          <w:szCs w:val="26"/>
          <w:lang w:eastAsia="ru-RU"/>
        </w:rPr>
        <w:t xml:space="preserve"> составил 72,4 тыс. руб. или 1,2%.  Прирост   суммы ожидаемого дохода в 2023 г</w:t>
      </w:r>
      <w:r>
        <w:rPr>
          <w:rFonts w:eastAsia="Times New Roman" w:cs="Times New Roman"/>
          <w:sz w:val="26"/>
          <w:szCs w:val="26"/>
          <w:lang w:eastAsia="ru-RU"/>
        </w:rPr>
        <w:t>оду</w:t>
      </w:r>
      <w:r w:rsidRPr="00B106D3">
        <w:rPr>
          <w:rFonts w:eastAsia="Times New Roman" w:cs="Times New Roman"/>
          <w:sz w:val="26"/>
          <w:szCs w:val="26"/>
          <w:lang w:eastAsia="ru-RU"/>
        </w:rPr>
        <w:t xml:space="preserve"> составит 745,5 тыс. руб. или 12% по сравнению с 2022 г</w:t>
      </w:r>
      <w:r>
        <w:rPr>
          <w:rFonts w:eastAsia="Times New Roman" w:cs="Times New Roman"/>
          <w:sz w:val="26"/>
          <w:szCs w:val="26"/>
          <w:lang w:eastAsia="ru-RU"/>
        </w:rPr>
        <w:t>одом</w:t>
      </w:r>
      <w:r w:rsidRPr="00B106D3">
        <w:rPr>
          <w:rFonts w:eastAsia="Times New Roman" w:cs="Times New Roman"/>
          <w:sz w:val="26"/>
          <w:szCs w:val="26"/>
          <w:lang w:eastAsia="ru-RU"/>
        </w:rPr>
        <w:t>.</w:t>
      </w:r>
    </w:p>
    <w:p w14:paraId="58A4D1CF" w14:textId="7FAEA626"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Основную долю дохода (более 83%) составляет доход от услуг по техническому обслуживанию лифтов физическим и юридическим лицам (сумма пунктов 1.1.1. и 1.1.7. таблицы): 2021 г</w:t>
      </w:r>
      <w:r>
        <w:rPr>
          <w:rFonts w:eastAsia="Times New Roman" w:cs="Times New Roman"/>
          <w:sz w:val="26"/>
          <w:szCs w:val="26"/>
          <w:lang w:eastAsia="ru-RU"/>
        </w:rPr>
        <w:t>од</w:t>
      </w:r>
      <w:r w:rsidRPr="00B106D3">
        <w:rPr>
          <w:rFonts w:eastAsia="Times New Roman" w:cs="Times New Roman"/>
          <w:sz w:val="26"/>
          <w:szCs w:val="26"/>
          <w:lang w:eastAsia="ru-RU"/>
        </w:rPr>
        <w:t>- 4</w:t>
      </w:r>
      <w:r>
        <w:rPr>
          <w:rFonts w:eastAsia="Times New Roman" w:cs="Times New Roman"/>
          <w:sz w:val="26"/>
          <w:szCs w:val="26"/>
          <w:lang w:eastAsia="ru-RU"/>
        </w:rPr>
        <w:t xml:space="preserve"> </w:t>
      </w:r>
      <w:r w:rsidRPr="00B106D3">
        <w:rPr>
          <w:rFonts w:eastAsia="Times New Roman" w:cs="Times New Roman"/>
          <w:sz w:val="26"/>
          <w:szCs w:val="26"/>
          <w:lang w:eastAsia="ru-RU"/>
        </w:rPr>
        <w:t>882,5 тыс. руб., 2022 г</w:t>
      </w:r>
      <w:r>
        <w:rPr>
          <w:rFonts w:eastAsia="Times New Roman" w:cs="Times New Roman"/>
          <w:sz w:val="26"/>
          <w:szCs w:val="26"/>
          <w:lang w:eastAsia="ru-RU"/>
        </w:rPr>
        <w:t>од</w:t>
      </w:r>
      <w:r w:rsidRPr="00B106D3">
        <w:rPr>
          <w:rFonts w:eastAsia="Times New Roman" w:cs="Times New Roman"/>
          <w:sz w:val="26"/>
          <w:szCs w:val="26"/>
          <w:lang w:eastAsia="ru-RU"/>
        </w:rPr>
        <w:t xml:space="preserve"> – 5</w:t>
      </w:r>
      <w:r>
        <w:rPr>
          <w:rFonts w:eastAsia="Times New Roman" w:cs="Times New Roman"/>
          <w:sz w:val="26"/>
          <w:szCs w:val="26"/>
          <w:lang w:eastAsia="ru-RU"/>
        </w:rPr>
        <w:t xml:space="preserve"> </w:t>
      </w:r>
      <w:r w:rsidRPr="00B106D3">
        <w:rPr>
          <w:rFonts w:eastAsia="Times New Roman" w:cs="Times New Roman"/>
          <w:sz w:val="26"/>
          <w:szCs w:val="26"/>
          <w:lang w:eastAsia="ru-RU"/>
        </w:rPr>
        <w:t>111,2 тыс. руб., 2023 г</w:t>
      </w:r>
      <w:r>
        <w:rPr>
          <w:rFonts w:eastAsia="Times New Roman" w:cs="Times New Roman"/>
          <w:sz w:val="26"/>
          <w:szCs w:val="26"/>
          <w:lang w:eastAsia="ru-RU"/>
        </w:rPr>
        <w:t>од</w:t>
      </w:r>
      <w:r w:rsidRPr="00B106D3">
        <w:rPr>
          <w:rFonts w:eastAsia="Times New Roman" w:cs="Times New Roman"/>
          <w:sz w:val="26"/>
          <w:szCs w:val="26"/>
          <w:lang w:eastAsia="ru-RU"/>
        </w:rPr>
        <w:t xml:space="preserve"> – 5</w:t>
      </w:r>
      <w:r>
        <w:rPr>
          <w:rFonts w:eastAsia="Times New Roman" w:cs="Times New Roman"/>
          <w:sz w:val="26"/>
          <w:szCs w:val="26"/>
          <w:lang w:eastAsia="ru-RU"/>
        </w:rPr>
        <w:t xml:space="preserve"> </w:t>
      </w:r>
      <w:r w:rsidRPr="00B106D3">
        <w:rPr>
          <w:rFonts w:eastAsia="Times New Roman" w:cs="Times New Roman"/>
          <w:sz w:val="26"/>
          <w:szCs w:val="26"/>
          <w:lang w:eastAsia="ru-RU"/>
        </w:rPr>
        <w:t>831,1 тыс. руб.</w:t>
      </w:r>
    </w:p>
    <w:p w14:paraId="4611D6D4"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Рост дохода по данному виду деятельности обусловлен факторами:</w:t>
      </w:r>
    </w:p>
    <w:p w14:paraId="356B5AAF" w14:textId="70961929"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увеличением тарифа на услуги по техническому обслуживанию лифтов: 2021 г</w:t>
      </w:r>
      <w:r>
        <w:rPr>
          <w:rFonts w:eastAsia="Times New Roman" w:cs="Times New Roman"/>
          <w:sz w:val="26"/>
          <w:szCs w:val="26"/>
          <w:lang w:eastAsia="ru-RU"/>
        </w:rPr>
        <w:t>од</w:t>
      </w:r>
      <w:r w:rsidRPr="00B106D3">
        <w:rPr>
          <w:rFonts w:eastAsia="Times New Roman" w:cs="Times New Roman"/>
          <w:sz w:val="26"/>
          <w:szCs w:val="26"/>
          <w:lang w:eastAsia="ru-RU"/>
        </w:rPr>
        <w:t xml:space="preserve"> – 17,40 руб., 2022 г</w:t>
      </w:r>
      <w:r>
        <w:rPr>
          <w:rFonts w:eastAsia="Times New Roman" w:cs="Times New Roman"/>
          <w:sz w:val="26"/>
          <w:szCs w:val="26"/>
          <w:lang w:eastAsia="ru-RU"/>
        </w:rPr>
        <w:t>од</w:t>
      </w:r>
      <w:r w:rsidRPr="00B106D3">
        <w:rPr>
          <w:rFonts w:eastAsia="Times New Roman" w:cs="Times New Roman"/>
          <w:sz w:val="26"/>
          <w:szCs w:val="26"/>
          <w:lang w:eastAsia="ru-RU"/>
        </w:rPr>
        <w:t xml:space="preserve"> – 18,10 руб., 2023 г</w:t>
      </w:r>
      <w:r>
        <w:rPr>
          <w:rFonts w:eastAsia="Times New Roman" w:cs="Times New Roman"/>
          <w:sz w:val="26"/>
          <w:szCs w:val="26"/>
          <w:lang w:eastAsia="ru-RU"/>
        </w:rPr>
        <w:t>од</w:t>
      </w:r>
      <w:r w:rsidRPr="00B106D3">
        <w:rPr>
          <w:rFonts w:eastAsia="Times New Roman" w:cs="Times New Roman"/>
          <w:sz w:val="26"/>
          <w:szCs w:val="26"/>
          <w:lang w:eastAsia="ru-RU"/>
        </w:rPr>
        <w:t xml:space="preserve"> – 20,93 руб. на 1 чел. </w:t>
      </w:r>
    </w:p>
    <w:p w14:paraId="7282B2FA" w14:textId="23703E3F"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увеличением количества лифтов в обслуживании: с 419 лифтов в 2021 г</w:t>
      </w:r>
      <w:r>
        <w:rPr>
          <w:rFonts w:eastAsia="Times New Roman" w:cs="Times New Roman"/>
          <w:sz w:val="26"/>
          <w:szCs w:val="26"/>
          <w:lang w:eastAsia="ru-RU"/>
        </w:rPr>
        <w:t>оду</w:t>
      </w:r>
      <w:r w:rsidRPr="00B106D3">
        <w:rPr>
          <w:rFonts w:eastAsia="Times New Roman" w:cs="Times New Roman"/>
          <w:sz w:val="26"/>
          <w:szCs w:val="26"/>
          <w:lang w:eastAsia="ru-RU"/>
        </w:rPr>
        <w:t xml:space="preserve"> до 422 лифтов в 2023 г</w:t>
      </w:r>
      <w:r>
        <w:rPr>
          <w:rFonts w:eastAsia="Times New Roman" w:cs="Times New Roman"/>
          <w:sz w:val="26"/>
          <w:szCs w:val="26"/>
          <w:lang w:eastAsia="ru-RU"/>
        </w:rPr>
        <w:t>оду</w:t>
      </w:r>
      <w:r w:rsidRPr="00B106D3">
        <w:rPr>
          <w:rFonts w:eastAsia="Times New Roman" w:cs="Times New Roman"/>
          <w:sz w:val="26"/>
          <w:szCs w:val="26"/>
          <w:lang w:eastAsia="ru-RU"/>
        </w:rPr>
        <w:t>.</w:t>
      </w:r>
    </w:p>
    <w:p w14:paraId="1B1924FF" w14:textId="0326B5BC"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Следует отметить, что наибольшая общая сумма дохода предприятием получена в 2021 году в размере 7 779,</w:t>
      </w:r>
      <w:r w:rsidR="00222248" w:rsidRPr="00B106D3">
        <w:rPr>
          <w:rFonts w:eastAsia="Times New Roman" w:cs="Times New Roman"/>
          <w:sz w:val="26"/>
          <w:szCs w:val="26"/>
          <w:lang w:eastAsia="ru-RU"/>
        </w:rPr>
        <w:t>8 тыс.</w:t>
      </w:r>
      <w:r w:rsidRPr="00B106D3">
        <w:rPr>
          <w:rFonts w:eastAsia="Times New Roman" w:cs="Times New Roman"/>
          <w:sz w:val="26"/>
          <w:szCs w:val="26"/>
          <w:lang w:eastAsia="ru-RU"/>
        </w:rPr>
        <w:t xml:space="preserve"> руб., за счет приобретения лифтового оборудования на сумму 1 722,5 тыс. руб.:</w:t>
      </w:r>
    </w:p>
    <w:p w14:paraId="2EAD0E00" w14:textId="38F58209"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- 3 </w:t>
      </w:r>
      <w:r w:rsidR="00222248" w:rsidRPr="00B106D3">
        <w:rPr>
          <w:rFonts w:eastAsia="Times New Roman" w:cs="Times New Roman"/>
          <w:sz w:val="26"/>
          <w:szCs w:val="26"/>
          <w:lang w:eastAsia="ru-RU"/>
        </w:rPr>
        <w:t>лифтов для</w:t>
      </w:r>
      <w:r w:rsidRPr="00B106D3">
        <w:rPr>
          <w:rFonts w:eastAsia="Times New Roman" w:cs="Times New Roman"/>
          <w:sz w:val="26"/>
          <w:szCs w:val="26"/>
          <w:lang w:eastAsia="ru-RU"/>
        </w:rPr>
        <w:t xml:space="preserve"> МУП «ЖЭУК г. Бендеры»</w:t>
      </w:r>
    </w:p>
    <w:p w14:paraId="3FFED4CA"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- 1 лифта для ЗАО «РП «БМЗ»</w:t>
      </w:r>
    </w:p>
    <w:p w14:paraId="2E362B77"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- 1 лифта для ГУ «БЦГБ» </w:t>
      </w:r>
    </w:p>
    <w:p w14:paraId="6F2E4527"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2022 и 2023 годах данный вид деятельности не осуществлялся.</w:t>
      </w:r>
    </w:p>
    <w:p w14:paraId="5D1FC999" w14:textId="56D08363"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2021 г</w:t>
      </w:r>
      <w:r>
        <w:rPr>
          <w:rFonts w:eastAsia="Times New Roman" w:cs="Times New Roman"/>
          <w:sz w:val="26"/>
          <w:szCs w:val="26"/>
          <w:lang w:eastAsia="ru-RU"/>
        </w:rPr>
        <w:t>оду</w:t>
      </w:r>
      <w:r w:rsidRPr="00B106D3">
        <w:rPr>
          <w:rFonts w:eastAsia="Times New Roman" w:cs="Times New Roman"/>
          <w:sz w:val="26"/>
          <w:szCs w:val="26"/>
          <w:lang w:eastAsia="ru-RU"/>
        </w:rPr>
        <w:t>:</w:t>
      </w:r>
    </w:p>
    <w:p w14:paraId="2785EA18"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а) проведены работы по демонтажу, монтажу и пусконаладочным работам 4 лифтов:</w:t>
      </w:r>
    </w:p>
    <w:p w14:paraId="577269B1"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больничный лифт в ГУ «Бендерская центральная городская больница»</w:t>
      </w:r>
    </w:p>
    <w:p w14:paraId="5B4D965F"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- 2 пассажирских лифтов по адресу ул. Ленинградская, 14 (1,3 подъезды)</w:t>
      </w:r>
    </w:p>
    <w:p w14:paraId="4A8EAA01"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- 1 грузопассажирский лифт в ЗАО РП «БМЗ».</w:t>
      </w:r>
    </w:p>
    <w:p w14:paraId="5E1CCCFE"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б) проведены работы:</w:t>
      </w:r>
    </w:p>
    <w:p w14:paraId="11F103F1"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lastRenderedPageBreak/>
        <w:t>- по восстановительному ремонту 6 лифтов в ГУ «Бендерский центр матери и ребенка»</w:t>
      </w:r>
    </w:p>
    <w:p w14:paraId="6630FBF5"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замена блока логики на лифте по адресу ул. 40 лет Победы, 27.</w:t>
      </w:r>
    </w:p>
    <w:p w14:paraId="003EC3D1"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проведен капитальный ремонт 47 лифтов, расположенных в жилом фонде и предприятиях города.</w:t>
      </w:r>
    </w:p>
    <w:p w14:paraId="02EAEC4A"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г) техническое освидетельствование лифтов проведено на 291 лифте в соответствии с планом – графиком выполнения данных работ.</w:t>
      </w:r>
    </w:p>
    <w:p w14:paraId="097791AE"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д) электроизмерительные работы на лифтах проведены на 409 лифтах в соответствии с планом-графиком выполнения данных работ.</w:t>
      </w:r>
    </w:p>
    <w:p w14:paraId="1B32E0CB" w14:textId="00805884"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2022 г</w:t>
      </w:r>
      <w:r>
        <w:rPr>
          <w:rFonts w:eastAsia="Times New Roman" w:cs="Times New Roman"/>
          <w:sz w:val="26"/>
          <w:szCs w:val="26"/>
          <w:lang w:eastAsia="ru-RU"/>
        </w:rPr>
        <w:t>ода</w:t>
      </w:r>
      <w:r w:rsidRPr="00B106D3">
        <w:rPr>
          <w:rFonts w:eastAsia="Times New Roman" w:cs="Times New Roman"/>
          <w:sz w:val="26"/>
          <w:szCs w:val="26"/>
          <w:lang w:eastAsia="ru-RU"/>
        </w:rPr>
        <w:t>:</w:t>
      </w:r>
    </w:p>
    <w:p w14:paraId="09E68B84"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а) проведены работы по демонтажу, монтажу и пусконаладочным работам 3 лифтам:</w:t>
      </w:r>
    </w:p>
    <w:p w14:paraId="6C82EA2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- 3 пассажирских лифта по адресу ул. Суворова, 59 (1,2,3 подъезды)</w:t>
      </w:r>
    </w:p>
    <w:p w14:paraId="755E5BB2"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б) проведен капитальный ремонт 53 лифтов, расположенных в жилом фонде и предприятиях города.</w:t>
      </w:r>
    </w:p>
    <w:p w14:paraId="3FF0A10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техническое освидетельствование лифтов проведено на 287 лифтах в соответствии с планом – графиком выполнения данных работ.</w:t>
      </w:r>
    </w:p>
    <w:p w14:paraId="0D5EF3B3"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г) электроизмерительные работы на лифтах проведены на 421 лифте в соответствии с планом-графиком выполнения данных работ.</w:t>
      </w:r>
    </w:p>
    <w:p w14:paraId="3A2E983D" w14:textId="1FCFC334"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До конца 2023 г</w:t>
      </w:r>
      <w:r>
        <w:rPr>
          <w:rFonts w:eastAsia="Times New Roman" w:cs="Times New Roman"/>
          <w:sz w:val="26"/>
          <w:szCs w:val="26"/>
          <w:lang w:eastAsia="ru-RU"/>
        </w:rPr>
        <w:t>ода</w:t>
      </w:r>
      <w:r w:rsidRPr="00B106D3">
        <w:rPr>
          <w:rFonts w:eastAsia="Times New Roman" w:cs="Times New Roman"/>
          <w:sz w:val="26"/>
          <w:szCs w:val="26"/>
          <w:lang w:eastAsia="ru-RU"/>
        </w:rPr>
        <w:t>:</w:t>
      </w:r>
    </w:p>
    <w:p w14:paraId="2893230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а) работы по демонтажу, монтажу и пусконаладочным работам 2 лифтов:</w:t>
      </w:r>
    </w:p>
    <w:p w14:paraId="2FB43065" w14:textId="66D05385"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- 2 пассажирских лифта по адресу ул. Ленина, </w:t>
      </w:r>
      <w:r w:rsidR="00222248" w:rsidRPr="00B106D3">
        <w:rPr>
          <w:rFonts w:eastAsia="Times New Roman" w:cs="Times New Roman"/>
          <w:sz w:val="26"/>
          <w:szCs w:val="26"/>
          <w:lang w:eastAsia="ru-RU"/>
        </w:rPr>
        <w:t>2 (</w:t>
      </w:r>
      <w:r w:rsidRPr="00B106D3">
        <w:rPr>
          <w:rFonts w:eastAsia="Times New Roman" w:cs="Times New Roman"/>
          <w:sz w:val="26"/>
          <w:szCs w:val="26"/>
          <w:lang w:eastAsia="ru-RU"/>
        </w:rPr>
        <w:t>1,2 подъезды)</w:t>
      </w:r>
    </w:p>
    <w:p w14:paraId="2EB14C8A"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б) выполнение капитального ремонта 45 лифтов, расположенных в жилом фонде и предприятиях города.</w:t>
      </w:r>
    </w:p>
    <w:p w14:paraId="62D2064C" w14:textId="4A386409"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в) выполнение технического </w:t>
      </w:r>
      <w:r w:rsidR="00222248" w:rsidRPr="00B106D3">
        <w:rPr>
          <w:rFonts w:eastAsia="Times New Roman" w:cs="Times New Roman"/>
          <w:sz w:val="26"/>
          <w:szCs w:val="26"/>
          <w:lang w:eastAsia="ru-RU"/>
        </w:rPr>
        <w:t>освидетельствования на</w:t>
      </w:r>
      <w:r w:rsidRPr="00B106D3">
        <w:rPr>
          <w:rFonts w:eastAsia="Times New Roman" w:cs="Times New Roman"/>
          <w:sz w:val="26"/>
          <w:szCs w:val="26"/>
          <w:lang w:eastAsia="ru-RU"/>
        </w:rPr>
        <w:t xml:space="preserve"> 324 лифтах в соответствии с планом – графиком выполнения данных работ.</w:t>
      </w:r>
    </w:p>
    <w:p w14:paraId="2E488C58"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г) выполнение электроизмерительных работ на 421 лифте в соответствии с планом-графиком выполнения данных работ.</w:t>
      </w:r>
    </w:p>
    <w:p w14:paraId="303CD3AD" w14:textId="77777777" w:rsidR="00B106D3" w:rsidRPr="00B106D3" w:rsidRDefault="00B106D3" w:rsidP="00B106D3">
      <w:pPr>
        <w:ind w:firstLine="709"/>
        <w:jc w:val="both"/>
        <w:rPr>
          <w:rFonts w:eastAsia="Times New Roman" w:cs="Times New Roman"/>
          <w:sz w:val="26"/>
          <w:szCs w:val="26"/>
          <w:lang w:eastAsia="ru-RU"/>
        </w:rPr>
      </w:pPr>
    </w:p>
    <w:p w14:paraId="2891672B" w14:textId="0F78A840"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Анализ статьи расходов показывает, что наибольшая сумма </w:t>
      </w:r>
      <w:r w:rsidR="00222248" w:rsidRPr="00B106D3">
        <w:rPr>
          <w:rFonts w:eastAsia="Times New Roman" w:cs="Times New Roman"/>
          <w:sz w:val="26"/>
          <w:szCs w:val="26"/>
          <w:lang w:eastAsia="ru-RU"/>
        </w:rPr>
        <w:t>общих расходов</w:t>
      </w:r>
      <w:r w:rsidRPr="00B106D3">
        <w:rPr>
          <w:rFonts w:eastAsia="Times New Roman" w:cs="Times New Roman"/>
          <w:sz w:val="26"/>
          <w:szCs w:val="26"/>
          <w:lang w:eastAsia="ru-RU"/>
        </w:rPr>
        <w:t xml:space="preserve"> в размере 7 377,9 тыс. руб. произведена предприятием за 2021 год за счет приобретения лифтового оборудования, сумма затрат по которому составила 1 571,4 тыс. руб.</w:t>
      </w:r>
    </w:p>
    <w:p w14:paraId="6D2FB5DC"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По статье себестоимость прирост суммы в 2022 г по сравнению с 2021 г составил 143,9 тыс. руб. или 3,2%; прирост суммы в 2023 г по сравнению с 2022 г планируемый  316,8 тыс. руб. или 6,8 %.</w:t>
      </w:r>
    </w:p>
    <w:p w14:paraId="5A609F93"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МУП «Бендерылифт» - специализированное предприятие, являющееся трудоемким, где используется большое количество труда в структуре затрат.</w:t>
      </w:r>
    </w:p>
    <w:p w14:paraId="47D69E66"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Основными статьями, повлекшими увеличение себестоимости, являются заработная плата основного производства и соответственно увеличение ЕСН.</w:t>
      </w:r>
    </w:p>
    <w:p w14:paraId="0F877A49" w14:textId="4088193A"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Общие и административные расходы существенно не изменились. В 2022 г по </w:t>
      </w:r>
      <w:r w:rsidR="00222248" w:rsidRPr="00B106D3">
        <w:rPr>
          <w:rFonts w:eastAsia="Times New Roman" w:cs="Times New Roman"/>
          <w:sz w:val="26"/>
          <w:szCs w:val="26"/>
          <w:lang w:eastAsia="ru-RU"/>
        </w:rPr>
        <w:t>сравнению с</w:t>
      </w:r>
      <w:r w:rsidRPr="00B106D3">
        <w:rPr>
          <w:rFonts w:eastAsia="Times New Roman" w:cs="Times New Roman"/>
          <w:sz w:val="26"/>
          <w:szCs w:val="26"/>
          <w:lang w:eastAsia="ru-RU"/>
        </w:rPr>
        <w:t xml:space="preserve"> 2021 г снижение по данной статье составило 23,8 тыс. руб. или -</w:t>
      </w:r>
      <w:r w:rsidRPr="00B106D3">
        <w:rPr>
          <w:rFonts w:eastAsia="Times New Roman" w:cs="Times New Roman"/>
          <w:sz w:val="26"/>
          <w:szCs w:val="26"/>
          <w:lang w:eastAsia="ru-RU"/>
        </w:rPr>
        <w:lastRenderedPageBreak/>
        <w:t xml:space="preserve">1,9%. В 2023 г по сравнению с 2022 г прирост по данной статье </w:t>
      </w:r>
      <w:r w:rsidR="00222248" w:rsidRPr="00B106D3">
        <w:rPr>
          <w:rFonts w:eastAsia="Times New Roman" w:cs="Times New Roman"/>
          <w:sz w:val="26"/>
          <w:szCs w:val="26"/>
          <w:lang w:eastAsia="ru-RU"/>
        </w:rPr>
        <w:t>предполагается в</w:t>
      </w:r>
      <w:r w:rsidRPr="00B106D3">
        <w:rPr>
          <w:rFonts w:eastAsia="Times New Roman" w:cs="Times New Roman"/>
          <w:sz w:val="26"/>
          <w:szCs w:val="26"/>
          <w:lang w:eastAsia="ru-RU"/>
        </w:rPr>
        <w:t xml:space="preserve"> сумме 186,2 тыс. руб. или +15,0%.</w:t>
      </w:r>
    </w:p>
    <w:p w14:paraId="5B6B0415"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Основной причиной роста расходов по данной статье является проведение комплекса строительно-монтажных работ по строительству газопровода среднего давления к существующей газовой котельной МУП «Бендерылифт. Сумма затрат по данным работам по состоянию на 06.10.2023 г составила 89,2 тыс. руб.</w:t>
      </w:r>
    </w:p>
    <w:p w14:paraId="338870FF"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В 2021 году на цели реинвестирования направлена в полном объеме оставшаяся часть чистой прибыли за 2020 финансовый год в размере 27,9 тыс. руб. на приобретение основного производственного оборудования: съемник гидравлический самоцентрирующийся, сверлильный станок, уровень пузырьковый, уровень лазерный, пылесос </w:t>
      </w:r>
      <w:r w:rsidRPr="00B106D3">
        <w:rPr>
          <w:rFonts w:eastAsia="Times New Roman" w:cs="Times New Roman"/>
          <w:sz w:val="26"/>
          <w:szCs w:val="26"/>
          <w:lang w:val="en-US" w:eastAsia="ru-RU"/>
        </w:rPr>
        <w:t>Karcher</w:t>
      </w:r>
      <w:r w:rsidRPr="00B106D3">
        <w:rPr>
          <w:rFonts w:eastAsia="Times New Roman" w:cs="Times New Roman"/>
          <w:sz w:val="26"/>
          <w:szCs w:val="26"/>
          <w:lang w:eastAsia="ru-RU"/>
        </w:rPr>
        <w:t>, таль цепная ручная шестеренная.</w:t>
      </w:r>
    </w:p>
    <w:p w14:paraId="1463B889"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По итогам работы за 2021 финансовый год предприятием получена чистая прибыль в размере 118,4 тыс. руб. </w:t>
      </w:r>
    </w:p>
    <w:p w14:paraId="50AB27B3" w14:textId="5D805684" w:rsidR="00B106D3" w:rsidRPr="00B106D3" w:rsidRDefault="00222248"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Согласно Положению,</w:t>
      </w:r>
      <w:r w:rsidR="00B106D3" w:rsidRPr="00B106D3">
        <w:rPr>
          <w:rFonts w:eastAsia="Times New Roman" w:cs="Times New Roman"/>
          <w:sz w:val="26"/>
          <w:szCs w:val="26"/>
          <w:lang w:eastAsia="ru-RU"/>
        </w:rPr>
        <w:t xml:space="preserve"> полученная чистая прибыль направлена:</w:t>
      </w:r>
    </w:p>
    <w:p w14:paraId="511EE640"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на создание резерва на покрытие убытков 59,2 тыс. руб., </w:t>
      </w:r>
    </w:p>
    <w:p w14:paraId="2974187E"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-отчисление собственнику 5,9 тыс. руб.,</w:t>
      </w:r>
    </w:p>
    <w:p w14:paraId="65DC5B2F" w14:textId="22CB2DCC"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 на развитие предприятия (на цели реинвестирования) 53,3 тыс. руб., которые </w:t>
      </w:r>
      <w:r w:rsidR="00222248" w:rsidRPr="00B106D3">
        <w:rPr>
          <w:rFonts w:eastAsia="Times New Roman" w:cs="Times New Roman"/>
          <w:sz w:val="26"/>
          <w:szCs w:val="26"/>
          <w:lang w:eastAsia="ru-RU"/>
        </w:rPr>
        <w:t>направлены в</w:t>
      </w:r>
      <w:r w:rsidRPr="00B106D3">
        <w:rPr>
          <w:rFonts w:eastAsia="Times New Roman" w:cs="Times New Roman"/>
          <w:sz w:val="26"/>
          <w:szCs w:val="26"/>
          <w:lang w:eastAsia="ru-RU"/>
        </w:rPr>
        <w:t xml:space="preserve"> 2022 году согласно утвержденной Программе на приобретение автомобиля для лифто -   аварийной службы, ремонт агрегатов и узлов автотранспорта лифто-аварийной службы.</w:t>
      </w:r>
    </w:p>
    <w:p w14:paraId="51A309DE"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По итогам работы за 2022 г получена сумма чистой прибыли в размере 12,8 тыс., из которых 6,4 тыс. руб. направлены на создание резерва на покрытие убытков, 0,64 тыс. руб. отчисления собственнику, 5,8 тыс. руб. направлены согласно утвержденной Программе на цели реинвестирования на приобретение оборудования для ремонта электронных плат лифтов.</w:t>
      </w:r>
    </w:p>
    <w:p w14:paraId="76BE63C9"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В 2023 году в рамках Программы приобретены: блок питания </w:t>
      </w:r>
      <w:r w:rsidRPr="00B106D3">
        <w:rPr>
          <w:rFonts w:eastAsia="Times New Roman" w:cs="Times New Roman"/>
          <w:sz w:val="26"/>
          <w:szCs w:val="26"/>
          <w:lang w:val="en-US" w:eastAsia="ru-RU"/>
        </w:rPr>
        <w:t>APS</w:t>
      </w:r>
      <w:r w:rsidRPr="00B106D3">
        <w:rPr>
          <w:rFonts w:eastAsia="Times New Roman" w:cs="Times New Roman"/>
          <w:sz w:val="26"/>
          <w:szCs w:val="26"/>
          <w:lang w:eastAsia="ru-RU"/>
        </w:rPr>
        <w:t>-3005</w:t>
      </w:r>
      <w:r w:rsidRPr="00B106D3">
        <w:rPr>
          <w:rFonts w:eastAsia="Times New Roman" w:cs="Times New Roman"/>
          <w:sz w:val="26"/>
          <w:szCs w:val="26"/>
          <w:lang w:val="en-US" w:eastAsia="ru-RU"/>
        </w:rPr>
        <w:t>D</w:t>
      </w:r>
      <w:r w:rsidRPr="00B106D3">
        <w:rPr>
          <w:rFonts w:eastAsia="Times New Roman" w:cs="Times New Roman"/>
          <w:sz w:val="26"/>
          <w:szCs w:val="26"/>
          <w:lang w:eastAsia="ru-RU"/>
        </w:rPr>
        <w:t xml:space="preserve">, паяльная станция </w:t>
      </w:r>
      <w:r w:rsidRPr="00B106D3">
        <w:rPr>
          <w:rFonts w:eastAsia="Times New Roman" w:cs="Times New Roman"/>
          <w:sz w:val="26"/>
          <w:szCs w:val="26"/>
          <w:lang w:val="en-US" w:eastAsia="ru-RU"/>
        </w:rPr>
        <w:t>FORWARD</w:t>
      </w:r>
      <w:r w:rsidRPr="00B106D3">
        <w:rPr>
          <w:rFonts w:eastAsia="Times New Roman" w:cs="Times New Roman"/>
          <w:sz w:val="26"/>
          <w:szCs w:val="26"/>
          <w:lang w:eastAsia="ru-RU"/>
        </w:rPr>
        <w:t xml:space="preserve"> 852</w:t>
      </w:r>
      <w:r w:rsidRPr="00B106D3">
        <w:rPr>
          <w:rFonts w:eastAsia="Times New Roman" w:cs="Times New Roman"/>
          <w:sz w:val="26"/>
          <w:szCs w:val="26"/>
          <w:lang w:val="en-US" w:eastAsia="ru-RU"/>
        </w:rPr>
        <w:t>D</w:t>
      </w:r>
      <w:r w:rsidRPr="00B106D3">
        <w:rPr>
          <w:rFonts w:eastAsia="Times New Roman" w:cs="Times New Roman"/>
          <w:sz w:val="26"/>
          <w:szCs w:val="26"/>
          <w:lang w:eastAsia="ru-RU"/>
        </w:rPr>
        <w:t xml:space="preserve">+, мультитест </w:t>
      </w:r>
      <w:r w:rsidRPr="00B106D3">
        <w:rPr>
          <w:rFonts w:eastAsia="Times New Roman" w:cs="Times New Roman"/>
          <w:sz w:val="26"/>
          <w:szCs w:val="26"/>
          <w:lang w:val="en-US" w:eastAsia="ru-RU"/>
        </w:rPr>
        <w:t>LCR</w:t>
      </w:r>
      <w:r w:rsidRPr="00B106D3">
        <w:rPr>
          <w:rFonts w:eastAsia="Times New Roman" w:cs="Times New Roman"/>
          <w:sz w:val="26"/>
          <w:szCs w:val="26"/>
          <w:lang w:eastAsia="ru-RU"/>
        </w:rPr>
        <w:t>-</w:t>
      </w:r>
      <w:r w:rsidRPr="00B106D3">
        <w:rPr>
          <w:rFonts w:eastAsia="Times New Roman" w:cs="Times New Roman"/>
          <w:sz w:val="26"/>
          <w:szCs w:val="26"/>
          <w:lang w:val="en-US" w:eastAsia="ru-RU"/>
        </w:rPr>
        <w:t>TC</w:t>
      </w:r>
      <w:r w:rsidRPr="00B106D3">
        <w:rPr>
          <w:rFonts w:eastAsia="Times New Roman" w:cs="Times New Roman"/>
          <w:sz w:val="26"/>
          <w:szCs w:val="26"/>
          <w:lang w:eastAsia="ru-RU"/>
        </w:rPr>
        <w:t xml:space="preserve">1, мультиметр </w:t>
      </w:r>
      <w:r w:rsidRPr="00B106D3">
        <w:rPr>
          <w:rFonts w:eastAsia="Times New Roman" w:cs="Times New Roman"/>
          <w:sz w:val="26"/>
          <w:szCs w:val="26"/>
          <w:lang w:val="en-US" w:eastAsia="ru-RU"/>
        </w:rPr>
        <w:t>UNIT</w:t>
      </w:r>
      <w:r w:rsidRPr="00B106D3">
        <w:rPr>
          <w:rFonts w:eastAsia="Times New Roman" w:cs="Times New Roman"/>
          <w:sz w:val="26"/>
          <w:szCs w:val="26"/>
          <w:lang w:eastAsia="ru-RU"/>
        </w:rPr>
        <w:t xml:space="preserve"> </w:t>
      </w:r>
      <w:r w:rsidRPr="00B106D3">
        <w:rPr>
          <w:rFonts w:eastAsia="Times New Roman" w:cs="Times New Roman"/>
          <w:sz w:val="26"/>
          <w:szCs w:val="26"/>
          <w:lang w:val="en-US" w:eastAsia="ru-RU"/>
        </w:rPr>
        <w:t>UT</w:t>
      </w:r>
      <w:r w:rsidRPr="00B106D3">
        <w:rPr>
          <w:rFonts w:eastAsia="Times New Roman" w:cs="Times New Roman"/>
          <w:sz w:val="26"/>
          <w:szCs w:val="26"/>
          <w:lang w:eastAsia="ru-RU"/>
        </w:rPr>
        <w:t>-890</w:t>
      </w:r>
      <w:r w:rsidRPr="00B106D3">
        <w:rPr>
          <w:rFonts w:eastAsia="Times New Roman" w:cs="Times New Roman"/>
          <w:sz w:val="26"/>
          <w:szCs w:val="26"/>
          <w:lang w:val="en-US" w:eastAsia="ru-RU"/>
        </w:rPr>
        <w:t>C</w:t>
      </w:r>
      <w:r w:rsidRPr="00B106D3">
        <w:rPr>
          <w:rFonts w:eastAsia="Times New Roman" w:cs="Times New Roman"/>
          <w:sz w:val="26"/>
          <w:szCs w:val="26"/>
          <w:lang w:eastAsia="ru-RU"/>
        </w:rPr>
        <w:t xml:space="preserve">, газовый баллон </w:t>
      </w:r>
      <w:r w:rsidRPr="00B106D3">
        <w:rPr>
          <w:rFonts w:eastAsia="Times New Roman" w:cs="Times New Roman"/>
          <w:sz w:val="26"/>
          <w:szCs w:val="26"/>
          <w:lang w:val="en-US" w:eastAsia="ru-RU"/>
        </w:rPr>
        <w:t>NEWRONT</w:t>
      </w:r>
      <w:r w:rsidRPr="00B106D3">
        <w:rPr>
          <w:rFonts w:eastAsia="Times New Roman" w:cs="Times New Roman"/>
          <w:sz w:val="26"/>
          <w:szCs w:val="26"/>
          <w:lang w:eastAsia="ru-RU"/>
        </w:rPr>
        <w:t xml:space="preserve"> 250 мл, газовая горелка с паяльной насадкой </w:t>
      </w:r>
      <w:r w:rsidRPr="00B106D3">
        <w:rPr>
          <w:rFonts w:eastAsia="Times New Roman" w:cs="Times New Roman"/>
          <w:sz w:val="26"/>
          <w:szCs w:val="26"/>
          <w:lang w:val="en-US" w:eastAsia="ru-RU"/>
        </w:rPr>
        <w:t>YZ</w:t>
      </w:r>
      <w:r w:rsidRPr="00B106D3">
        <w:rPr>
          <w:rFonts w:eastAsia="Times New Roman" w:cs="Times New Roman"/>
          <w:sz w:val="26"/>
          <w:szCs w:val="26"/>
          <w:lang w:eastAsia="ru-RU"/>
        </w:rPr>
        <w:t xml:space="preserve">-062 с пьезоподжигом, столик с линзой малый </w:t>
      </w:r>
      <w:r w:rsidRPr="00B106D3">
        <w:rPr>
          <w:rFonts w:eastAsia="Times New Roman" w:cs="Times New Roman"/>
          <w:sz w:val="26"/>
          <w:szCs w:val="26"/>
          <w:lang w:val="en-US" w:eastAsia="ru-RU"/>
        </w:rPr>
        <w:t>NAR</w:t>
      </w:r>
      <w:r w:rsidRPr="00B106D3">
        <w:rPr>
          <w:rFonts w:eastAsia="Times New Roman" w:cs="Times New Roman"/>
          <w:sz w:val="26"/>
          <w:szCs w:val="26"/>
          <w:lang w:eastAsia="ru-RU"/>
        </w:rPr>
        <w:t>0044.</w:t>
      </w:r>
    </w:p>
    <w:p w14:paraId="05209A96"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Важным показателем оценки деятельности предприятия является сумма дебиторской задолженности, от которой зависит результативность всей финансово-хозяйственной деятельности.</w:t>
      </w:r>
    </w:p>
    <w:p w14:paraId="4ED715DA"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структуре дебиторской задолженности основную долю составляет дебиторская задолженность по категории «население» - до 75%. Данная категория является самой сложной в части взыскания задолженности.</w:t>
      </w:r>
    </w:p>
    <w:p w14:paraId="2C6E3BBA"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Например, из общей суммы дебиторской задолженности по состоянию на 01.01.2023 г 1 726,0 тыс. руб. - текущей задолженностью (т.е. начисление за декабрь 2022 г) является задолженность в сумме 462,2 тыс. руб. </w:t>
      </w:r>
    </w:p>
    <w:p w14:paraId="1BF6238B" w14:textId="4DD54FC3"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Из оставшейся </w:t>
      </w:r>
      <w:r w:rsidR="00222248" w:rsidRPr="00B106D3">
        <w:rPr>
          <w:rFonts w:eastAsia="Times New Roman" w:cs="Times New Roman"/>
          <w:sz w:val="26"/>
          <w:szCs w:val="26"/>
          <w:lang w:eastAsia="ru-RU"/>
        </w:rPr>
        <w:t>суммы 1</w:t>
      </w:r>
      <w:r w:rsidRPr="00B106D3">
        <w:rPr>
          <w:rFonts w:eastAsia="Times New Roman" w:cs="Times New Roman"/>
          <w:sz w:val="26"/>
          <w:szCs w:val="26"/>
          <w:lang w:eastAsia="ru-RU"/>
        </w:rPr>
        <w:t xml:space="preserve"> 263,8 тыс. руб. дебиторская задолженность по категории «население» составляет 910,9 тыс. руб. или 72%. </w:t>
      </w:r>
    </w:p>
    <w:p w14:paraId="4CBE3E39"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lastRenderedPageBreak/>
        <w:t>В этом направлении предприятием постоянно ведется работа по взысканию задолженности с неплательщиков.</w:t>
      </w:r>
    </w:p>
    <w:p w14:paraId="3965E96C"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В противовес дебиторской задолженности вся сумма имеющейся кредиторской задолженности по состоянию на каждую отчетную дату является текущей и погашается в строго установленные законодательством ПМР сроки.</w:t>
      </w:r>
    </w:p>
    <w:p w14:paraId="6956DC6F"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 На предстоящие 2024-2026 годы предприятию предстоит продолжить работу по обеспечению в полном объеме уставных целей предприятия, качественному выполнению общественных потребностей в результате своей деятельности, получение прибыли, направленной на укрепление материально-производственной базы предприятия и социальную поддержку трудового коллектива.</w:t>
      </w:r>
    </w:p>
    <w:p w14:paraId="44537D4B" w14:textId="434ADA77" w:rsidR="00B106D3" w:rsidRPr="00B106D3" w:rsidRDefault="00222248"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Приоритетная цель</w:t>
      </w:r>
      <w:r w:rsidR="00B106D3" w:rsidRPr="00B106D3">
        <w:rPr>
          <w:rFonts w:eastAsia="Times New Roman" w:cs="Times New Roman"/>
          <w:sz w:val="26"/>
          <w:szCs w:val="26"/>
          <w:lang w:eastAsia="ru-RU"/>
        </w:rPr>
        <w:t xml:space="preserve"> работы предприятия остается обеспечение безопасности жителей нашего города.</w:t>
      </w:r>
    </w:p>
    <w:p w14:paraId="51FA8076"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Перспективным планом развития предприятия на 2024-2026 годы намечено повышение доходной части Производственной программы по видам деятельности.</w:t>
      </w:r>
    </w:p>
    <w:p w14:paraId="121EFD05" w14:textId="5420D0A2" w:rsidR="00B106D3" w:rsidRPr="00B106D3" w:rsidRDefault="00B106D3" w:rsidP="00B106D3">
      <w:pPr>
        <w:ind w:firstLine="709"/>
        <w:jc w:val="right"/>
        <w:rPr>
          <w:rFonts w:eastAsia="Times New Roman" w:cs="Times New Roman"/>
          <w:i/>
          <w:sz w:val="26"/>
          <w:szCs w:val="26"/>
          <w:lang w:eastAsia="ru-RU"/>
        </w:rPr>
      </w:pPr>
      <w:r w:rsidRPr="00B106D3">
        <w:rPr>
          <w:rFonts w:eastAsia="Times New Roman" w:cs="Times New Roman"/>
          <w:i/>
          <w:sz w:val="26"/>
          <w:szCs w:val="26"/>
          <w:lang w:eastAsia="ru-RU"/>
        </w:rPr>
        <w:t>Таблица 2.2.5.4</w:t>
      </w:r>
    </w:p>
    <w:p w14:paraId="49DD6D9A" w14:textId="77777777" w:rsidR="00B106D3" w:rsidRPr="00B106D3" w:rsidRDefault="00B106D3" w:rsidP="00B106D3">
      <w:pPr>
        <w:ind w:firstLine="709"/>
        <w:jc w:val="both"/>
        <w:rPr>
          <w:rFonts w:eastAsia="Times New Roman" w:cs="Times New Roman"/>
          <w:sz w:val="24"/>
          <w:szCs w:val="20"/>
          <w:lang w:eastAsia="ru-RU"/>
        </w:rPr>
      </w:pPr>
      <w:r w:rsidRPr="00B106D3">
        <w:rPr>
          <w:rFonts w:eastAsia="Times New Roman" w:cs="Times New Roman"/>
          <w:sz w:val="24"/>
          <w:szCs w:val="20"/>
          <w:lang w:eastAsia="ru-RU"/>
        </w:rPr>
        <w:t>Планируемый доход предприятия по видам деятельности на 2024-2026 годы, тыс. руб.</w:t>
      </w:r>
    </w:p>
    <w:p w14:paraId="4EC27D0B" w14:textId="77777777" w:rsidR="00B106D3" w:rsidRPr="00B106D3" w:rsidRDefault="00B106D3" w:rsidP="00B106D3">
      <w:pPr>
        <w:ind w:firstLine="709"/>
        <w:jc w:val="both"/>
        <w:rPr>
          <w:rFonts w:eastAsia="Times New Roman" w:cs="Times New Roman"/>
          <w:sz w:val="24"/>
          <w:szCs w:val="20"/>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83"/>
        <w:gridCol w:w="4656"/>
        <w:gridCol w:w="1446"/>
        <w:gridCol w:w="1331"/>
        <w:gridCol w:w="1255"/>
      </w:tblGrid>
      <w:tr w:rsidR="00B106D3" w:rsidRPr="00B106D3" w14:paraId="1C38EDCC"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1643EF82"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 п/п</w:t>
            </w:r>
          </w:p>
        </w:tc>
        <w:tc>
          <w:tcPr>
            <w:tcW w:w="5103" w:type="dxa"/>
            <w:tcBorders>
              <w:top w:val="single" w:sz="4" w:space="0" w:color="auto"/>
              <w:left w:val="single" w:sz="4" w:space="0" w:color="auto"/>
              <w:bottom w:val="single" w:sz="4" w:space="0" w:color="auto"/>
              <w:right w:val="single" w:sz="4" w:space="0" w:color="auto"/>
            </w:tcBorders>
            <w:hideMark/>
          </w:tcPr>
          <w:p w14:paraId="4747FFE7"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Вид деятельности</w:t>
            </w:r>
          </w:p>
        </w:tc>
        <w:tc>
          <w:tcPr>
            <w:tcW w:w="1559" w:type="dxa"/>
            <w:tcBorders>
              <w:top w:val="single" w:sz="4" w:space="0" w:color="auto"/>
              <w:left w:val="single" w:sz="4" w:space="0" w:color="auto"/>
              <w:bottom w:val="single" w:sz="4" w:space="0" w:color="auto"/>
              <w:right w:val="single" w:sz="4" w:space="0" w:color="auto"/>
            </w:tcBorders>
            <w:hideMark/>
          </w:tcPr>
          <w:p w14:paraId="30312B2B"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2024 г</w:t>
            </w:r>
          </w:p>
        </w:tc>
        <w:tc>
          <w:tcPr>
            <w:tcW w:w="1418" w:type="dxa"/>
            <w:tcBorders>
              <w:top w:val="single" w:sz="4" w:space="0" w:color="auto"/>
              <w:left w:val="single" w:sz="4" w:space="0" w:color="auto"/>
              <w:bottom w:val="single" w:sz="4" w:space="0" w:color="auto"/>
              <w:right w:val="single" w:sz="4" w:space="0" w:color="auto"/>
            </w:tcBorders>
            <w:hideMark/>
          </w:tcPr>
          <w:p w14:paraId="6951D9D3"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2025 г</w:t>
            </w:r>
          </w:p>
        </w:tc>
        <w:tc>
          <w:tcPr>
            <w:tcW w:w="1325" w:type="dxa"/>
            <w:tcBorders>
              <w:top w:val="single" w:sz="4" w:space="0" w:color="auto"/>
              <w:left w:val="single" w:sz="4" w:space="0" w:color="auto"/>
              <w:bottom w:val="single" w:sz="4" w:space="0" w:color="auto"/>
              <w:right w:val="single" w:sz="4" w:space="0" w:color="auto"/>
            </w:tcBorders>
            <w:hideMark/>
          </w:tcPr>
          <w:p w14:paraId="041E5F41"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2026 г</w:t>
            </w:r>
          </w:p>
        </w:tc>
      </w:tr>
      <w:tr w:rsidR="00B106D3" w:rsidRPr="00B106D3" w14:paraId="74D98184"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4F0772E4"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1</w:t>
            </w:r>
          </w:p>
        </w:tc>
        <w:tc>
          <w:tcPr>
            <w:tcW w:w="5103" w:type="dxa"/>
            <w:tcBorders>
              <w:top w:val="single" w:sz="4" w:space="0" w:color="auto"/>
              <w:left w:val="single" w:sz="4" w:space="0" w:color="auto"/>
              <w:bottom w:val="single" w:sz="4" w:space="0" w:color="auto"/>
              <w:right w:val="single" w:sz="4" w:space="0" w:color="auto"/>
            </w:tcBorders>
            <w:hideMark/>
          </w:tcPr>
          <w:p w14:paraId="6BCF6F1D"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Техническое обслуживание лифтов</w:t>
            </w:r>
          </w:p>
        </w:tc>
        <w:tc>
          <w:tcPr>
            <w:tcW w:w="1559" w:type="dxa"/>
            <w:tcBorders>
              <w:top w:val="single" w:sz="4" w:space="0" w:color="auto"/>
              <w:left w:val="single" w:sz="4" w:space="0" w:color="auto"/>
              <w:bottom w:val="single" w:sz="4" w:space="0" w:color="auto"/>
              <w:right w:val="single" w:sz="4" w:space="0" w:color="auto"/>
            </w:tcBorders>
            <w:hideMark/>
          </w:tcPr>
          <w:p w14:paraId="0FE6A705"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6 200,7</w:t>
            </w:r>
          </w:p>
        </w:tc>
        <w:tc>
          <w:tcPr>
            <w:tcW w:w="1418" w:type="dxa"/>
            <w:tcBorders>
              <w:top w:val="single" w:sz="4" w:space="0" w:color="auto"/>
              <w:left w:val="single" w:sz="4" w:space="0" w:color="auto"/>
              <w:bottom w:val="single" w:sz="4" w:space="0" w:color="auto"/>
              <w:right w:val="single" w:sz="4" w:space="0" w:color="auto"/>
            </w:tcBorders>
            <w:hideMark/>
          </w:tcPr>
          <w:p w14:paraId="1EA22B7B"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6 498,9</w:t>
            </w:r>
          </w:p>
        </w:tc>
        <w:tc>
          <w:tcPr>
            <w:tcW w:w="1325" w:type="dxa"/>
            <w:tcBorders>
              <w:top w:val="single" w:sz="4" w:space="0" w:color="auto"/>
              <w:left w:val="single" w:sz="4" w:space="0" w:color="auto"/>
              <w:bottom w:val="single" w:sz="4" w:space="0" w:color="auto"/>
              <w:right w:val="single" w:sz="4" w:space="0" w:color="auto"/>
            </w:tcBorders>
            <w:hideMark/>
          </w:tcPr>
          <w:p w14:paraId="4E6ADE28"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6 816,6</w:t>
            </w:r>
          </w:p>
        </w:tc>
      </w:tr>
      <w:tr w:rsidR="00B106D3" w:rsidRPr="00B106D3" w14:paraId="58801603"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574A8EC0"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2</w:t>
            </w:r>
          </w:p>
        </w:tc>
        <w:tc>
          <w:tcPr>
            <w:tcW w:w="5103" w:type="dxa"/>
            <w:tcBorders>
              <w:top w:val="single" w:sz="4" w:space="0" w:color="auto"/>
              <w:left w:val="single" w:sz="4" w:space="0" w:color="auto"/>
              <w:bottom w:val="single" w:sz="4" w:space="0" w:color="auto"/>
              <w:right w:val="single" w:sz="4" w:space="0" w:color="auto"/>
            </w:tcBorders>
            <w:hideMark/>
          </w:tcPr>
          <w:p w14:paraId="625347DF"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Капитальный ремонт лифтов</w:t>
            </w:r>
          </w:p>
        </w:tc>
        <w:tc>
          <w:tcPr>
            <w:tcW w:w="1559" w:type="dxa"/>
            <w:tcBorders>
              <w:top w:val="single" w:sz="4" w:space="0" w:color="auto"/>
              <w:left w:val="single" w:sz="4" w:space="0" w:color="auto"/>
              <w:bottom w:val="single" w:sz="4" w:space="0" w:color="auto"/>
              <w:right w:val="single" w:sz="4" w:space="0" w:color="auto"/>
            </w:tcBorders>
            <w:hideMark/>
          </w:tcPr>
          <w:p w14:paraId="2FF913F9"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686,0</w:t>
            </w:r>
          </w:p>
        </w:tc>
        <w:tc>
          <w:tcPr>
            <w:tcW w:w="1418" w:type="dxa"/>
            <w:tcBorders>
              <w:top w:val="single" w:sz="4" w:space="0" w:color="auto"/>
              <w:left w:val="single" w:sz="4" w:space="0" w:color="auto"/>
              <w:bottom w:val="single" w:sz="4" w:space="0" w:color="auto"/>
              <w:right w:val="single" w:sz="4" w:space="0" w:color="auto"/>
            </w:tcBorders>
            <w:hideMark/>
          </w:tcPr>
          <w:p w14:paraId="018008C2"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495,0</w:t>
            </w:r>
          </w:p>
        </w:tc>
        <w:tc>
          <w:tcPr>
            <w:tcW w:w="1325" w:type="dxa"/>
            <w:tcBorders>
              <w:top w:val="single" w:sz="4" w:space="0" w:color="auto"/>
              <w:left w:val="single" w:sz="4" w:space="0" w:color="auto"/>
              <w:bottom w:val="single" w:sz="4" w:space="0" w:color="auto"/>
              <w:right w:val="single" w:sz="4" w:space="0" w:color="auto"/>
            </w:tcBorders>
            <w:hideMark/>
          </w:tcPr>
          <w:p w14:paraId="27DCB107"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256,0</w:t>
            </w:r>
          </w:p>
        </w:tc>
      </w:tr>
      <w:tr w:rsidR="00B106D3" w:rsidRPr="00B106D3" w14:paraId="38DCFA18"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44D94678"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3</w:t>
            </w:r>
          </w:p>
        </w:tc>
        <w:tc>
          <w:tcPr>
            <w:tcW w:w="5103" w:type="dxa"/>
            <w:tcBorders>
              <w:top w:val="single" w:sz="4" w:space="0" w:color="auto"/>
              <w:left w:val="single" w:sz="4" w:space="0" w:color="auto"/>
              <w:bottom w:val="single" w:sz="4" w:space="0" w:color="auto"/>
              <w:right w:val="single" w:sz="4" w:space="0" w:color="auto"/>
            </w:tcBorders>
            <w:hideMark/>
          </w:tcPr>
          <w:p w14:paraId="5E7155DD"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Техническое освидетельствование лифтов</w:t>
            </w:r>
          </w:p>
        </w:tc>
        <w:tc>
          <w:tcPr>
            <w:tcW w:w="1559" w:type="dxa"/>
            <w:tcBorders>
              <w:top w:val="single" w:sz="4" w:space="0" w:color="auto"/>
              <w:left w:val="single" w:sz="4" w:space="0" w:color="auto"/>
              <w:bottom w:val="single" w:sz="4" w:space="0" w:color="auto"/>
              <w:right w:val="single" w:sz="4" w:space="0" w:color="auto"/>
            </w:tcBorders>
            <w:hideMark/>
          </w:tcPr>
          <w:p w14:paraId="3CF7EB2F"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73,2</w:t>
            </w:r>
          </w:p>
        </w:tc>
        <w:tc>
          <w:tcPr>
            <w:tcW w:w="1418" w:type="dxa"/>
            <w:tcBorders>
              <w:top w:val="single" w:sz="4" w:space="0" w:color="auto"/>
              <w:left w:val="single" w:sz="4" w:space="0" w:color="auto"/>
              <w:bottom w:val="single" w:sz="4" w:space="0" w:color="auto"/>
              <w:right w:val="single" w:sz="4" w:space="0" w:color="auto"/>
            </w:tcBorders>
            <w:hideMark/>
          </w:tcPr>
          <w:p w14:paraId="0E063322"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71,9</w:t>
            </w:r>
          </w:p>
        </w:tc>
        <w:tc>
          <w:tcPr>
            <w:tcW w:w="1325" w:type="dxa"/>
            <w:tcBorders>
              <w:top w:val="single" w:sz="4" w:space="0" w:color="auto"/>
              <w:left w:val="single" w:sz="4" w:space="0" w:color="auto"/>
              <w:bottom w:val="single" w:sz="4" w:space="0" w:color="auto"/>
              <w:right w:val="single" w:sz="4" w:space="0" w:color="auto"/>
            </w:tcBorders>
            <w:hideMark/>
          </w:tcPr>
          <w:p w14:paraId="1EE456A7"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84,2</w:t>
            </w:r>
          </w:p>
        </w:tc>
      </w:tr>
      <w:tr w:rsidR="00B106D3" w:rsidRPr="00B106D3" w14:paraId="2A59D7E0"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107331C1"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4</w:t>
            </w:r>
          </w:p>
        </w:tc>
        <w:tc>
          <w:tcPr>
            <w:tcW w:w="5103" w:type="dxa"/>
            <w:tcBorders>
              <w:top w:val="single" w:sz="4" w:space="0" w:color="auto"/>
              <w:left w:val="single" w:sz="4" w:space="0" w:color="auto"/>
              <w:bottom w:val="single" w:sz="4" w:space="0" w:color="auto"/>
              <w:right w:val="single" w:sz="4" w:space="0" w:color="auto"/>
            </w:tcBorders>
            <w:hideMark/>
          </w:tcPr>
          <w:p w14:paraId="2E487415"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Электроизмерительные работы на лифтах</w:t>
            </w:r>
          </w:p>
        </w:tc>
        <w:tc>
          <w:tcPr>
            <w:tcW w:w="1559" w:type="dxa"/>
            <w:tcBorders>
              <w:top w:val="single" w:sz="4" w:space="0" w:color="auto"/>
              <w:left w:val="single" w:sz="4" w:space="0" w:color="auto"/>
              <w:bottom w:val="single" w:sz="4" w:space="0" w:color="auto"/>
              <w:right w:val="single" w:sz="4" w:space="0" w:color="auto"/>
            </w:tcBorders>
            <w:hideMark/>
          </w:tcPr>
          <w:p w14:paraId="2C9A2199"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153,6</w:t>
            </w:r>
          </w:p>
        </w:tc>
        <w:tc>
          <w:tcPr>
            <w:tcW w:w="1418" w:type="dxa"/>
            <w:tcBorders>
              <w:top w:val="single" w:sz="4" w:space="0" w:color="auto"/>
              <w:left w:val="single" w:sz="4" w:space="0" w:color="auto"/>
              <w:bottom w:val="single" w:sz="4" w:space="0" w:color="auto"/>
              <w:right w:val="single" w:sz="4" w:space="0" w:color="auto"/>
            </w:tcBorders>
            <w:hideMark/>
          </w:tcPr>
          <w:p w14:paraId="3007A780"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153,6</w:t>
            </w:r>
          </w:p>
        </w:tc>
        <w:tc>
          <w:tcPr>
            <w:tcW w:w="1325" w:type="dxa"/>
            <w:tcBorders>
              <w:top w:val="single" w:sz="4" w:space="0" w:color="auto"/>
              <w:left w:val="single" w:sz="4" w:space="0" w:color="auto"/>
              <w:bottom w:val="single" w:sz="4" w:space="0" w:color="auto"/>
              <w:right w:val="single" w:sz="4" w:space="0" w:color="auto"/>
            </w:tcBorders>
            <w:hideMark/>
          </w:tcPr>
          <w:p w14:paraId="30B1A6D4"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153,6</w:t>
            </w:r>
          </w:p>
        </w:tc>
      </w:tr>
      <w:tr w:rsidR="00B106D3" w:rsidRPr="00B106D3" w14:paraId="5221EE62" w14:textId="77777777" w:rsidTr="00B106D3">
        <w:tc>
          <w:tcPr>
            <w:tcW w:w="959" w:type="dxa"/>
            <w:tcBorders>
              <w:top w:val="single" w:sz="4" w:space="0" w:color="auto"/>
              <w:left w:val="single" w:sz="4" w:space="0" w:color="auto"/>
              <w:bottom w:val="single" w:sz="4" w:space="0" w:color="auto"/>
              <w:right w:val="single" w:sz="4" w:space="0" w:color="auto"/>
            </w:tcBorders>
            <w:hideMark/>
          </w:tcPr>
          <w:p w14:paraId="53BB8371"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5</w:t>
            </w:r>
          </w:p>
        </w:tc>
        <w:tc>
          <w:tcPr>
            <w:tcW w:w="5103" w:type="dxa"/>
            <w:tcBorders>
              <w:top w:val="single" w:sz="4" w:space="0" w:color="auto"/>
              <w:left w:val="single" w:sz="4" w:space="0" w:color="auto"/>
              <w:bottom w:val="single" w:sz="4" w:space="0" w:color="auto"/>
              <w:right w:val="single" w:sz="4" w:space="0" w:color="auto"/>
            </w:tcBorders>
            <w:hideMark/>
          </w:tcPr>
          <w:p w14:paraId="5BAE6270"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Демонтаж, монтаж, пусконаладочные работы</w:t>
            </w:r>
          </w:p>
        </w:tc>
        <w:tc>
          <w:tcPr>
            <w:tcW w:w="1559" w:type="dxa"/>
            <w:tcBorders>
              <w:top w:val="single" w:sz="4" w:space="0" w:color="auto"/>
              <w:left w:val="single" w:sz="4" w:space="0" w:color="auto"/>
              <w:bottom w:val="single" w:sz="4" w:space="0" w:color="auto"/>
              <w:right w:val="single" w:sz="4" w:space="0" w:color="auto"/>
            </w:tcBorders>
            <w:hideMark/>
          </w:tcPr>
          <w:p w14:paraId="4C033B1A"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280,0</w:t>
            </w:r>
          </w:p>
        </w:tc>
        <w:tc>
          <w:tcPr>
            <w:tcW w:w="1418" w:type="dxa"/>
            <w:tcBorders>
              <w:top w:val="single" w:sz="4" w:space="0" w:color="auto"/>
              <w:left w:val="single" w:sz="4" w:space="0" w:color="auto"/>
              <w:bottom w:val="single" w:sz="4" w:space="0" w:color="auto"/>
              <w:right w:val="single" w:sz="4" w:space="0" w:color="auto"/>
            </w:tcBorders>
            <w:hideMark/>
          </w:tcPr>
          <w:p w14:paraId="32FF3B2C"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280,0</w:t>
            </w:r>
          </w:p>
        </w:tc>
        <w:tc>
          <w:tcPr>
            <w:tcW w:w="1325" w:type="dxa"/>
            <w:tcBorders>
              <w:top w:val="single" w:sz="4" w:space="0" w:color="auto"/>
              <w:left w:val="single" w:sz="4" w:space="0" w:color="auto"/>
              <w:bottom w:val="single" w:sz="4" w:space="0" w:color="auto"/>
              <w:right w:val="single" w:sz="4" w:space="0" w:color="auto"/>
            </w:tcBorders>
            <w:hideMark/>
          </w:tcPr>
          <w:p w14:paraId="048DE1F4"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 xml:space="preserve"> 280,0</w:t>
            </w:r>
          </w:p>
        </w:tc>
      </w:tr>
      <w:tr w:rsidR="00B106D3" w:rsidRPr="00B106D3" w14:paraId="1FAC2DC4" w14:textId="77777777" w:rsidTr="00B106D3">
        <w:tc>
          <w:tcPr>
            <w:tcW w:w="959" w:type="dxa"/>
            <w:tcBorders>
              <w:top w:val="single" w:sz="4" w:space="0" w:color="auto"/>
              <w:left w:val="single" w:sz="4" w:space="0" w:color="auto"/>
              <w:bottom w:val="single" w:sz="4" w:space="0" w:color="auto"/>
              <w:right w:val="single" w:sz="4" w:space="0" w:color="auto"/>
            </w:tcBorders>
          </w:tcPr>
          <w:p w14:paraId="7AC30DE6" w14:textId="77777777" w:rsidR="00B106D3" w:rsidRPr="00B106D3" w:rsidRDefault="00B106D3" w:rsidP="00B106D3">
            <w:pPr>
              <w:jc w:val="both"/>
              <w:rPr>
                <w:rFonts w:eastAsia="Times New Roman" w:cs="Times New Roman"/>
                <w:sz w:val="24"/>
                <w:szCs w:val="20"/>
                <w:lang w:eastAsia="ru-RU"/>
              </w:rPr>
            </w:pPr>
          </w:p>
        </w:tc>
        <w:tc>
          <w:tcPr>
            <w:tcW w:w="5103" w:type="dxa"/>
            <w:tcBorders>
              <w:top w:val="single" w:sz="4" w:space="0" w:color="auto"/>
              <w:left w:val="single" w:sz="4" w:space="0" w:color="auto"/>
              <w:bottom w:val="single" w:sz="4" w:space="0" w:color="auto"/>
              <w:right w:val="single" w:sz="4" w:space="0" w:color="auto"/>
            </w:tcBorders>
            <w:hideMark/>
          </w:tcPr>
          <w:p w14:paraId="27F92AC4"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 xml:space="preserve">Итого </w:t>
            </w:r>
          </w:p>
        </w:tc>
        <w:tc>
          <w:tcPr>
            <w:tcW w:w="1559" w:type="dxa"/>
            <w:tcBorders>
              <w:top w:val="single" w:sz="4" w:space="0" w:color="auto"/>
              <w:left w:val="single" w:sz="4" w:space="0" w:color="auto"/>
              <w:bottom w:val="single" w:sz="4" w:space="0" w:color="auto"/>
              <w:right w:val="single" w:sz="4" w:space="0" w:color="auto"/>
            </w:tcBorders>
            <w:hideMark/>
          </w:tcPr>
          <w:p w14:paraId="1CEA5E92"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 xml:space="preserve">    7 393,5</w:t>
            </w:r>
          </w:p>
        </w:tc>
        <w:tc>
          <w:tcPr>
            <w:tcW w:w="1418" w:type="dxa"/>
            <w:tcBorders>
              <w:top w:val="single" w:sz="4" w:space="0" w:color="auto"/>
              <w:left w:val="single" w:sz="4" w:space="0" w:color="auto"/>
              <w:bottom w:val="single" w:sz="4" w:space="0" w:color="auto"/>
              <w:right w:val="single" w:sz="4" w:space="0" w:color="auto"/>
            </w:tcBorders>
            <w:hideMark/>
          </w:tcPr>
          <w:p w14:paraId="663AD7CF" w14:textId="77777777" w:rsidR="00B106D3" w:rsidRPr="00B106D3" w:rsidRDefault="00B106D3" w:rsidP="00B106D3">
            <w:pPr>
              <w:jc w:val="both"/>
              <w:rPr>
                <w:rFonts w:eastAsia="Times New Roman" w:cs="Times New Roman"/>
                <w:sz w:val="24"/>
                <w:szCs w:val="20"/>
                <w:lang w:eastAsia="ru-RU"/>
              </w:rPr>
            </w:pPr>
            <w:r w:rsidRPr="00B106D3">
              <w:rPr>
                <w:rFonts w:eastAsia="Times New Roman" w:cs="Times New Roman"/>
                <w:sz w:val="24"/>
                <w:szCs w:val="20"/>
                <w:lang w:eastAsia="ru-RU"/>
              </w:rPr>
              <w:t xml:space="preserve">  7 499,4</w:t>
            </w:r>
          </w:p>
        </w:tc>
        <w:tc>
          <w:tcPr>
            <w:tcW w:w="1325" w:type="dxa"/>
            <w:tcBorders>
              <w:top w:val="single" w:sz="4" w:space="0" w:color="auto"/>
              <w:left w:val="single" w:sz="4" w:space="0" w:color="auto"/>
              <w:bottom w:val="single" w:sz="4" w:space="0" w:color="auto"/>
              <w:right w:val="single" w:sz="4" w:space="0" w:color="auto"/>
            </w:tcBorders>
            <w:hideMark/>
          </w:tcPr>
          <w:p w14:paraId="7A76190E" w14:textId="77777777" w:rsidR="00B106D3" w:rsidRPr="00B106D3" w:rsidRDefault="00B106D3" w:rsidP="00B106D3">
            <w:pPr>
              <w:jc w:val="center"/>
              <w:rPr>
                <w:rFonts w:eastAsia="Times New Roman" w:cs="Times New Roman"/>
                <w:sz w:val="24"/>
                <w:szCs w:val="20"/>
                <w:lang w:eastAsia="ru-RU"/>
              </w:rPr>
            </w:pPr>
            <w:r w:rsidRPr="00B106D3">
              <w:rPr>
                <w:rFonts w:eastAsia="Times New Roman" w:cs="Times New Roman"/>
                <w:sz w:val="24"/>
                <w:szCs w:val="20"/>
                <w:lang w:eastAsia="ru-RU"/>
              </w:rPr>
              <w:t>7 590,5</w:t>
            </w:r>
          </w:p>
        </w:tc>
      </w:tr>
    </w:tbl>
    <w:p w14:paraId="497AA1BE"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Планируемая сумма дохода на предстоящие финансовые года  предусматривает рост по сравнению с суммой дохода за 2023 год: в 2024 году на 7,5%,  в 2025 году на 9,0%, в 2026 году на 10,4%</w:t>
      </w:r>
    </w:p>
    <w:p w14:paraId="009BC1A1"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Расчет планируемого дохода на 2024-2026 годы произведен с учетом предполагаемого изменения тарифа на услуги по техническому обслуживанию лифтов и численности населения по состоянию на 01.10.2023 года.</w:t>
      </w:r>
    </w:p>
    <w:p w14:paraId="725FFB87"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Сумма дохода на 2024 год исчислена исходя из тарифа 22,67 руб. на 1 человека, полученного из расчета фактической себестоимости предприятия, поданного на утверждение в Министерство экономического развития Приднестровской Молдавской Республики.</w:t>
      </w:r>
    </w:p>
    <w:p w14:paraId="6741532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Сумма дохода на 2025 год исчислена исходя из тарифа на 2024 год с применением индекса инфляции в размере 5% - 23,80 руб. на 1 человека.</w:t>
      </w:r>
    </w:p>
    <w:p w14:paraId="502077D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Сумма дохода на 2026 год исчислена из планируемого тарифа на 2025 год с применением индекса инфляции в размере 5% - 25,00 руб. на одного человека.</w:t>
      </w:r>
    </w:p>
    <w:p w14:paraId="08A2E13B"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 xml:space="preserve">Существует вероятность изменения прогнозируемых сумм доходной части Производственной программы за счет пересмотра тарифов по предстоящим годам, </w:t>
      </w:r>
      <w:r w:rsidRPr="00B106D3">
        <w:rPr>
          <w:rFonts w:eastAsia="Times New Roman" w:cs="Times New Roman"/>
          <w:sz w:val="26"/>
          <w:szCs w:val="26"/>
          <w:lang w:eastAsia="ru-RU"/>
        </w:rPr>
        <w:lastRenderedPageBreak/>
        <w:t>варьирования численности населения, изменения количества заключенных договоров.</w:t>
      </w:r>
    </w:p>
    <w:p w14:paraId="6BA751A6" w14:textId="77777777" w:rsidR="00B106D3" w:rsidRPr="00B106D3" w:rsidRDefault="00B106D3" w:rsidP="00B106D3">
      <w:pPr>
        <w:spacing w:line="276" w:lineRule="auto"/>
        <w:ind w:firstLine="709"/>
        <w:jc w:val="both"/>
        <w:rPr>
          <w:rFonts w:eastAsia="Times New Roman" w:cs="Times New Roman"/>
          <w:sz w:val="26"/>
          <w:szCs w:val="26"/>
          <w:lang w:eastAsia="ru-RU"/>
        </w:rPr>
      </w:pPr>
      <w:r w:rsidRPr="00B106D3">
        <w:rPr>
          <w:rFonts w:eastAsia="Times New Roman" w:cs="Times New Roman"/>
          <w:sz w:val="26"/>
          <w:szCs w:val="26"/>
          <w:lang w:eastAsia="ru-RU"/>
        </w:rPr>
        <w:t>Перспективы производственного и социального развития МУП «Бендерылифт» видит в расширении перечня предоставляемых услуг, повышении технического уровня предприятия, в с</w:t>
      </w:r>
      <w:r w:rsidRPr="00B106D3">
        <w:rPr>
          <w:rFonts w:eastAsia="Times New Roman" w:cs="Times New Roman"/>
          <w:sz w:val="26"/>
          <w:szCs w:val="26"/>
          <w:shd w:val="clear" w:color="auto" w:fill="FFFFFF"/>
          <w:lang w:eastAsia="ru-RU"/>
        </w:rPr>
        <w:t>овершенствовании </w:t>
      </w:r>
      <w:r w:rsidRPr="00B106D3">
        <w:rPr>
          <w:rFonts w:eastAsia="Times New Roman" w:cs="Times New Roman"/>
          <w:bCs/>
          <w:sz w:val="26"/>
          <w:szCs w:val="26"/>
          <w:shd w:val="clear" w:color="auto" w:fill="FFFFFF"/>
          <w:lang w:eastAsia="ru-RU"/>
        </w:rPr>
        <w:t>организации</w:t>
      </w:r>
      <w:r w:rsidRPr="00B106D3">
        <w:rPr>
          <w:rFonts w:eastAsia="Times New Roman" w:cs="Times New Roman"/>
          <w:sz w:val="26"/>
          <w:szCs w:val="26"/>
          <w:shd w:val="clear" w:color="auto" w:fill="FFFFFF"/>
          <w:lang w:eastAsia="ru-RU"/>
        </w:rPr>
        <w:t> производства и труда, повышении квалификации персонала с целью вносить достойный вклад в развитие и процветание города Бендеры.</w:t>
      </w:r>
    </w:p>
    <w:p w14:paraId="0CF43682" w14:textId="77777777" w:rsidR="00B106D3" w:rsidRPr="00B106D3" w:rsidRDefault="00B106D3" w:rsidP="00B106D3">
      <w:pPr>
        <w:spacing w:line="276" w:lineRule="auto"/>
        <w:ind w:firstLine="709"/>
        <w:jc w:val="both"/>
        <w:rPr>
          <w:rFonts w:eastAsia="Times New Roman" w:cs="Times New Roman"/>
          <w:sz w:val="24"/>
          <w:szCs w:val="24"/>
          <w:lang w:eastAsia="ru-RU"/>
        </w:rPr>
      </w:pPr>
    </w:p>
    <w:p w14:paraId="36EAAE6B" w14:textId="77777777" w:rsidR="005E04A2" w:rsidRPr="00E56139" w:rsidRDefault="005E04A2" w:rsidP="00E56139">
      <w:pPr>
        <w:spacing w:line="276" w:lineRule="auto"/>
        <w:ind w:firstLine="709"/>
        <w:jc w:val="both"/>
        <w:rPr>
          <w:rFonts w:eastAsia="Times New Roman" w:cs="Times New Roman"/>
          <w:color w:val="000000"/>
          <w:spacing w:val="-1"/>
          <w:sz w:val="26"/>
          <w:szCs w:val="26"/>
          <w:lang w:eastAsia="ru-RU"/>
        </w:rPr>
      </w:pPr>
      <w:bookmarkStart w:id="20" w:name="_Toc93917342"/>
      <w:bookmarkStart w:id="21" w:name="_Toc116630970"/>
      <w:r w:rsidRPr="00E56139">
        <w:rPr>
          <w:rFonts w:cs="Times New Roman"/>
          <w:b/>
          <w:sz w:val="26"/>
          <w:szCs w:val="26"/>
        </w:rPr>
        <w:t xml:space="preserve">МУП </w:t>
      </w:r>
      <w:r w:rsidR="00E56139" w:rsidRPr="00E56139">
        <w:rPr>
          <w:rFonts w:cs="Times New Roman"/>
          <w:b/>
          <w:sz w:val="26"/>
          <w:szCs w:val="26"/>
        </w:rPr>
        <w:t>«</w:t>
      </w:r>
      <w:r w:rsidRPr="00E56139">
        <w:rPr>
          <w:rFonts w:cs="Times New Roman"/>
          <w:b/>
          <w:sz w:val="26"/>
          <w:szCs w:val="26"/>
        </w:rPr>
        <w:t xml:space="preserve">Бендерское подрядное ремонтно-строительное управление «Спецзеленстрой» </w:t>
      </w:r>
      <w:r w:rsidRPr="00E56139">
        <w:rPr>
          <w:rFonts w:eastAsia="Times New Roman" w:cs="Times New Roman"/>
          <w:color w:val="000000"/>
          <w:spacing w:val="-1"/>
          <w:sz w:val="26"/>
          <w:szCs w:val="26"/>
          <w:lang w:eastAsia="ru-RU"/>
        </w:rPr>
        <w:t>осуществляет свою деятельность в соответствии с Уставом предприятия № 02-042-3205 от 24.10.1995 года в действующей редакции.</w:t>
      </w:r>
    </w:p>
    <w:p w14:paraId="64320AC6"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Основными направлениями в деятельности МУП «БП РСУ «Спецзеленстрой» являются:</w:t>
      </w:r>
    </w:p>
    <w:p w14:paraId="6ED427D7" w14:textId="77777777" w:rsidR="005E04A2" w:rsidRPr="00E56139" w:rsidRDefault="005E04A2" w:rsidP="00EC7944">
      <w:pPr>
        <w:numPr>
          <w:ilvl w:val="0"/>
          <w:numId w:val="11"/>
        </w:numPr>
        <w:spacing w:line="276" w:lineRule="auto"/>
        <w:ind w:left="0" w:firstLine="709"/>
        <w:contextualSpacing/>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торгово-закупочная деятельность;</w:t>
      </w:r>
    </w:p>
    <w:p w14:paraId="5C09621C" w14:textId="77777777" w:rsidR="005E04A2" w:rsidRPr="00E56139" w:rsidRDefault="005E04A2" w:rsidP="00EC7944">
      <w:pPr>
        <w:numPr>
          <w:ilvl w:val="0"/>
          <w:numId w:val="11"/>
        </w:numPr>
        <w:spacing w:line="276" w:lineRule="auto"/>
        <w:ind w:left="0" w:firstLine="709"/>
        <w:contextualSpacing/>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ремонтно-строительные работы по озеленению;</w:t>
      </w:r>
    </w:p>
    <w:p w14:paraId="6F05A183" w14:textId="77777777" w:rsidR="005E04A2" w:rsidRPr="00E56139" w:rsidRDefault="005E04A2" w:rsidP="00EC7944">
      <w:pPr>
        <w:numPr>
          <w:ilvl w:val="0"/>
          <w:numId w:val="11"/>
        </w:numPr>
        <w:spacing w:line="276" w:lineRule="auto"/>
        <w:ind w:left="0" w:firstLine="709"/>
        <w:contextualSpacing/>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xml:space="preserve">ритуальные услуги; </w:t>
      </w:r>
    </w:p>
    <w:p w14:paraId="46121A85" w14:textId="77777777" w:rsidR="005E04A2" w:rsidRPr="00E56139" w:rsidRDefault="005E04A2" w:rsidP="00EC7944">
      <w:pPr>
        <w:numPr>
          <w:ilvl w:val="0"/>
          <w:numId w:val="11"/>
        </w:numPr>
        <w:spacing w:line="276" w:lineRule="auto"/>
        <w:ind w:left="0" w:firstLine="709"/>
        <w:contextualSpacing/>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подготовка участков для последующего захоронения;</w:t>
      </w:r>
    </w:p>
    <w:p w14:paraId="3F904AF1" w14:textId="77777777" w:rsidR="005E04A2" w:rsidRPr="00E56139" w:rsidRDefault="005E04A2" w:rsidP="00EC7944">
      <w:pPr>
        <w:numPr>
          <w:ilvl w:val="0"/>
          <w:numId w:val="11"/>
        </w:numPr>
        <w:spacing w:line="276" w:lineRule="auto"/>
        <w:ind w:left="0" w:firstLine="709"/>
        <w:contextualSpacing/>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сдача помещений и оборудования в аренду.</w:t>
      </w:r>
    </w:p>
    <w:p w14:paraId="1D97C53D"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Оказание ритуальных услуг населению включает в себя:</w:t>
      </w:r>
    </w:p>
    <w:p w14:paraId="627665C9"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 полную организацию и проведение похорон;</w:t>
      </w:r>
    </w:p>
    <w:p w14:paraId="732BCBCC"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2. осуществление деятельности в круглосуточном режиме диспетчерского пункта по приему заявлений на транспортирование останков умерших или погибших от места смерти, гибели или обнаружения к местам вскрытия и хранения;</w:t>
      </w:r>
    </w:p>
    <w:p w14:paraId="72365402"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3. прием и оформление заказа с выездом по адресу, указанному потребителем, консультативная помощь;</w:t>
      </w:r>
    </w:p>
    <w:p w14:paraId="2941B728"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4. подготовка и проведение обряда прощания;</w:t>
      </w:r>
    </w:p>
    <w:p w14:paraId="591C38B2"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5. захоронение, эксгумация и перезахоронение останков, праха умерших;</w:t>
      </w:r>
    </w:p>
    <w:p w14:paraId="2AB7E33A"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6. подготовка могилы;</w:t>
      </w:r>
    </w:p>
    <w:p w14:paraId="6B94E463"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7. организация услуг по кремации останков умерших;</w:t>
      </w:r>
    </w:p>
    <w:p w14:paraId="4A0A8C45"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8. реализация похоронных принадлежностей;</w:t>
      </w:r>
    </w:p>
    <w:p w14:paraId="11B418E6"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9. установка надмогильных сооружений (надгробий);</w:t>
      </w:r>
    </w:p>
    <w:p w14:paraId="452BDD43"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10. уход за местом захоронения, а именно: оказание услуг по уходу за намогильными сооружениями (надгробиями), их ремонт, уборку, озеленение, благоустройство и декоративное оформление места захоронения;</w:t>
      </w:r>
    </w:p>
    <w:p w14:paraId="3ED42589"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11. заключение договоров на подготовку и бронирование мест под будущие захоронения;</w:t>
      </w:r>
    </w:p>
    <w:p w14:paraId="6BB0DC92"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12. оформление сертификатов на забронированное место;</w:t>
      </w:r>
    </w:p>
    <w:p w14:paraId="7B0ACB24"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13. оформление сертификатов на наличие семейного захоронения;</w:t>
      </w:r>
    </w:p>
    <w:p w14:paraId="682018E4"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14. разрешение территориальных споров, связанных с незаконным присвоением земельных участков;</w:t>
      </w:r>
    </w:p>
    <w:p w14:paraId="3267C390"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lastRenderedPageBreak/>
        <w:t>15. заключение договоров по уборке могил с гражданами проживающими, как в г. Бендеры, так и в ближнем, и дальнем зарубежье. С иногородними заказчиками ведётся переписка и предоставляются фотоотчёты о проделанной работе;</w:t>
      </w:r>
    </w:p>
    <w:p w14:paraId="51C631E5"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16. ведение учета захоронений, выдача справок о местах захоронений.</w:t>
      </w:r>
    </w:p>
    <w:p w14:paraId="3B74FC14"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МУП «БП РСУ «Спецзеленстрой» выполняет работы по благоустройству и содержанию городских кладбищ на основании заключенного договора подряда с Государственной администрацией. За период 2022 года предприятие расширило спектр выполнения работ по благоустройству и содержанию кладбищ: покос травы, валка дикорастущих деревьев.</w:t>
      </w:r>
    </w:p>
    <w:p w14:paraId="11F75599"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Выполнение всех вышеуказанных работ осуществляют 51 человек, а именно:</w:t>
      </w:r>
    </w:p>
    <w:p w14:paraId="589B8940"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w:t>
      </w:r>
      <w:r w:rsidRPr="00E56139">
        <w:rPr>
          <w:rFonts w:eastAsia="Times New Roman" w:cs="Times New Roman"/>
          <w:color w:val="000000"/>
          <w:spacing w:val="-1"/>
          <w:sz w:val="26"/>
          <w:szCs w:val="26"/>
          <w:lang w:eastAsia="ru-RU"/>
        </w:rPr>
        <w:tab/>
        <w:t>По трудовому договору – 33 человека:</w:t>
      </w:r>
    </w:p>
    <w:p w14:paraId="61ED3EB4"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аппарат управления - 12</w:t>
      </w:r>
    </w:p>
    <w:p w14:paraId="658B7327"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вспомогательный участок- 4</w:t>
      </w:r>
    </w:p>
    <w:p w14:paraId="31CD915C"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ритуальная служба - 17</w:t>
      </w:r>
    </w:p>
    <w:p w14:paraId="364E495E"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w:t>
      </w:r>
      <w:r w:rsidRPr="00E56139">
        <w:rPr>
          <w:rFonts w:eastAsia="Times New Roman" w:cs="Times New Roman"/>
          <w:color w:val="000000"/>
          <w:spacing w:val="-1"/>
          <w:sz w:val="26"/>
          <w:szCs w:val="26"/>
          <w:lang w:eastAsia="ru-RU"/>
        </w:rPr>
        <w:tab/>
        <w:t>Договор личного найма -18 человек.</w:t>
      </w:r>
    </w:p>
    <w:p w14:paraId="746177E8" w14:textId="77777777" w:rsidR="005E04A2" w:rsidRPr="00E56139" w:rsidRDefault="005E04A2" w:rsidP="00E56139">
      <w:pPr>
        <w:spacing w:before="120" w:after="120" w:line="276" w:lineRule="auto"/>
        <w:ind w:firstLine="709"/>
        <w:jc w:val="center"/>
        <w:rPr>
          <w:rFonts w:eastAsia="Times New Roman" w:cs="Times New Roman"/>
          <w:i/>
          <w:color w:val="000000"/>
          <w:spacing w:val="-1"/>
          <w:sz w:val="26"/>
          <w:szCs w:val="26"/>
          <w:lang w:eastAsia="ru-RU"/>
        </w:rPr>
      </w:pPr>
      <w:r w:rsidRPr="00E56139">
        <w:rPr>
          <w:rFonts w:eastAsia="Times New Roman" w:cs="Times New Roman"/>
          <w:i/>
          <w:color w:val="000000"/>
          <w:spacing w:val="-1"/>
          <w:sz w:val="26"/>
          <w:szCs w:val="26"/>
          <w:lang w:eastAsia="ru-RU"/>
        </w:rPr>
        <w:t>Городские кладбища г. Бендеры:</w:t>
      </w:r>
    </w:p>
    <w:p w14:paraId="5A41FA89"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xml:space="preserve">1. Закрытые кладбища: </w:t>
      </w:r>
    </w:p>
    <w:p w14:paraId="30355255"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«Центральное»: ул. Суворова,120 - площадь 9,9 га- 7 кварталов;</w:t>
      </w:r>
    </w:p>
    <w:p w14:paraId="08A44453"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«Хомутяновское»: ул. Старого,26 - площадь 2,7 га- 2 квартала;</w:t>
      </w:r>
    </w:p>
    <w:p w14:paraId="20DDD588"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xml:space="preserve">2. Действующие кладбища: </w:t>
      </w:r>
    </w:p>
    <w:p w14:paraId="795590C7"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xml:space="preserve">- «Еврейское»: ул. Загородная, 42 - площадь 3,5 га- 5 кварталов;     </w:t>
      </w:r>
    </w:p>
    <w:p w14:paraId="62A02258"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«Борисовское»: ул. П. Морозова, 14 - площадь 22 га-21 квартал;</w:t>
      </w:r>
    </w:p>
    <w:p w14:paraId="34527425"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«Борисовское-2»: ул. П. Морозова - площадь 22,0272 га.</w:t>
      </w:r>
    </w:p>
    <w:p w14:paraId="5A3E71AD" w14:textId="77777777" w:rsidR="005E04A2" w:rsidRPr="00E56139"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 xml:space="preserve">Итого: 60,372 га 603 720 кв. м. </w:t>
      </w:r>
    </w:p>
    <w:p w14:paraId="289BE991" w14:textId="77777777" w:rsidR="005E04A2" w:rsidRDefault="005E04A2" w:rsidP="005E04A2">
      <w:pPr>
        <w:spacing w:line="276" w:lineRule="auto"/>
        <w:ind w:firstLine="709"/>
        <w:jc w:val="both"/>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В соответствии с Решением городского Совета народных депутатов 53 сессии 25 созыва «О создании кладбища «Борисовское-2» 03.06.2020 года № 14 площадью 22,0272 га. Открыта первая очередь кладбища «Борисовское 2» площадью 6,37 га, на данной территории начались захоронения с 4 декабря 2020 года.</w:t>
      </w:r>
    </w:p>
    <w:p w14:paraId="005C32DA" w14:textId="77777777" w:rsidR="005E04A2" w:rsidRDefault="005E04A2" w:rsidP="005E04A2">
      <w:pPr>
        <w:spacing w:before="120" w:after="120" w:line="276" w:lineRule="auto"/>
        <w:ind w:firstLine="709"/>
        <w:jc w:val="right"/>
        <w:rPr>
          <w:rFonts w:eastAsia="Times New Roman" w:cs="Times New Roman"/>
          <w:i/>
          <w:color w:val="000000"/>
          <w:spacing w:val="-1"/>
          <w:sz w:val="26"/>
          <w:szCs w:val="26"/>
          <w:lang w:eastAsia="ru-RU"/>
        </w:rPr>
      </w:pPr>
      <w:r w:rsidRPr="00E56139">
        <w:rPr>
          <w:rFonts w:eastAsia="Times New Roman" w:cs="Times New Roman"/>
          <w:i/>
          <w:color w:val="000000"/>
          <w:spacing w:val="-1"/>
          <w:sz w:val="26"/>
          <w:szCs w:val="26"/>
          <w:lang w:eastAsia="ru-RU"/>
        </w:rPr>
        <w:t>Таблица 2.2.5.</w:t>
      </w:r>
      <w:r w:rsidR="00E56139">
        <w:rPr>
          <w:rFonts w:eastAsia="Times New Roman" w:cs="Times New Roman"/>
          <w:i/>
          <w:color w:val="000000"/>
          <w:spacing w:val="-1"/>
          <w:sz w:val="26"/>
          <w:szCs w:val="26"/>
          <w:lang w:eastAsia="ru-RU"/>
        </w:rPr>
        <w:t>5</w:t>
      </w:r>
    </w:p>
    <w:p w14:paraId="6C177A22" w14:textId="77777777" w:rsidR="00E56139" w:rsidRPr="00E56139" w:rsidRDefault="00E56139" w:rsidP="005E04A2">
      <w:pPr>
        <w:spacing w:before="120" w:after="120" w:line="276" w:lineRule="auto"/>
        <w:ind w:firstLine="709"/>
        <w:jc w:val="right"/>
        <w:rPr>
          <w:rFonts w:eastAsia="Times New Roman" w:cs="Times New Roman"/>
          <w:color w:val="000000"/>
          <w:spacing w:val="-1"/>
          <w:sz w:val="26"/>
          <w:szCs w:val="26"/>
          <w:lang w:eastAsia="ru-RU"/>
        </w:rPr>
      </w:pPr>
      <w:r w:rsidRPr="00E56139">
        <w:rPr>
          <w:rFonts w:eastAsia="Times New Roman" w:cs="Times New Roman"/>
          <w:color w:val="000000"/>
          <w:spacing w:val="-1"/>
          <w:sz w:val="26"/>
          <w:szCs w:val="26"/>
          <w:lang w:eastAsia="ru-RU"/>
        </w:rPr>
        <w:t>тыс. руб.</w:t>
      </w:r>
    </w:p>
    <w:tbl>
      <w:tblPr>
        <w:tblW w:w="9355" w:type="dxa"/>
        <w:tblLook w:val="04A0" w:firstRow="1" w:lastRow="0" w:firstColumn="1" w:lastColumn="0" w:noHBand="0" w:noVBand="1"/>
      </w:tblPr>
      <w:tblGrid>
        <w:gridCol w:w="560"/>
        <w:gridCol w:w="4105"/>
        <w:gridCol w:w="1582"/>
        <w:gridCol w:w="1677"/>
        <w:gridCol w:w="1431"/>
      </w:tblGrid>
      <w:tr w:rsidR="005E04A2" w:rsidRPr="00E56139" w14:paraId="1D6F09ED" w14:textId="77777777" w:rsidTr="004B2595">
        <w:trPr>
          <w:trHeight w:val="859"/>
        </w:trPr>
        <w:tc>
          <w:tcPr>
            <w:tcW w:w="560" w:type="dxa"/>
            <w:tcBorders>
              <w:top w:val="nil"/>
              <w:left w:val="single" w:sz="4" w:space="0" w:color="auto"/>
              <w:bottom w:val="single" w:sz="4" w:space="0" w:color="auto"/>
              <w:right w:val="single" w:sz="4" w:space="0" w:color="auto"/>
            </w:tcBorders>
            <w:shd w:val="clear" w:color="auto" w:fill="auto"/>
            <w:vAlign w:val="center"/>
            <w:hideMark/>
          </w:tcPr>
          <w:p w14:paraId="5BB5593F"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 п/п</w:t>
            </w:r>
          </w:p>
        </w:tc>
        <w:tc>
          <w:tcPr>
            <w:tcW w:w="4105" w:type="dxa"/>
            <w:tcBorders>
              <w:top w:val="nil"/>
              <w:left w:val="nil"/>
              <w:bottom w:val="single" w:sz="4" w:space="0" w:color="auto"/>
              <w:right w:val="single" w:sz="4" w:space="0" w:color="auto"/>
            </w:tcBorders>
            <w:shd w:val="clear" w:color="auto" w:fill="auto"/>
            <w:vAlign w:val="center"/>
            <w:hideMark/>
          </w:tcPr>
          <w:p w14:paraId="572DA784"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Показатель</w:t>
            </w:r>
          </w:p>
        </w:tc>
        <w:tc>
          <w:tcPr>
            <w:tcW w:w="1582" w:type="dxa"/>
            <w:tcBorders>
              <w:top w:val="nil"/>
              <w:left w:val="nil"/>
              <w:bottom w:val="single" w:sz="4" w:space="0" w:color="auto"/>
              <w:right w:val="single" w:sz="4" w:space="0" w:color="auto"/>
            </w:tcBorders>
            <w:shd w:val="clear" w:color="auto" w:fill="auto"/>
            <w:vAlign w:val="center"/>
            <w:hideMark/>
          </w:tcPr>
          <w:p w14:paraId="0D8066CC"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2021 год</w:t>
            </w:r>
          </w:p>
        </w:tc>
        <w:tc>
          <w:tcPr>
            <w:tcW w:w="1677" w:type="dxa"/>
            <w:tcBorders>
              <w:top w:val="nil"/>
              <w:left w:val="nil"/>
              <w:bottom w:val="single" w:sz="4" w:space="0" w:color="auto"/>
              <w:right w:val="single" w:sz="4" w:space="0" w:color="auto"/>
            </w:tcBorders>
            <w:shd w:val="clear" w:color="auto" w:fill="auto"/>
            <w:vAlign w:val="center"/>
            <w:hideMark/>
          </w:tcPr>
          <w:p w14:paraId="11F44C8C"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2022 год</w:t>
            </w:r>
          </w:p>
        </w:tc>
        <w:tc>
          <w:tcPr>
            <w:tcW w:w="1431" w:type="dxa"/>
            <w:tcBorders>
              <w:top w:val="nil"/>
              <w:left w:val="nil"/>
              <w:bottom w:val="single" w:sz="4" w:space="0" w:color="auto"/>
              <w:right w:val="single" w:sz="4" w:space="0" w:color="auto"/>
            </w:tcBorders>
            <w:shd w:val="clear" w:color="auto" w:fill="auto"/>
            <w:vAlign w:val="center"/>
            <w:hideMark/>
          </w:tcPr>
          <w:p w14:paraId="64293F52" w14:textId="42F5EFE7" w:rsidR="005E04A2" w:rsidRPr="00E56139" w:rsidRDefault="0088578D" w:rsidP="004B2595">
            <w:pPr>
              <w:jc w:val="center"/>
              <w:rPr>
                <w:rFonts w:eastAsia="Times New Roman" w:cs="Times New Roman"/>
                <w:b/>
                <w:bCs/>
                <w:sz w:val="24"/>
                <w:szCs w:val="24"/>
                <w:lang w:eastAsia="ru-RU"/>
              </w:rPr>
            </w:pPr>
            <w:r>
              <w:rPr>
                <w:rFonts w:eastAsia="Times New Roman" w:cs="Times New Roman"/>
                <w:b/>
                <w:bCs/>
                <w:sz w:val="24"/>
                <w:szCs w:val="24"/>
                <w:lang w:eastAsia="ru-RU"/>
              </w:rPr>
              <w:t>9 месяцев 2023 года</w:t>
            </w:r>
          </w:p>
        </w:tc>
      </w:tr>
      <w:tr w:rsidR="005E04A2" w:rsidRPr="00E56139" w14:paraId="264384C4" w14:textId="77777777" w:rsidTr="004B2595">
        <w:trPr>
          <w:trHeight w:val="244"/>
        </w:trPr>
        <w:tc>
          <w:tcPr>
            <w:tcW w:w="560" w:type="dxa"/>
            <w:tcBorders>
              <w:top w:val="nil"/>
              <w:left w:val="single" w:sz="4" w:space="0" w:color="auto"/>
              <w:bottom w:val="single" w:sz="4" w:space="0" w:color="auto"/>
              <w:right w:val="nil"/>
            </w:tcBorders>
            <w:shd w:val="clear" w:color="auto" w:fill="auto"/>
            <w:noWrap/>
            <w:vAlign w:val="center"/>
            <w:hideMark/>
          </w:tcPr>
          <w:p w14:paraId="47DC9A78"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1.</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751ED178" w14:textId="77777777" w:rsidR="005E04A2" w:rsidRPr="00E56139" w:rsidRDefault="005E04A2" w:rsidP="004B2595">
            <w:pPr>
              <w:rPr>
                <w:rFonts w:eastAsia="Times New Roman" w:cs="Times New Roman"/>
                <w:b/>
                <w:bCs/>
                <w:sz w:val="24"/>
                <w:szCs w:val="24"/>
                <w:lang w:eastAsia="ru-RU"/>
              </w:rPr>
            </w:pPr>
            <w:r w:rsidRPr="00E56139">
              <w:rPr>
                <w:rFonts w:eastAsia="Times New Roman" w:cs="Times New Roman"/>
                <w:b/>
                <w:bCs/>
                <w:sz w:val="24"/>
                <w:szCs w:val="24"/>
                <w:lang w:eastAsia="ru-RU"/>
              </w:rPr>
              <w:t>Доходы всего, в том числе:</w:t>
            </w:r>
          </w:p>
        </w:tc>
        <w:tc>
          <w:tcPr>
            <w:tcW w:w="1582" w:type="dxa"/>
            <w:tcBorders>
              <w:top w:val="nil"/>
              <w:left w:val="nil"/>
              <w:bottom w:val="single" w:sz="4" w:space="0" w:color="auto"/>
              <w:right w:val="single" w:sz="4" w:space="0" w:color="auto"/>
            </w:tcBorders>
            <w:shd w:val="clear" w:color="auto" w:fill="auto"/>
            <w:noWrap/>
            <w:vAlign w:val="center"/>
            <w:hideMark/>
          </w:tcPr>
          <w:p w14:paraId="3A56EDAB"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6 023</w:t>
            </w:r>
          </w:p>
        </w:tc>
        <w:tc>
          <w:tcPr>
            <w:tcW w:w="1677" w:type="dxa"/>
            <w:tcBorders>
              <w:top w:val="nil"/>
              <w:left w:val="nil"/>
              <w:bottom w:val="single" w:sz="4" w:space="0" w:color="auto"/>
              <w:right w:val="single" w:sz="4" w:space="0" w:color="auto"/>
            </w:tcBorders>
            <w:shd w:val="clear" w:color="auto" w:fill="auto"/>
            <w:noWrap/>
            <w:vAlign w:val="center"/>
            <w:hideMark/>
          </w:tcPr>
          <w:p w14:paraId="33E88360"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5 176</w:t>
            </w:r>
          </w:p>
        </w:tc>
        <w:tc>
          <w:tcPr>
            <w:tcW w:w="1431" w:type="dxa"/>
            <w:tcBorders>
              <w:top w:val="nil"/>
              <w:left w:val="nil"/>
              <w:bottom w:val="single" w:sz="4" w:space="0" w:color="auto"/>
              <w:right w:val="single" w:sz="4" w:space="0" w:color="auto"/>
            </w:tcBorders>
            <w:shd w:val="clear" w:color="auto" w:fill="auto"/>
            <w:noWrap/>
            <w:hideMark/>
          </w:tcPr>
          <w:p w14:paraId="7A04D3F0" w14:textId="300EFA6A" w:rsidR="005E04A2" w:rsidRPr="00E56139" w:rsidRDefault="0088578D" w:rsidP="004B2595">
            <w:pPr>
              <w:jc w:val="center"/>
              <w:rPr>
                <w:rFonts w:eastAsia="Times New Roman" w:cs="Times New Roman"/>
                <w:b/>
                <w:bCs/>
                <w:sz w:val="24"/>
                <w:szCs w:val="24"/>
                <w:lang w:eastAsia="ru-RU"/>
              </w:rPr>
            </w:pPr>
            <w:r>
              <w:rPr>
                <w:rFonts w:eastAsia="Times New Roman" w:cs="Times New Roman"/>
                <w:b/>
                <w:bCs/>
                <w:sz w:val="24"/>
                <w:szCs w:val="24"/>
                <w:lang w:eastAsia="ru-RU"/>
              </w:rPr>
              <w:t>4 228</w:t>
            </w:r>
          </w:p>
        </w:tc>
      </w:tr>
      <w:tr w:rsidR="005E04A2" w:rsidRPr="00E56139" w14:paraId="2DC04E18"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0749204F"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1B6926A8" w14:textId="77777777" w:rsidR="005E04A2" w:rsidRPr="00E56139" w:rsidRDefault="005E04A2" w:rsidP="004B2595">
            <w:pPr>
              <w:rPr>
                <w:rFonts w:eastAsia="Times New Roman" w:cs="Times New Roman"/>
                <w:sz w:val="24"/>
                <w:szCs w:val="24"/>
                <w:lang w:eastAsia="ru-RU"/>
              </w:rPr>
            </w:pPr>
            <w:r w:rsidRPr="00E56139">
              <w:rPr>
                <w:rFonts w:eastAsia="Times New Roman" w:cs="Times New Roman"/>
                <w:sz w:val="24"/>
                <w:szCs w:val="24"/>
                <w:lang w:eastAsia="ru-RU"/>
              </w:rPr>
              <w:t>Доходы от продаж, в том числе:</w:t>
            </w:r>
          </w:p>
        </w:tc>
        <w:tc>
          <w:tcPr>
            <w:tcW w:w="1582" w:type="dxa"/>
            <w:tcBorders>
              <w:top w:val="nil"/>
              <w:left w:val="nil"/>
              <w:bottom w:val="single" w:sz="4" w:space="0" w:color="auto"/>
              <w:right w:val="single" w:sz="4" w:space="0" w:color="auto"/>
            </w:tcBorders>
            <w:shd w:val="clear" w:color="auto" w:fill="auto"/>
            <w:noWrap/>
            <w:vAlign w:val="center"/>
            <w:hideMark/>
          </w:tcPr>
          <w:p w14:paraId="2BFCB819"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5 313</w:t>
            </w:r>
          </w:p>
        </w:tc>
        <w:tc>
          <w:tcPr>
            <w:tcW w:w="1677" w:type="dxa"/>
            <w:tcBorders>
              <w:top w:val="nil"/>
              <w:left w:val="nil"/>
              <w:bottom w:val="single" w:sz="4" w:space="0" w:color="auto"/>
              <w:right w:val="nil"/>
            </w:tcBorders>
            <w:shd w:val="clear" w:color="auto" w:fill="auto"/>
            <w:noWrap/>
            <w:vAlign w:val="center"/>
            <w:hideMark/>
          </w:tcPr>
          <w:p w14:paraId="192F7259"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4 709</w:t>
            </w:r>
          </w:p>
        </w:tc>
        <w:tc>
          <w:tcPr>
            <w:tcW w:w="1431" w:type="dxa"/>
            <w:tcBorders>
              <w:top w:val="nil"/>
              <w:left w:val="single" w:sz="4" w:space="0" w:color="auto"/>
              <w:bottom w:val="single" w:sz="4" w:space="0" w:color="auto"/>
              <w:right w:val="single" w:sz="4" w:space="0" w:color="auto"/>
            </w:tcBorders>
            <w:shd w:val="clear" w:color="auto" w:fill="auto"/>
            <w:noWrap/>
            <w:hideMark/>
          </w:tcPr>
          <w:p w14:paraId="4C427CF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3 810</w:t>
            </w:r>
          </w:p>
        </w:tc>
      </w:tr>
      <w:tr w:rsidR="005E04A2" w:rsidRPr="00E56139" w14:paraId="5F5F60E5"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4580C410"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а)</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77EE6F61" w14:textId="77777777" w:rsidR="005E04A2" w:rsidRPr="00E56139" w:rsidRDefault="005E04A2" w:rsidP="004B2595">
            <w:pPr>
              <w:rPr>
                <w:rFonts w:eastAsia="Times New Roman" w:cs="Times New Roman"/>
                <w:sz w:val="24"/>
                <w:szCs w:val="24"/>
                <w:lang w:eastAsia="ru-RU"/>
              </w:rPr>
            </w:pPr>
            <w:r w:rsidRPr="00E56139">
              <w:rPr>
                <w:rFonts w:eastAsia="Times New Roman" w:cs="Times New Roman"/>
                <w:sz w:val="24"/>
                <w:szCs w:val="24"/>
                <w:lang w:eastAsia="ru-RU"/>
              </w:rPr>
              <w:t>продукции собственного производства</w:t>
            </w:r>
          </w:p>
        </w:tc>
        <w:tc>
          <w:tcPr>
            <w:tcW w:w="1582" w:type="dxa"/>
            <w:tcBorders>
              <w:top w:val="nil"/>
              <w:left w:val="nil"/>
              <w:bottom w:val="single" w:sz="4" w:space="0" w:color="auto"/>
              <w:right w:val="single" w:sz="4" w:space="0" w:color="auto"/>
            </w:tcBorders>
            <w:shd w:val="clear" w:color="auto" w:fill="auto"/>
            <w:noWrap/>
            <w:vAlign w:val="center"/>
            <w:hideMark/>
          </w:tcPr>
          <w:p w14:paraId="1133C6B7"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w:t>
            </w:r>
          </w:p>
        </w:tc>
        <w:tc>
          <w:tcPr>
            <w:tcW w:w="1677" w:type="dxa"/>
            <w:tcBorders>
              <w:top w:val="nil"/>
              <w:left w:val="nil"/>
              <w:bottom w:val="single" w:sz="4" w:space="0" w:color="auto"/>
              <w:right w:val="nil"/>
            </w:tcBorders>
            <w:shd w:val="clear" w:color="auto" w:fill="auto"/>
            <w:noWrap/>
            <w:vAlign w:val="center"/>
            <w:hideMark/>
          </w:tcPr>
          <w:p w14:paraId="0A5B124E"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w:t>
            </w:r>
          </w:p>
        </w:tc>
        <w:tc>
          <w:tcPr>
            <w:tcW w:w="1431" w:type="dxa"/>
            <w:tcBorders>
              <w:top w:val="nil"/>
              <w:left w:val="single" w:sz="4" w:space="0" w:color="auto"/>
              <w:bottom w:val="single" w:sz="4" w:space="0" w:color="auto"/>
              <w:right w:val="single" w:sz="4" w:space="0" w:color="auto"/>
            </w:tcBorders>
            <w:shd w:val="clear" w:color="auto" w:fill="auto"/>
            <w:noWrap/>
            <w:hideMark/>
          </w:tcPr>
          <w:p w14:paraId="62D9FA2C" w14:textId="77777777" w:rsidR="005E04A2" w:rsidRPr="00E56139" w:rsidRDefault="005E04A2" w:rsidP="004B2595">
            <w:pPr>
              <w:jc w:val="center"/>
              <w:rPr>
                <w:rFonts w:eastAsia="Times New Roman" w:cs="Times New Roman"/>
                <w:sz w:val="24"/>
                <w:szCs w:val="24"/>
                <w:lang w:eastAsia="ru-RU"/>
              </w:rPr>
            </w:pPr>
          </w:p>
        </w:tc>
      </w:tr>
      <w:tr w:rsidR="005E04A2" w:rsidRPr="00E56139" w14:paraId="4F4E53C8"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69151525"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б)</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68D9121E" w14:textId="77777777" w:rsidR="005E04A2" w:rsidRPr="00E56139" w:rsidRDefault="005E04A2" w:rsidP="004B2595">
            <w:pPr>
              <w:rPr>
                <w:rFonts w:eastAsia="Times New Roman" w:cs="Times New Roman"/>
                <w:sz w:val="24"/>
                <w:szCs w:val="24"/>
                <w:lang w:eastAsia="ru-RU"/>
              </w:rPr>
            </w:pPr>
            <w:r w:rsidRPr="00E56139">
              <w:rPr>
                <w:rFonts w:eastAsia="Times New Roman" w:cs="Times New Roman"/>
                <w:sz w:val="24"/>
                <w:szCs w:val="24"/>
                <w:lang w:eastAsia="ru-RU"/>
              </w:rPr>
              <w:t>товаров</w:t>
            </w:r>
          </w:p>
        </w:tc>
        <w:tc>
          <w:tcPr>
            <w:tcW w:w="1582" w:type="dxa"/>
            <w:tcBorders>
              <w:top w:val="nil"/>
              <w:left w:val="nil"/>
              <w:bottom w:val="single" w:sz="4" w:space="0" w:color="auto"/>
              <w:right w:val="single" w:sz="4" w:space="0" w:color="auto"/>
            </w:tcBorders>
            <w:shd w:val="clear" w:color="auto" w:fill="auto"/>
            <w:noWrap/>
            <w:vAlign w:val="center"/>
            <w:hideMark/>
          </w:tcPr>
          <w:p w14:paraId="6A98F564"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1 020</w:t>
            </w:r>
          </w:p>
        </w:tc>
        <w:tc>
          <w:tcPr>
            <w:tcW w:w="1677" w:type="dxa"/>
            <w:tcBorders>
              <w:top w:val="nil"/>
              <w:left w:val="nil"/>
              <w:bottom w:val="single" w:sz="4" w:space="0" w:color="auto"/>
              <w:right w:val="nil"/>
            </w:tcBorders>
            <w:shd w:val="clear" w:color="auto" w:fill="auto"/>
            <w:noWrap/>
            <w:vAlign w:val="center"/>
            <w:hideMark/>
          </w:tcPr>
          <w:p w14:paraId="090AFE22"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681</w:t>
            </w:r>
          </w:p>
        </w:tc>
        <w:tc>
          <w:tcPr>
            <w:tcW w:w="1431" w:type="dxa"/>
            <w:tcBorders>
              <w:top w:val="nil"/>
              <w:left w:val="single" w:sz="4" w:space="0" w:color="auto"/>
              <w:bottom w:val="single" w:sz="4" w:space="0" w:color="auto"/>
              <w:right w:val="single" w:sz="4" w:space="0" w:color="auto"/>
            </w:tcBorders>
            <w:shd w:val="clear" w:color="auto" w:fill="auto"/>
            <w:noWrap/>
            <w:hideMark/>
          </w:tcPr>
          <w:p w14:paraId="05C41B0C"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573</w:t>
            </w:r>
          </w:p>
        </w:tc>
      </w:tr>
      <w:tr w:rsidR="005E04A2" w:rsidRPr="00E56139" w14:paraId="43110549"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0AF0F0E2"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в)</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5855BDAE" w14:textId="77777777" w:rsidR="005E04A2" w:rsidRPr="00E56139" w:rsidRDefault="005E04A2" w:rsidP="004B2595">
            <w:pPr>
              <w:rPr>
                <w:rFonts w:eastAsia="Times New Roman" w:cs="Times New Roman"/>
                <w:sz w:val="24"/>
                <w:szCs w:val="24"/>
                <w:lang w:eastAsia="ru-RU"/>
              </w:rPr>
            </w:pPr>
            <w:r w:rsidRPr="00E56139">
              <w:rPr>
                <w:rFonts w:eastAsia="Times New Roman" w:cs="Times New Roman"/>
                <w:sz w:val="24"/>
                <w:szCs w:val="24"/>
                <w:lang w:eastAsia="ru-RU"/>
              </w:rPr>
              <w:t>работ</w:t>
            </w:r>
          </w:p>
        </w:tc>
        <w:tc>
          <w:tcPr>
            <w:tcW w:w="1582" w:type="dxa"/>
            <w:tcBorders>
              <w:top w:val="nil"/>
              <w:left w:val="nil"/>
              <w:bottom w:val="single" w:sz="4" w:space="0" w:color="auto"/>
              <w:right w:val="single" w:sz="4" w:space="0" w:color="auto"/>
            </w:tcBorders>
            <w:shd w:val="clear" w:color="auto" w:fill="auto"/>
            <w:noWrap/>
            <w:vAlign w:val="center"/>
            <w:hideMark/>
          </w:tcPr>
          <w:p w14:paraId="6C5AA329"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w:t>
            </w:r>
          </w:p>
        </w:tc>
        <w:tc>
          <w:tcPr>
            <w:tcW w:w="1677" w:type="dxa"/>
            <w:tcBorders>
              <w:top w:val="nil"/>
              <w:left w:val="nil"/>
              <w:bottom w:val="single" w:sz="4" w:space="0" w:color="auto"/>
              <w:right w:val="nil"/>
            </w:tcBorders>
            <w:shd w:val="clear" w:color="auto" w:fill="auto"/>
            <w:noWrap/>
            <w:vAlign w:val="center"/>
            <w:hideMark/>
          </w:tcPr>
          <w:p w14:paraId="6C324BC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986</w:t>
            </w:r>
          </w:p>
        </w:tc>
        <w:tc>
          <w:tcPr>
            <w:tcW w:w="1431" w:type="dxa"/>
            <w:tcBorders>
              <w:top w:val="nil"/>
              <w:left w:val="single" w:sz="4" w:space="0" w:color="auto"/>
              <w:bottom w:val="single" w:sz="4" w:space="0" w:color="auto"/>
              <w:right w:val="single" w:sz="4" w:space="0" w:color="auto"/>
            </w:tcBorders>
            <w:shd w:val="clear" w:color="auto" w:fill="auto"/>
            <w:noWrap/>
            <w:hideMark/>
          </w:tcPr>
          <w:p w14:paraId="60915905"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779</w:t>
            </w:r>
          </w:p>
        </w:tc>
      </w:tr>
      <w:tr w:rsidR="005E04A2" w:rsidRPr="00E56139" w14:paraId="7BB83F8A"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7F048DA5"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г)</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6CBAE1C2"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услуг</w:t>
            </w:r>
          </w:p>
        </w:tc>
        <w:tc>
          <w:tcPr>
            <w:tcW w:w="1582" w:type="dxa"/>
            <w:tcBorders>
              <w:top w:val="nil"/>
              <w:left w:val="nil"/>
              <w:bottom w:val="single" w:sz="4" w:space="0" w:color="auto"/>
              <w:right w:val="single" w:sz="4" w:space="0" w:color="auto"/>
            </w:tcBorders>
            <w:shd w:val="clear" w:color="auto" w:fill="auto"/>
            <w:noWrap/>
            <w:vAlign w:val="center"/>
            <w:hideMark/>
          </w:tcPr>
          <w:p w14:paraId="5873C231"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4 191</w:t>
            </w:r>
          </w:p>
        </w:tc>
        <w:tc>
          <w:tcPr>
            <w:tcW w:w="1677" w:type="dxa"/>
            <w:tcBorders>
              <w:top w:val="nil"/>
              <w:left w:val="nil"/>
              <w:bottom w:val="single" w:sz="4" w:space="0" w:color="auto"/>
              <w:right w:val="nil"/>
            </w:tcBorders>
            <w:shd w:val="clear" w:color="auto" w:fill="auto"/>
            <w:noWrap/>
            <w:vAlign w:val="center"/>
            <w:hideMark/>
          </w:tcPr>
          <w:p w14:paraId="6BEDAF3C"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2 946</w:t>
            </w:r>
          </w:p>
        </w:tc>
        <w:tc>
          <w:tcPr>
            <w:tcW w:w="1431" w:type="dxa"/>
            <w:tcBorders>
              <w:top w:val="nil"/>
              <w:left w:val="single" w:sz="4" w:space="0" w:color="auto"/>
              <w:bottom w:val="single" w:sz="4" w:space="0" w:color="auto"/>
              <w:right w:val="single" w:sz="4" w:space="0" w:color="auto"/>
            </w:tcBorders>
            <w:shd w:val="clear" w:color="auto" w:fill="auto"/>
            <w:noWrap/>
            <w:hideMark/>
          </w:tcPr>
          <w:p w14:paraId="18687E0C"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2 404</w:t>
            </w:r>
          </w:p>
        </w:tc>
      </w:tr>
      <w:tr w:rsidR="005E04A2" w:rsidRPr="00E56139" w14:paraId="74305BE8"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666A7F47"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lastRenderedPageBreak/>
              <w:t>д)</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1EA1A13C"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аренды</w:t>
            </w:r>
          </w:p>
        </w:tc>
        <w:tc>
          <w:tcPr>
            <w:tcW w:w="1582" w:type="dxa"/>
            <w:tcBorders>
              <w:top w:val="nil"/>
              <w:left w:val="nil"/>
              <w:bottom w:val="single" w:sz="4" w:space="0" w:color="auto"/>
              <w:right w:val="single" w:sz="4" w:space="0" w:color="auto"/>
            </w:tcBorders>
            <w:shd w:val="clear" w:color="auto" w:fill="auto"/>
            <w:noWrap/>
            <w:vAlign w:val="center"/>
            <w:hideMark/>
          </w:tcPr>
          <w:p w14:paraId="39B3377D"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102</w:t>
            </w:r>
          </w:p>
        </w:tc>
        <w:tc>
          <w:tcPr>
            <w:tcW w:w="1677" w:type="dxa"/>
            <w:tcBorders>
              <w:top w:val="nil"/>
              <w:left w:val="nil"/>
              <w:bottom w:val="single" w:sz="4" w:space="0" w:color="auto"/>
              <w:right w:val="nil"/>
            </w:tcBorders>
            <w:shd w:val="clear" w:color="auto" w:fill="auto"/>
            <w:noWrap/>
            <w:vAlign w:val="center"/>
            <w:hideMark/>
          </w:tcPr>
          <w:p w14:paraId="2B649532"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96</w:t>
            </w:r>
          </w:p>
        </w:tc>
        <w:tc>
          <w:tcPr>
            <w:tcW w:w="1431" w:type="dxa"/>
            <w:tcBorders>
              <w:top w:val="nil"/>
              <w:left w:val="single" w:sz="4" w:space="0" w:color="auto"/>
              <w:bottom w:val="single" w:sz="4" w:space="0" w:color="auto"/>
              <w:right w:val="single" w:sz="4" w:space="0" w:color="auto"/>
            </w:tcBorders>
            <w:shd w:val="clear" w:color="auto" w:fill="auto"/>
            <w:noWrap/>
            <w:hideMark/>
          </w:tcPr>
          <w:p w14:paraId="4CBC706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54</w:t>
            </w:r>
          </w:p>
        </w:tc>
      </w:tr>
      <w:tr w:rsidR="005E04A2" w:rsidRPr="00E56139" w14:paraId="50C0BA45"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7E42BA3B"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60EF5973"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Другие операционные доходы</w:t>
            </w:r>
          </w:p>
        </w:tc>
        <w:tc>
          <w:tcPr>
            <w:tcW w:w="1582" w:type="dxa"/>
            <w:tcBorders>
              <w:top w:val="nil"/>
              <w:left w:val="nil"/>
              <w:bottom w:val="single" w:sz="4" w:space="0" w:color="auto"/>
              <w:right w:val="single" w:sz="4" w:space="0" w:color="auto"/>
            </w:tcBorders>
            <w:shd w:val="clear" w:color="auto" w:fill="auto"/>
            <w:noWrap/>
            <w:vAlign w:val="center"/>
            <w:hideMark/>
          </w:tcPr>
          <w:p w14:paraId="59477FE5"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710</w:t>
            </w:r>
          </w:p>
        </w:tc>
        <w:tc>
          <w:tcPr>
            <w:tcW w:w="1677" w:type="dxa"/>
            <w:tcBorders>
              <w:top w:val="nil"/>
              <w:left w:val="nil"/>
              <w:bottom w:val="single" w:sz="4" w:space="0" w:color="auto"/>
              <w:right w:val="single" w:sz="4" w:space="0" w:color="auto"/>
            </w:tcBorders>
            <w:shd w:val="clear" w:color="auto" w:fill="auto"/>
            <w:noWrap/>
            <w:vAlign w:val="center"/>
            <w:hideMark/>
          </w:tcPr>
          <w:p w14:paraId="27025C58"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467</w:t>
            </w:r>
          </w:p>
        </w:tc>
        <w:tc>
          <w:tcPr>
            <w:tcW w:w="1431" w:type="dxa"/>
            <w:tcBorders>
              <w:top w:val="nil"/>
              <w:left w:val="nil"/>
              <w:bottom w:val="single" w:sz="4" w:space="0" w:color="auto"/>
              <w:right w:val="single" w:sz="4" w:space="0" w:color="auto"/>
            </w:tcBorders>
            <w:shd w:val="clear" w:color="auto" w:fill="auto"/>
            <w:noWrap/>
            <w:hideMark/>
          </w:tcPr>
          <w:p w14:paraId="209D61E1" w14:textId="6D3E881E"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418</w:t>
            </w:r>
          </w:p>
        </w:tc>
      </w:tr>
      <w:tr w:rsidR="005E04A2" w:rsidRPr="00E56139" w14:paraId="2E6C0AD8"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0CB6D87D"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2.</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5D9BEAB5" w14:textId="77777777" w:rsidR="005E04A2" w:rsidRPr="00E56139" w:rsidRDefault="005E04A2" w:rsidP="004B2595">
            <w:pP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Расходы всего, в том числе:</w:t>
            </w:r>
          </w:p>
        </w:tc>
        <w:tc>
          <w:tcPr>
            <w:tcW w:w="1582" w:type="dxa"/>
            <w:tcBorders>
              <w:top w:val="nil"/>
              <w:left w:val="nil"/>
              <w:bottom w:val="single" w:sz="4" w:space="0" w:color="auto"/>
              <w:right w:val="single" w:sz="4" w:space="0" w:color="auto"/>
            </w:tcBorders>
            <w:shd w:val="clear" w:color="auto" w:fill="auto"/>
            <w:noWrap/>
            <w:vAlign w:val="center"/>
            <w:hideMark/>
          </w:tcPr>
          <w:p w14:paraId="4187FD8B"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5 653</w:t>
            </w:r>
          </w:p>
        </w:tc>
        <w:tc>
          <w:tcPr>
            <w:tcW w:w="1677" w:type="dxa"/>
            <w:tcBorders>
              <w:top w:val="nil"/>
              <w:left w:val="nil"/>
              <w:bottom w:val="single" w:sz="4" w:space="0" w:color="auto"/>
              <w:right w:val="single" w:sz="4" w:space="0" w:color="auto"/>
            </w:tcBorders>
            <w:shd w:val="clear" w:color="auto" w:fill="auto"/>
            <w:noWrap/>
            <w:vAlign w:val="center"/>
            <w:hideMark/>
          </w:tcPr>
          <w:p w14:paraId="19168488"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5 293</w:t>
            </w:r>
          </w:p>
        </w:tc>
        <w:tc>
          <w:tcPr>
            <w:tcW w:w="1431" w:type="dxa"/>
            <w:tcBorders>
              <w:top w:val="nil"/>
              <w:left w:val="nil"/>
              <w:bottom w:val="single" w:sz="4" w:space="0" w:color="auto"/>
              <w:right w:val="single" w:sz="4" w:space="0" w:color="auto"/>
            </w:tcBorders>
            <w:shd w:val="clear" w:color="auto" w:fill="auto"/>
            <w:noWrap/>
            <w:hideMark/>
          </w:tcPr>
          <w:p w14:paraId="0FE71061" w14:textId="7219FE5D" w:rsidR="005E04A2" w:rsidRPr="00E56139" w:rsidRDefault="0088578D" w:rsidP="004B2595">
            <w:pPr>
              <w:jc w:val="center"/>
              <w:rPr>
                <w:rFonts w:eastAsia="Times New Roman" w:cs="Times New Roman"/>
                <w:b/>
                <w:bCs/>
                <w:sz w:val="24"/>
                <w:szCs w:val="24"/>
                <w:lang w:eastAsia="ru-RU"/>
              </w:rPr>
            </w:pPr>
            <w:r>
              <w:rPr>
                <w:rFonts w:eastAsia="Times New Roman" w:cs="Times New Roman"/>
                <w:b/>
                <w:bCs/>
                <w:sz w:val="24"/>
                <w:szCs w:val="24"/>
                <w:lang w:eastAsia="ru-RU"/>
              </w:rPr>
              <w:t>4 000</w:t>
            </w:r>
          </w:p>
        </w:tc>
      </w:tr>
      <w:tr w:rsidR="005E04A2" w:rsidRPr="00E56139" w14:paraId="27322EB1"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01E8BD64"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58B64C4A"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Себестоимость продаж, в том числе:</w:t>
            </w:r>
          </w:p>
        </w:tc>
        <w:tc>
          <w:tcPr>
            <w:tcW w:w="1582" w:type="dxa"/>
            <w:tcBorders>
              <w:top w:val="nil"/>
              <w:left w:val="nil"/>
              <w:bottom w:val="single" w:sz="4" w:space="0" w:color="auto"/>
              <w:right w:val="single" w:sz="4" w:space="0" w:color="auto"/>
            </w:tcBorders>
            <w:shd w:val="clear" w:color="auto" w:fill="auto"/>
            <w:noWrap/>
            <w:vAlign w:val="center"/>
            <w:hideMark/>
          </w:tcPr>
          <w:p w14:paraId="64999E1B"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3 687</w:t>
            </w:r>
          </w:p>
        </w:tc>
        <w:tc>
          <w:tcPr>
            <w:tcW w:w="1677" w:type="dxa"/>
            <w:tcBorders>
              <w:top w:val="nil"/>
              <w:left w:val="nil"/>
              <w:bottom w:val="single" w:sz="4" w:space="0" w:color="auto"/>
              <w:right w:val="single" w:sz="4" w:space="0" w:color="auto"/>
            </w:tcBorders>
            <w:shd w:val="clear" w:color="auto" w:fill="auto"/>
            <w:noWrap/>
            <w:vAlign w:val="center"/>
            <w:hideMark/>
          </w:tcPr>
          <w:p w14:paraId="74535FE0"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3 721</w:t>
            </w:r>
          </w:p>
        </w:tc>
        <w:tc>
          <w:tcPr>
            <w:tcW w:w="1431" w:type="dxa"/>
            <w:tcBorders>
              <w:top w:val="nil"/>
              <w:left w:val="nil"/>
              <w:bottom w:val="single" w:sz="4" w:space="0" w:color="auto"/>
              <w:right w:val="single" w:sz="4" w:space="0" w:color="auto"/>
            </w:tcBorders>
            <w:shd w:val="clear" w:color="auto" w:fill="auto"/>
            <w:noWrap/>
            <w:hideMark/>
          </w:tcPr>
          <w:p w14:paraId="3D920E0F" w14:textId="3BA924FD" w:rsidR="005E04A2" w:rsidRPr="00E56139" w:rsidRDefault="005E04A2" w:rsidP="0088578D">
            <w:pPr>
              <w:jc w:val="center"/>
              <w:rPr>
                <w:rFonts w:eastAsia="Times New Roman" w:cs="Times New Roman"/>
                <w:sz w:val="24"/>
                <w:szCs w:val="24"/>
                <w:lang w:eastAsia="ru-RU"/>
              </w:rPr>
            </w:pPr>
            <w:r w:rsidRPr="00E56139">
              <w:rPr>
                <w:rFonts w:eastAsia="Times New Roman" w:cs="Times New Roman"/>
                <w:sz w:val="24"/>
                <w:szCs w:val="24"/>
                <w:lang w:eastAsia="ru-RU"/>
              </w:rPr>
              <w:t xml:space="preserve">2 </w:t>
            </w:r>
            <w:r w:rsidR="0088578D">
              <w:rPr>
                <w:rFonts w:eastAsia="Times New Roman" w:cs="Times New Roman"/>
                <w:sz w:val="24"/>
                <w:szCs w:val="24"/>
                <w:lang w:eastAsia="ru-RU"/>
              </w:rPr>
              <w:t>833</w:t>
            </w:r>
          </w:p>
        </w:tc>
      </w:tr>
      <w:tr w:rsidR="005E04A2" w:rsidRPr="00E56139" w14:paraId="76F1C53C"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4B35FC97"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 xml:space="preserve">а) </w:t>
            </w:r>
          </w:p>
        </w:tc>
        <w:tc>
          <w:tcPr>
            <w:tcW w:w="4105" w:type="dxa"/>
            <w:tcBorders>
              <w:top w:val="nil"/>
              <w:left w:val="single" w:sz="4" w:space="0" w:color="auto"/>
              <w:bottom w:val="single" w:sz="4" w:space="0" w:color="auto"/>
              <w:right w:val="single" w:sz="4" w:space="0" w:color="auto"/>
            </w:tcBorders>
            <w:shd w:val="clear" w:color="auto" w:fill="auto"/>
            <w:noWrap/>
            <w:vAlign w:val="center"/>
            <w:hideMark/>
          </w:tcPr>
          <w:p w14:paraId="712800D9" w14:textId="77777777" w:rsidR="005E04A2" w:rsidRPr="00E56139" w:rsidRDefault="005E04A2" w:rsidP="004B2595">
            <w:pPr>
              <w:rPr>
                <w:rFonts w:eastAsia="Times New Roman" w:cs="Times New Roman"/>
                <w:sz w:val="24"/>
                <w:szCs w:val="24"/>
                <w:lang w:eastAsia="ru-RU"/>
              </w:rPr>
            </w:pPr>
            <w:r w:rsidRPr="00E56139">
              <w:rPr>
                <w:rFonts w:eastAsia="Times New Roman" w:cs="Times New Roman"/>
                <w:sz w:val="24"/>
                <w:szCs w:val="24"/>
                <w:lang w:eastAsia="ru-RU"/>
              </w:rPr>
              <w:t>продукции собственного производства</w:t>
            </w:r>
          </w:p>
        </w:tc>
        <w:tc>
          <w:tcPr>
            <w:tcW w:w="1582" w:type="dxa"/>
            <w:tcBorders>
              <w:top w:val="nil"/>
              <w:left w:val="nil"/>
              <w:bottom w:val="single" w:sz="4" w:space="0" w:color="auto"/>
              <w:right w:val="single" w:sz="4" w:space="0" w:color="auto"/>
            </w:tcBorders>
            <w:shd w:val="clear" w:color="auto" w:fill="auto"/>
            <w:noWrap/>
            <w:vAlign w:val="center"/>
            <w:hideMark/>
          </w:tcPr>
          <w:p w14:paraId="26B5766D"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w:t>
            </w:r>
          </w:p>
        </w:tc>
        <w:tc>
          <w:tcPr>
            <w:tcW w:w="1677" w:type="dxa"/>
            <w:tcBorders>
              <w:top w:val="nil"/>
              <w:left w:val="nil"/>
              <w:bottom w:val="single" w:sz="4" w:space="0" w:color="auto"/>
              <w:right w:val="single" w:sz="4" w:space="0" w:color="auto"/>
            </w:tcBorders>
            <w:shd w:val="clear" w:color="auto" w:fill="auto"/>
            <w:noWrap/>
            <w:vAlign w:val="center"/>
            <w:hideMark/>
          </w:tcPr>
          <w:p w14:paraId="1A8CF52A"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w:t>
            </w:r>
          </w:p>
        </w:tc>
        <w:tc>
          <w:tcPr>
            <w:tcW w:w="1431" w:type="dxa"/>
            <w:tcBorders>
              <w:top w:val="nil"/>
              <w:left w:val="nil"/>
              <w:bottom w:val="single" w:sz="4" w:space="0" w:color="auto"/>
              <w:right w:val="single" w:sz="4" w:space="0" w:color="auto"/>
            </w:tcBorders>
            <w:shd w:val="clear" w:color="auto" w:fill="auto"/>
            <w:noWrap/>
            <w:hideMark/>
          </w:tcPr>
          <w:p w14:paraId="2CA5FD43" w14:textId="77777777" w:rsidR="005E04A2" w:rsidRPr="00E56139" w:rsidRDefault="005E04A2" w:rsidP="004B2595">
            <w:pPr>
              <w:jc w:val="center"/>
              <w:rPr>
                <w:rFonts w:eastAsia="Times New Roman" w:cs="Times New Roman"/>
                <w:sz w:val="24"/>
                <w:szCs w:val="24"/>
                <w:lang w:eastAsia="ru-RU"/>
              </w:rPr>
            </w:pPr>
          </w:p>
        </w:tc>
      </w:tr>
      <w:tr w:rsidR="005E04A2" w:rsidRPr="00E56139" w14:paraId="0A76C13D"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34287D18" w14:textId="77777777" w:rsidR="005E04A2" w:rsidRPr="00E56139" w:rsidRDefault="005E04A2" w:rsidP="004B2595">
            <w:pPr>
              <w:jc w:val="center"/>
              <w:rPr>
                <w:rFonts w:eastAsia="Times New Roman" w:cs="Times New Roman"/>
                <w:color w:val="000000"/>
                <w:sz w:val="24"/>
                <w:szCs w:val="24"/>
                <w:lang w:eastAsia="ru-RU"/>
              </w:rPr>
            </w:pPr>
            <w:r w:rsidRPr="00E56139">
              <w:rPr>
                <w:rFonts w:eastAsia="Times New Roman" w:cs="Times New Roman"/>
                <w:color w:val="000000"/>
                <w:sz w:val="24"/>
                <w:szCs w:val="24"/>
                <w:lang w:eastAsia="ru-RU"/>
              </w:rPr>
              <w:t xml:space="preserve">б) </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1053C395"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товаров</w:t>
            </w:r>
          </w:p>
        </w:tc>
        <w:tc>
          <w:tcPr>
            <w:tcW w:w="1582" w:type="dxa"/>
            <w:tcBorders>
              <w:top w:val="nil"/>
              <w:left w:val="nil"/>
              <w:bottom w:val="single" w:sz="4" w:space="0" w:color="auto"/>
              <w:right w:val="single" w:sz="4" w:space="0" w:color="auto"/>
            </w:tcBorders>
            <w:shd w:val="clear" w:color="auto" w:fill="auto"/>
            <w:noWrap/>
            <w:vAlign w:val="center"/>
            <w:hideMark/>
          </w:tcPr>
          <w:p w14:paraId="7882F801"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549</w:t>
            </w:r>
          </w:p>
        </w:tc>
        <w:tc>
          <w:tcPr>
            <w:tcW w:w="1677" w:type="dxa"/>
            <w:tcBorders>
              <w:top w:val="nil"/>
              <w:left w:val="nil"/>
              <w:bottom w:val="single" w:sz="4" w:space="0" w:color="auto"/>
              <w:right w:val="single" w:sz="4" w:space="0" w:color="auto"/>
            </w:tcBorders>
            <w:shd w:val="clear" w:color="auto" w:fill="auto"/>
            <w:noWrap/>
            <w:vAlign w:val="center"/>
            <w:hideMark/>
          </w:tcPr>
          <w:p w14:paraId="5371262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351</w:t>
            </w:r>
          </w:p>
        </w:tc>
        <w:tc>
          <w:tcPr>
            <w:tcW w:w="1431" w:type="dxa"/>
            <w:tcBorders>
              <w:top w:val="nil"/>
              <w:left w:val="nil"/>
              <w:bottom w:val="single" w:sz="4" w:space="0" w:color="auto"/>
              <w:right w:val="single" w:sz="4" w:space="0" w:color="auto"/>
            </w:tcBorders>
            <w:shd w:val="clear" w:color="auto" w:fill="auto"/>
            <w:noWrap/>
            <w:hideMark/>
          </w:tcPr>
          <w:p w14:paraId="36D0FC95" w14:textId="6F72BF4E" w:rsidR="0088578D" w:rsidRPr="00E56139" w:rsidRDefault="0088578D" w:rsidP="0088578D">
            <w:pPr>
              <w:jc w:val="center"/>
              <w:rPr>
                <w:rFonts w:eastAsia="Times New Roman" w:cs="Times New Roman"/>
                <w:sz w:val="24"/>
                <w:szCs w:val="24"/>
                <w:lang w:eastAsia="ru-RU"/>
              </w:rPr>
            </w:pPr>
            <w:r>
              <w:rPr>
                <w:rFonts w:eastAsia="Times New Roman" w:cs="Times New Roman"/>
                <w:sz w:val="24"/>
                <w:szCs w:val="24"/>
                <w:lang w:eastAsia="ru-RU"/>
              </w:rPr>
              <w:t>293</w:t>
            </w:r>
          </w:p>
        </w:tc>
      </w:tr>
      <w:tr w:rsidR="005E04A2" w:rsidRPr="00E56139" w14:paraId="09398086" w14:textId="77777777" w:rsidTr="004B2595">
        <w:trPr>
          <w:trHeight w:val="235"/>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08E0043A" w14:textId="7BC27E43"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xml:space="preserve"> в)</w:t>
            </w:r>
          </w:p>
        </w:tc>
        <w:tc>
          <w:tcPr>
            <w:tcW w:w="4105" w:type="dxa"/>
            <w:tcBorders>
              <w:top w:val="nil"/>
              <w:left w:val="nil"/>
              <w:bottom w:val="single" w:sz="4" w:space="0" w:color="auto"/>
              <w:right w:val="single" w:sz="4" w:space="0" w:color="auto"/>
            </w:tcBorders>
            <w:shd w:val="clear" w:color="auto" w:fill="auto"/>
            <w:vAlign w:val="center"/>
            <w:hideMark/>
          </w:tcPr>
          <w:p w14:paraId="150EC7FD"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работ</w:t>
            </w:r>
          </w:p>
        </w:tc>
        <w:tc>
          <w:tcPr>
            <w:tcW w:w="1582" w:type="dxa"/>
            <w:tcBorders>
              <w:top w:val="nil"/>
              <w:left w:val="nil"/>
              <w:bottom w:val="single" w:sz="4" w:space="0" w:color="auto"/>
              <w:right w:val="single" w:sz="4" w:space="0" w:color="auto"/>
            </w:tcBorders>
            <w:shd w:val="clear" w:color="auto" w:fill="auto"/>
            <w:noWrap/>
            <w:vAlign w:val="center"/>
            <w:hideMark/>
          </w:tcPr>
          <w:p w14:paraId="731B011C"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0</w:t>
            </w:r>
          </w:p>
        </w:tc>
        <w:tc>
          <w:tcPr>
            <w:tcW w:w="1677" w:type="dxa"/>
            <w:tcBorders>
              <w:top w:val="nil"/>
              <w:left w:val="nil"/>
              <w:bottom w:val="single" w:sz="4" w:space="0" w:color="auto"/>
              <w:right w:val="single" w:sz="4" w:space="0" w:color="auto"/>
            </w:tcBorders>
            <w:shd w:val="clear" w:color="auto" w:fill="auto"/>
            <w:noWrap/>
            <w:vAlign w:val="center"/>
            <w:hideMark/>
          </w:tcPr>
          <w:p w14:paraId="6E0684F5"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1 120</w:t>
            </w:r>
          </w:p>
        </w:tc>
        <w:tc>
          <w:tcPr>
            <w:tcW w:w="1431" w:type="dxa"/>
            <w:tcBorders>
              <w:top w:val="nil"/>
              <w:left w:val="nil"/>
              <w:bottom w:val="single" w:sz="4" w:space="0" w:color="auto"/>
              <w:right w:val="single" w:sz="4" w:space="0" w:color="auto"/>
            </w:tcBorders>
            <w:shd w:val="clear" w:color="auto" w:fill="auto"/>
            <w:noWrap/>
            <w:hideMark/>
          </w:tcPr>
          <w:p w14:paraId="0B279987" w14:textId="2E13CC92"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807</w:t>
            </w:r>
          </w:p>
        </w:tc>
      </w:tr>
      <w:tr w:rsidR="005E04A2" w:rsidRPr="00E56139" w14:paraId="65743A55" w14:textId="77777777" w:rsidTr="004B2595">
        <w:trPr>
          <w:trHeight w:val="235"/>
        </w:trPr>
        <w:tc>
          <w:tcPr>
            <w:tcW w:w="560" w:type="dxa"/>
            <w:tcBorders>
              <w:top w:val="nil"/>
              <w:left w:val="single" w:sz="4" w:space="0" w:color="auto"/>
              <w:bottom w:val="single" w:sz="4" w:space="0" w:color="auto"/>
              <w:right w:val="single" w:sz="4" w:space="0" w:color="auto"/>
            </w:tcBorders>
            <w:shd w:val="clear" w:color="auto" w:fill="auto"/>
            <w:noWrap/>
            <w:vAlign w:val="center"/>
            <w:hideMark/>
          </w:tcPr>
          <w:p w14:paraId="7E045C28"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 xml:space="preserve"> г)</w:t>
            </w:r>
          </w:p>
        </w:tc>
        <w:tc>
          <w:tcPr>
            <w:tcW w:w="4105" w:type="dxa"/>
            <w:tcBorders>
              <w:top w:val="nil"/>
              <w:left w:val="nil"/>
              <w:bottom w:val="single" w:sz="4" w:space="0" w:color="auto"/>
              <w:right w:val="single" w:sz="4" w:space="0" w:color="auto"/>
            </w:tcBorders>
            <w:shd w:val="clear" w:color="auto" w:fill="auto"/>
            <w:vAlign w:val="center"/>
            <w:hideMark/>
          </w:tcPr>
          <w:p w14:paraId="085075AD"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услуг</w:t>
            </w:r>
          </w:p>
        </w:tc>
        <w:tc>
          <w:tcPr>
            <w:tcW w:w="1582" w:type="dxa"/>
            <w:tcBorders>
              <w:top w:val="nil"/>
              <w:left w:val="nil"/>
              <w:bottom w:val="single" w:sz="4" w:space="0" w:color="auto"/>
              <w:right w:val="single" w:sz="4" w:space="0" w:color="auto"/>
            </w:tcBorders>
            <w:shd w:val="clear" w:color="auto" w:fill="auto"/>
            <w:noWrap/>
            <w:vAlign w:val="center"/>
            <w:hideMark/>
          </w:tcPr>
          <w:p w14:paraId="11BF2D2A"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3 126</w:t>
            </w:r>
          </w:p>
        </w:tc>
        <w:tc>
          <w:tcPr>
            <w:tcW w:w="1677" w:type="dxa"/>
            <w:tcBorders>
              <w:top w:val="nil"/>
              <w:left w:val="nil"/>
              <w:bottom w:val="single" w:sz="4" w:space="0" w:color="auto"/>
              <w:right w:val="single" w:sz="4" w:space="0" w:color="auto"/>
            </w:tcBorders>
            <w:shd w:val="clear" w:color="auto" w:fill="auto"/>
            <w:noWrap/>
            <w:vAlign w:val="center"/>
            <w:hideMark/>
          </w:tcPr>
          <w:p w14:paraId="6E346A6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2 245</w:t>
            </w:r>
          </w:p>
        </w:tc>
        <w:tc>
          <w:tcPr>
            <w:tcW w:w="1431" w:type="dxa"/>
            <w:tcBorders>
              <w:top w:val="nil"/>
              <w:left w:val="nil"/>
              <w:bottom w:val="single" w:sz="4" w:space="0" w:color="auto"/>
              <w:right w:val="single" w:sz="4" w:space="0" w:color="auto"/>
            </w:tcBorders>
            <w:shd w:val="clear" w:color="auto" w:fill="auto"/>
            <w:noWrap/>
            <w:hideMark/>
          </w:tcPr>
          <w:p w14:paraId="6BE258C4" w14:textId="0F563902"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1 731</w:t>
            </w:r>
          </w:p>
        </w:tc>
      </w:tr>
      <w:tr w:rsidR="005E04A2" w:rsidRPr="00E56139" w14:paraId="0F758246"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36EEB4B5"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д)</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7E9757D2"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аренды</w:t>
            </w:r>
          </w:p>
        </w:tc>
        <w:tc>
          <w:tcPr>
            <w:tcW w:w="1582" w:type="dxa"/>
            <w:tcBorders>
              <w:top w:val="nil"/>
              <w:left w:val="nil"/>
              <w:bottom w:val="single" w:sz="4" w:space="0" w:color="auto"/>
              <w:right w:val="single" w:sz="4" w:space="0" w:color="auto"/>
            </w:tcBorders>
            <w:shd w:val="clear" w:color="auto" w:fill="auto"/>
            <w:noWrap/>
            <w:vAlign w:val="center"/>
            <w:hideMark/>
          </w:tcPr>
          <w:p w14:paraId="0F110BDA"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12</w:t>
            </w:r>
          </w:p>
        </w:tc>
        <w:tc>
          <w:tcPr>
            <w:tcW w:w="1677" w:type="dxa"/>
            <w:tcBorders>
              <w:top w:val="nil"/>
              <w:left w:val="nil"/>
              <w:bottom w:val="single" w:sz="4" w:space="0" w:color="auto"/>
              <w:right w:val="single" w:sz="4" w:space="0" w:color="auto"/>
            </w:tcBorders>
            <w:shd w:val="clear" w:color="auto" w:fill="auto"/>
            <w:noWrap/>
            <w:vAlign w:val="center"/>
            <w:hideMark/>
          </w:tcPr>
          <w:p w14:paraId="1C0067B7"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4</w:t>
            </w:r>
          </w:p>
        </w:tc>
        <w:tc>
          <w:tcPr>
            <w:tcW w:w="1431" w:type="dxa"/>
            <w:tcBorders>
              <w:top w:val="nil"/>
              <w:left w:val="nil"/>
              <w:bottom w:val="single" w:sz="4" w:space="0" w:color="auto"/>
              <w:right w:val="single" w:sz="4" w:space="0" w:color="auto"/>
            </w:tcBorders>
            <w:shd w:val="clear" w:color="auto" w:fill="auto"/>
            <w:noWrap/>
            <w:hideMark/>
          </w:tcPr>
          <w:p w14:paraId="56978FD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2</w:t>
            </w:r>
          </w:p>
        </w:tc>
      </w:tr>
      <w:tr w:rsidR="005E04A2" w:rsidRPr="00E56139" w14:paraId="7EBB1680"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2A136B22"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4601B791"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Коммерческие расходы</w:t>
            </w:r>
          </w:p>
        </w:tc>
        <w:tc>
          <w:tcPr>
            <w:tcW w:w="1582" w:type="dxa"/>
            <w:tcBorders>
              <w:top w:val="nil"/>
              <w:left w:val="nil"/>
              <w:bottom w:val="single" w:sz="4" w:space="0" w:color="auto"/>
              <w:right w:val="single" w:sz="4" w:space="0" w:color="auto"/>
            </w:tcBorders>
            <w:shd w:val="clear" w:color="auto" w:fill="auto"/>
            <w:noWrap/>
            <w:vAlign w:val="center"/>
            <w:hideMark/>
          </w:tcPr>
          <w:p w14:paraId="4AEC02B4"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0</w:t>
            </w:r>
          </w:p>
        </w:tc>
        <w:tc>
          <w:tcPr>
            <w:tcW w:w="1677" w:type="dxa"/>
            <w:tcBorders>
              <w:top w:val="nil"/>
              <w:left w:val="nil"/>
              <w:bottom w:val="single" w:sz="4" w:space="0" w:color="auto"/>
              <w:right w:val="single" w:sz="4" w:space="0" w:color="auto"/>
            </w:tcBorders>
            <w:shd w:val="clear" w:color="auto" w:fill="auto"/>
            <w:noWrap/>
            <w:vAlign w:val="center"/>
            <w:hideMark/>
          </w:tcPr>
          <w:p w14:paraId="5B3082BD"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0</w:t>
            </w:r>
          </w:p>
        </w:tc>
        <w:tc>
          <w:tcPr>
            <w:tcW w:w="1431" w:type="dxa"/>
            <w:tcBorders>
              <w:top w:val="nil"/>
              <w:left w:val="nil"/>
              <w:bottom w:val="single" w:sz="4" w:space="0" w:color="auto"/>
              <w:right w:val="single" w:sz="4" w:space="0" w:color="auto"/>
            </w:tcBorders>
            <w:shd w:val="clear" w:color="auto" w:fill="auto"/>
            <w:noWrap/>
            <w:hideMark/>
          </w:tcPr>
          <w:p w14:paraId="6F147435"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0</w:t>
            </w:r>
          </w:p>
        </w:tc>
      </w:tr>
      <w:tr w:rsidR="005E04A2" w:rsidRPr="00E56139" w14:paraId="7979CD1B"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6A5B3970"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48B77127"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Общие и административные расходы</w:t>
            </w:r>
          </w:p>
        </w:tc>
        <w:tc>
          <w:tcPr>
            <w:tcW w:w="1582" w:type="dxa"/>
            <w:tcBorders>
              <w:top w:val="nil"/>
              <w:left w:val="nil"/>
              <w:bottom w:val="single" w:sz="4" w:space="0" w:color="auto"/>
              <w:right w:val="single" w:sz="4" w:space="0" w:color="auto"/>
            </w:tcBorders>
            <w:shd w:val="clear" w:color="auto" w:fill="auto"/>
            <w:noWrap/>
            <w:vAlign w:val="center"/>
            <w:hideMark/>
          </w:tcPr>
          <w:p w14:paraId="407CBB7C"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1 278</w:t>
            </w:r>
          </w:p>
        </w:tc>
        <w:tc>
          <w:tcPr>
            <w:tcW w:w="1677" w:type="dxa"/>
            <w:tcBorders>
              <w:top w:val="nil"/>
              <w:left w:val="nil"/>
              <w:bottom w:val="single" w:sz="4" w:space="0" w:color="auto"/>
              <w:right w:val="single" w:sz="4" w:space="0" w:color="auto"/>
            </w:tcBorders>
            <w:shd w:val="clear" w:color="auto" w:fill="auto"/>
            <w:noWrap/>
            <w:vAlign w:val="center"/>
            <w:hideMark/>
          </w:tcPr>
          <w:p w14:paraId="0C31677B"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1 130</w:t>
            </w:r>
          </w:p>
        </w:tc>
        <w:tc>
          <w:tcPr>
            <w:tcW w:w="1431" w:type="dxa"/>
            <w:tcBorders>
              <w:top w:val="nil"/>
              <w:left w:val="nil"/>
              <w:bottom w:val="single" w:sz="4" w:space="0" w:color="auto"/>
              <w:right w:val="single" w:sz="4" w:space="0" w:color="auto"/>
            </w:tcBorders>
            <w:shd w:val="clear" w:color="auto" w:fill="auto"/>
            <w:noWrap/>
            <w:hideMark/>
          </w:tcPr>
          <w:p w14:paraId="5E5B8E95" w14:textId="424D7FB6"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756</w:t>
            </w:r>
          </w:p>
        </w:tc>
      </w:tr>
      <w:tr w:rsidR="005E04A2" w:rsidRPr="00E56139" w14:paraId="0FAC3E50"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50BE82FD"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37B3F941"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Другие операционные расходы</w:t>
            </w:r>
          </w:p>
        </w:tc>
        <w:tc>
          <w:tcPr>
            <w:tcW w:w="1582" w:type="dxa"/>
            <w:tcBorders>
              <w:top w:val="nil"/>
              <w:left w:val="nil"/>
              <w:bottom w:val="single" w:sz="4" w:space="0" w:color="auto"/>
              <w:right w:val="single" w:sz="4" w:space="0" w:color="auto"/>
            </w:tcBorders>
            <w:shd w:val="clear" w:color="auto" w:fill="auto"/>
            <w:noWrap/>
            <w:vAlign w:val="center"/>
            <w:hideMark/>
          </w:tcPr>
          <w:p w14:paraId="0E6E082F"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369</w:t>
            </w:r>
          </w:p>
        </w:tc>
        <w:tc>
          <w:tcPr>
            <w:tcW w:w="1677" w:type="dxa"/>
            <w:tcBorders>
              <w:top w:val="nil"/>
              <w:left w:val="nil"/>
              <w:bottom w:val="single" w:sz="4" w:space="0" w:color="auto"/>
              <w:right w:val="single" w:sz="4" w:space="0" w:color="auto"/>
            </w:tcBorders>
            <w:shd w:val="clear" w:color="auto" w:fill="auto"/>
            <w:noWrap/>
            <w:vAlign w:val="center"/>
            <w:hideMark/>
          </w:tcPr>
          <w:p w14:paraId="2E3CB72F"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153</w:t>
            </w:r>
          </w:p>
        </w:tc>
        <w:tc>
          <w:tcPr>
            <w:tcW w:w="1431" w:type="dxa"/>
            <w:tcBorders>
              <w:top w:val="nil"/>
              <w:left w:val="nil"/>
              <w:bottom w:val="single" w:sz="4" w:space="0" w:color="auto"/>
              <w:right w:val="single" w:sz="4" w:space="0" w:color="auto"/>
            </w:tcBorders>
            <w:shd w:val="clear" w:color="auto" w:fill="auto"/>
            <w:noWrap/>
            <w:hideMark/>
          </w:tcPr>
          <w:p w14:paraId="6A4C642F" w14:textId="70FB0534"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190</w:t>
            </w:r>
          </w:p>
        </w:tc>
      </w:tr>
      <w:tr w:rsidR="005E04A2" w:rsidRPr="00E56139" w14:paraId="494DA217"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5DDF315E"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5675C6BA" w14:textId="77777777" w:rsidR="005E04A2" w:rsidRPr="00E56139" w:rsidRDefault="005E04A2" w:rsidP="004B2595">
            <w:pPr>
              <w:rPr>
                <w:rFonts w:eastAsia="Times New Roman" w:cs="Times New Roman"/>
                <w:color w:val="000000"/>
                <w:sz w:val="24"/>
                <w:szCs w:val="24"/>
                <w:lang w:eastAsia="ru-RU"/>
              </w:rPr>
            </w:pPr>
            <w:r w:rsidRPr="00E56139">
              <w:rPr>
                <w:rFonts w:eastAsia="Times New Roman" w:cs="Times New Roman"/>
                <w:color w:val="000000"/>
                <w:sz w:val="24"/>
                <w:szCs w:val="24"/>
                <w:lang w:eastAsia="ru-RU"/>
              </w:rPr>
              <w:t>Расходы по налогам из прибыли</w:t>
            </w:r>
          </w:p>
        </w:tc>
        <w:tc>
          <w:tcPr>
            <w:tcW w:w="1582" w:type="dxa"/>
            <w:tcBorders>
              <w:top w:val="nil"/>
              <w:left w:val="nil"/>
              <w:bottom w:val="single" w:sz="4" w:space="0" w:color="auto"/>
              <w:right w:val="single" w:sz="4" w:space="0" w:color="auto"/>
            </w:tcBorders>
            <w:shd w:val="clear" w:color="auto" w:fill="auto"/>
            <w:noWrap/>
            <w:vAlign w:val="center"/>
            <w:hideMark/>
          </w:tcPr>
          <w:p w14:paraId="7F55B6C4"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319</w:t>
            </w:r>
          </w:p>
        </w:tc>
        <w:tc>
          <w:tcPr>
            <w:tcW w:w="1677" w:type="dxa"/>
            <w:tcBorders>
              <w:top w:val="nil"/>
              <w:left w:val="nil"/>
              <w:bottom w:val="single" w:sz="4" w:space="0" w:color="auto"/>
              <w:right w:val="single" w:sz="4" w:space="0" w:color="auto"/>
            </w:tcBorders>
            <w:shd w:val="clear" w:color="auto" w:fill="auto"/>
            <w:noWrap/>
            <w:vAlign w:val="center"/>
            <w:hideMark/>
          </w:tcPr>
          <w:p w14:paraId="16517E4F"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289</w:t>
            </w:r>
          </w:p>
        </w:tc>
        <w:tc>
          <w:tcPr>
            <w:tcW w:w="1431" w:type="dxa"/>
            <w:tcBorders>
              <w:top w:val="nil"/>
              <w:left w:val="nil"/>
              <w:bottom w:val="single" w:sz="4" w:space="0" w:color="auto"/>
              <w:right w:val="single" w:sz="4" w:space="0" w:color="auto"/>
            </w:tcBorders>
            <w:shd w:val="clear" w:color="auto" w:fill="auto"/>
            <w:noWrap/>
            <w:hideMark/>
          </w:tcPr>
          <w:p w14:paraId="4F674EFA" w14:textId="48A24C3F" w:rsidR="005E04A2" w:rsidRPr="00E56139" w:rsidRDefault="005E04A2" w:rsidP="0088578D">
            <w:pPr>
              <w:jc w:val="center"/>
              <w:rPr>
                <w:rFonts w:eastAsia="Times New Roman" w:cs="Times New Roman"/>
                <w:sz w:val="24"/>
                <w:szCs w:val="24"/>
                <w:lang w:eastAsia="ru-RU"/>
              </w:rPr>
            </w:pPr>
            <w:r w:rsidRPr="00E56139">
              <w:rPr>
                <w:rFonts w:eastAsia="Times New Roman" w:cs="Times New Roman"/>
                <w:sz w:val="24"/>
                <w:szCs w:val="24"/>
                <w:lang w:eastAsia="ru-RU"/>
              </w:rPr>
              <w:t>22</w:t>
            </w:r>
            <w:r w:rsidR="0088578D">
              <w:rPr>
                <w:rFonts w:eastAsia="Times New Roman" w:cs="Times New Roman"/>
                <w:sz w:val="24"/>
                <w:szCs w:val="24"/>
                <w:lang w:eastAsia="ru-RU"/>
              </w:rPr>
              <w:t>1</w:t>
            </w:r>
          </w:p>
        </w:tc>
      </w:tr>
      <w:tr w:rsidR="005E04A2" w:rsidRPr="00E56139" w14:paraId="59B29511"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42501AF5"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3.</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1626F13D" w14:textId="77777777" w:rsidR="005E04A2" w:rsidRPr="00E56139" w:rsidRDefault="005E04A2" w:rsidP="004B2595">
            <w:pP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Чистая прибыль (убыток)</w:t>
            </w:r>
          </w:p>
        </w:tc>
        <w:tc>
          <w:tcPr>
            <w:tcW w:w="1582" w:type="dxa"/>
            <w:tcBorders>
              <w:top w:val="nil"/>
              <w:left w:val="nil"/>
              <w:bottom w:val="single" w:sz="4" w:space="0" w:color="auto"/>
              <w:right w:val="single" w:sz="4" w:space="0" w:color="auto"/>
            </w:tcBorders>
            <w:shd w:val="clear" w:color="auto" w:fill="auto"/>
            <w:noWrap/>
            <w:vAlign w:val="center"/>
            <w:hideMark/>
          </w:tcPr>
          <w:p w14:paraId="6F016888"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370</w:t>
            </w:r>
          </w:p>
        </w:tc>
        <w:tc>
          <w:tcPr>
            <w:tcW w:w="1677" w:type="dxa"/>
            <w:tcBorders>
              <w:top w:val="nil"/>
              <w:left w:val="nil"/>
              <w:bottom w:val="single" w:sz="4" w:space="0" w:color="auto"/>
              <w:right w:val="single" w:sz="4" w:space="0" w:color="auto"/>
            </w:tcBorders>
            <w:shd w:val="clear" w:color="auto" w:fill="auto"/>
            <w:noWrap/>
            <w:vAlign w:val="center"/>
            <w:hideMark/>
          </w:tcPr>
          <w:p w14:paraId="24140C2A" w14:textId="77777777" w:rsidR="005E04A2" w:rsidRPr="00E56139" w:rsidRDefault="005E04A2" w:rsidP="004B2595">
            <w:pPr>
              <w:jc w:val="center"/>
              <w:rPr>
                <w:rFonts w:eastAsia="Times New Roman" w:cs="Times New Roman"/>
                <w:b/>
                <w:bCs/>
                <w:sz w:val="24"/>
                <w:szCs w:val="24"/>
                <w:lang w:eastAsia="ru-RU"/>
              </w:rPr>
            </w:pPr>
            <w:r w:rsidRPr="00E56139">
              <w:rPr>
                <w:rFonts w:eastAsia="Times New Roman" w:cs="Times New Roman"/>
                <w:b/>
                <w:bCs/>
                <w:sz w:val="24"/>
                <w:szCs w:val="24"/>
                <w:lang w:eastAsia="ru-RU"/>
              </w:rPr>
              <w:t>-117</w:t>
            </w:r>
          </w:p>
        </w:tc>
        <w:tc>
          <w:tcPr>
            <w:tcW w:w="1431" w:type="dxa"/>
            <w:tcBorders>
              <w:top w:val="nil"/>
              <w:left w:val="nil"/>
              <w:bottom w:val="single" w:sz="4" w:space="0" w:color="auto"/>
              <w:right w:val="single" w:sz="4" w:space="0" w:color="auto"/>
            </w:tcBorders>
            <w:shd w:val="clear" w:color="auto" w:fill="auto"/>
            <w:noWrap/>
            <w:hideMark/>
          </w:tcPr>
          <w:p w14:paraId="30236A52" w14:textId="4F9915CD" w:rsidR="005E04A2" w:rsidRPr="00E56139" w:rsidRDefault="0088578D" w:rsidP="004B2595">
            <w:pPr>
              <w:jc w:val="center"/>
              <w:rPr>
                <w:rFonts w:eastAsia="Times New Roman" w:cs="Times New Roman"/>
                <w:b/>
                <w:bCs/>
                <w:sz w:val="24"/>
                <w:szCs w:val="24"/>
                <w:lang w:eastAsia="ru-RU"/>
              </w:rPr>
            </w:pPr>
            <w:r>
              <w:rPr>
                <w:rFonts w:eastAsia="Times New Roman" w:cs="Times New Roman"/>
                <w:b/>
                <w:bCs/>
                <w:sz w:val="24"/>
                <w:szCs w:val="24"/>
                <w:lang w:eastAsia="ru-RU"/>
              </w:rPr>
              <w:t>228</w:t>
            </w:r>
          </w:p>
        </w:tc>
      </w:tr>
      <w:tr w:rsidR="005E04A2" w:rsidRPr="00E56139" w14:paraId="2C9322D6"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330D9FBE"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4.</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2CB60B73" w14:textId="77777777" w:rsidR="005E04A2" w:rsidRPr="00E56139" w:rsidRDefault="005E04A2" w:rsidP="004B2595">
            <w:pP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Дебиторская задолженность</w:t>
            </w:r>
          </w:p>
        </w:tc>
        <w:tc>
          <w:tcPr>
            <w:tcW w:w="1582" w:type="dxa"/>
            <w:tcBorders>
              <w:top w:val="nil"/>
              <w:left w:val="nil"/>
              <w:bottom w:val="single" w:sz="4" w:space="0" w:color="auto"/>
              <w:right w:val="single" w:sz="4" w:space="0" w:color="auto"/>
            </w:tcBorders>
            <w:shd w:val="clear" w:color="auto" w:fill="auto"/>
            <w:noWrap/>
            <w:vAlign w:val="center"/>
            <w:hideMark/>
          </w:tcPr>
          <w:p w14:paraId="5EE202EF"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349</w:t>
            </w:r>
          </w:p>
        </w:tc>
        <w:tc>
          <w:tcPr>
            <w:tcW w:w="1677" w:type="dxa"/>
            <w:tcBorders>
              <w:top w:val="nil"/>
              <w:left w:val="nil"/>
              <w:bottom w:val="single" w:sz="4" w:space="0" w:color="auto"/>
              <w:right w:val="single" w:sz="4" w:space="0" w:color="auto"/>
            </w:tcBorders>
            <w:shd w:val="clear" w:color="auto" w:fill="auto"/>
            <w:noWrap/>
            <w:vAlign w:val="center"/>
            <w:hideMark/>
          </w:tcPr>
          <w:p w14:paraId="1F976198"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144</w:t>
            </w:r>
          </w:p>
        </w:tc>
        <w:tc>
          <w:tcPr>
            <w:tcW w:w="1431" w:type="dxa"/>
            <w:tcBorders>
              <w:top w:val="nil"/>
              <w:left w:val="nil"/>
              <w:bottom w:val="single" w:sz="4" w:space="0" w:color="auto"/>
              <w:right w:val="single" w:sz="4" w:space="0" w:color="auto"/>
            </w:tcBorders>
            <w:shd w:val="clear" w:color="auto" w:fill="auto"/>
            <w:noWrap/>
            <w:hideMark/>
          </w:tcPr>
          <w:p w14:paraId="0D87C4BC" w14:textId="2122EC09"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290</w:t>
            </w:r>
          </w:p>
        </w:tc>
      </w:tr>
      <w:tr w:rsidR="005E04A2" w:rsidRPr="005E04A2" w14:paraId="3769B5A1" w14:textId="77777777" w:rsidTr="004B2595">
        <w:trPr>
          <w:trHeight w:val="235"/>
        </w:trPr>
        <w:tc>
          <w:tcPr>
            <w:tcW w:w="560" w:type="dxa"/>
            <w:tcBorders>
              <w:top w:val="nil"/>
              <w:left w:val="single" w:sz="4" w:space="0" w:color="auto"/>
              <w:bottom w:val="single" w:sz="4" w:space="0" w:color="auto"/>
              <w:right w:val="nil"/>
            </w:tcBorders>
            <w:shd w:val="clear" w:color="auto" w:fill="auto"/>
            <w:noWrap/>
            <w:vAlign w:val="center"/>
            <w:hideMark/>
          </w:tcPr>
          <w:p w14:paraId="23AC2A9C" w14:textId="77777777" w:rsidR="005E04A2" w:rsidRPr="00E56139" w:rsidRDefault="005E04A2" w:rsidP="004B2595">
            <w:pPr>
              <w:jc w:val="cente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5.</w:t>
            </w:r>
          </w:p>
        </w:tc>
        <w:tc>
          <w:tcPr>
            <w:tcW w:w="4105" w:type="dxa"/>
            <w:tcBorders>
              <w:top w:val="nil"/>
              <w:left w:val="single" w:sz="4" w:space="0" w:color="auto"/>
              <w:bottom w:val="single" w:sz="4" w:space="0" w:color="auto"/>
              <w:right w:val="single" w:sz="4" w:space="0" w:color="auto"/>
            </w:tcBorders>
            <w:shd w:val="clear" w:color="auto" w:fill="auto"/>
            <w:vAlign w:val="center"/>
            <w:hideMark/>
          </w:tcPr>
          <w:p w14:paraId="1EEB655C" w14:textId="77777777" w:rsidR="005E04A2" w:rsidRPr="00E56139" w:rsidRDefault="005E04A2" w:rsidP="004B2595">
            <w:pPr>
              <w:rPr>
                <w:rFonts w:eastAsia="Times New Roman" w:cs="Times New Roman"/>
                <w:b/>
                <w:bCs/>
                <w:color w:val="000000"/>
                <w:sz w:val="24"/>
                <w:szCs w:val="24"/>
                <w:lang w:eastAsia="ru-RU"/>
              </w:rPr>
            </w:pPr>
            <w:r w:rsidRPr="00E56139">
              <w:rPr>
                <w:rFonts w:eastAsia="Times New Roman" w:cs="Times New Roman"/>
                <w:b/>
                <w:bCs/>
                <w:color w:val="000000"/>
                <w:sz w:val="24"/>
                <w:szCs w:val="24"/>
                <w:lang w:eastAsia="ru-RU"/>
              </w:rPr>
              <w:t>Кредиторская задолженность</w:t>
            </w:r>
          </w:p>
        </w:tc>
        <w:tc>
          <w:tcPr>
            <w:tcW w:w="1582" w:type="dxa"/>
            <w:tcBorders>
              <w:top w:val="nil"/>
              <w:left w:val="nil"/>
              <w:bottom w:val="single" w:sz="4" w:space="0" w:color="auto"/>
              <w:right w:val="single" w:sz="4" w:space="0" w:color="auto"/>
            </w:tcBorders>
            <w:shd w:val="clear" w:color="auto" w:fill="auto"/>
            <w:noWrap/>
            <w:vAlign w:val="center"/>
            <w:hideMark/>
          </w:tcPr>
          <w:p w14:paraId="479C4739"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1 181</w:t>
            </w:r>
          </w:p>
        </w:tc>
        <w:tc>
          <w:tcPr>
            <w:tcW w:w="1677" w:type="dxa"/>
            <w:tcBorders>
              <w:top w:val="nil"/>
              <w:left w:val="nil"/>
              <w:bottom w:val="single" w:sz="4" w:space="0" w:color="auto"/>
              <w:right w:val="single" w:sz="4" w:space="0" w:color="auto"/>
            </w:tcBorders>
            <w:shd w:val="clear" w:color="auto" w:fill="auto"/>
            <w:noWrap/>
            <w:vAlign w:val="center"/>
            <w:hideMark/>
          </w:tcPr>
          <w:p w14:paraId="51653683" w14:textId="77777777" w:rsidR="005E04A2" w:rsidRPr="00E56139" w:rsidRDefault="005E04A2" w:rsidP="004B2595">
            <w:pPr>
              <w:jc w:val="center"/>
              <w:rPr>
                <w:rFonts w:eastAsia="Times New Roman" w:cs="Times New Roman"/>
                <w:sz w:val="24"/>
                <w:szCs w:val="24"/>
                <w:lang w:eastAsia="ru-RU"/>
              </w:rPr>
            </w:pPr>
            <w:r w:rsidRPr="00E56139">
              <w:rPr>
                <w:rFonts w:eastAsia="Times New Roman" w:cs="Times New Roman"/>
                <w:sz w:val="24"/>
                <w:szCs w:val="24"/>
                <w:lang w:eastAsia="ru-RU"/>
              </w:rPr>
              <w:t>1 144</w:t>
            </w:r>
          </w:p>
        </w:tc>
        <w:tc>
          <w:tcPr>
            <w:tcW w:w="1431" w:type="dxa"/>
            <w:tcBorders>
              <w:top w:val="nil"/>
              <w:left w:val="nil"/>
              <w:bottom w:val="single" w:sz="4" w:space="0" w:color="auto"/>
              <w:right w:val="single" w:sz="4" w:space="0" w:color="auto"/>
            </w:tcBorders>
            <w:shd w:val="clear" w:color="auto" w:fill="auto"/>
            <w:noWrap/>
            <w:hideMark/>
          </w:tcPr>
          <w:p w14:paraId="32E93381" w14:textId="6B0E3B5E" w:rsidR="005E04A2" w:rsidRPr="00E56139" w:rsidRDefault="0088578D" w:rsidP="004B2595">
            <w:pPr>
              <w:jc w:val="center"/>
              <w:rPr>
                <w:rFonts w:eastAsia="Times New Roman" w:cs="Times New Roman"/>
                <w:sz w:val="24"/>
                <w:szCs w:val="24"/>
                <w:lang w:eastAsia="ru-RU"/>
              </w:rPr>
            </w:pPr>
            <w:r>
              <w:rPr>
                <w:rFonts w:eastAsia="Times New Roman" w:cs="Times New Roman"/>
                <w:sz w:val="24"/>
                <w:szCs w:val="24"/>
                <w:lang w:eastAsia="ru-RU"/>
              </w:rPr>
              <w:t>1 046</w:t>
            </w:r>
          </w:p>
        </w:tc>
      </w:tr>
    </w:tbl>
    <w:p w14:paraId="2FA5D2BD" w14:textId="77777777" w:rsidR="001D3A75" w:rsidRDefault="001D3A75" w:rsidP="005E04A2">
      <w:pPr>
        <w:spacing w:before="120" w:after="120" w:line="276" w:lineRule="auto"/>
        <w:jc w:val="right"/>
        <w:rPr>
          <w:rFonts w:eastAsia="Calibri" w:cs="Times New Roman"/>
          <w:i/>
          <w:sz w:val="26"/>
          <w:szCs w:val="26"/>
        </w:rPr>
      </w:pPr>
    </w:p>
    <w:p w14:paraId="09FFB151" w14:textId="6E71E0ED" w:rsidR="005E04A2" w:rsidRPr="00E56139" w:rsidRDefault="005E04A2" w:rsidP="005E04A2">
      <w:pPr>
        <w:spacing w:before="120" w:after="120" w:line="276" w:lineRule="auto"/>
        <w:jc w:val="right"/>
        <w:rPr>
          <w:rFonts w:eastAsia="Calibri" w:cs="Times New Roman"/>
          <w:bCs/>
          <w:i/>
          <w:sz w:val="26"/>
          <w:szCs w:val="26"/>
        </w:rPr>
      </w:pPr>
      <w:r w:rsidRPr="00E56139">
        <w:rPr>
          <w:rFonts w:eastAsia="Calibri" w:cs="Times New Roman"/>
          <w:i/>
          <w:sz w:val="26"/>
          <w:szCs w:val="26"/>
        </w:rPr>
        <w:t xml:space="preserve">Диаграмма </w:t>
      </w:r>
      <w:r w:rsidRPr="00E56139">
        <w:rPr>
          <w:rFonts w:eastAsia="Calibri" w:cs="Times New Roman"/>
          <w:bCs/>
          <w:i/>
          <w:sz w:val="26"/>
          <w:szCs w:val="26"/>
        </w:rPr>
        <w:t>2.2.5.</w:t>
      </w:r>
      <w:r w:rsidR="00E56139" w:rsidRPr="00E56139">
        <w:rPr>
          <w:rFonts w:eastAsia="Calibri" w:cs="Times New Roman"/>
          <w:bCs/>
          <w:i/>
          <w:sz w:val="26"/>
          <w:szCs w:val="26"/>
        </w:rPr>
        <w:t>7</w:t>
      </w:r>
    </w:p>
    <w:p w14:paraId="4CB9061A" w14:textId="409EF423" w:rsidR="0088578D" w:rsidRDefault="0088578D" w:rsidP="005E04A2">
      <w:pPr>
        <w:spacing w:before="120" w:line="276" w:lineRule="auto"/>
        <w:ind w:firstLine="709"/>
        <w:jc w:val="both"/>
        <w:rPr>
          <w:rFonts w:eastAsia="Calibri" w:cs="Times New Roman"/>
          <w:sz w:val="26"/>
          <w:szCs w:val="26"/>
        </w:rPr>
      </w:pPr>
      <w:r>
        <w:rPr>
          <w:rFonts w:eastAsia="Calibri" w:cs="Times New Roman"/>
          <w:noProof/>
          <w:sz w:val="26"/>
          <w:szCs w:val="26"/>
          <w:lang w:eastAsia="ru-RU"/>
        </w:rPr>
        <w:drawing>
          <wp:inline distT="0" distB="0" distL="0" distR="0" wp14:anchorId="2D08AB2C" wp14:editId="73721C19">
            <wp:extent cx="5486400" cy="3200400"/>
            <wp:effectExtent l="0" t="0" r="0" b="0"/>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4F9C3B48" w14:textId="77777777" w:rsidR="005E04A2" w:rsidRPr="00E56139" w:rsidRDefault="005E04A2" w:rsidP="005E04A2">
      <w:pPr>
        <w:spacing w:before="120" w:line="276" w:lineRule="auto"/>
        <w:ind w:firstLine="709"/>
        <w:jc w:val="both"/>
        <w:rPr>
          <w:rFonts w:cs="Times New Roman"/>
          <w:sz w:val="26"/>
          <w:szCs w:val="26"/>
        </w:rPr>
      </w:pPr>
      <w:r w:rsidRPr="00E56139">
        <w:rPr>
          <w:rFonts w:eastAsia="Calibri" w:cs="Times New Roman"/>
          <w:sz w:val="26"/>
          <w:szCs w:val="26"/>
        </w:rPr>
        <w:t>П</w:t>
      </w:r>
      <w:r w:rsidRPr="00E56139">
        <w:rPr>
          <w:rFonts w:cs="Times New Roman"/>
          <w:sz w:val="26"/>
          <w:szCs w:val="26"/>
        </w:rPr>
        <w:t>о итогам работы за 2022 год предприятием получен всего доход в размере 5 176,0 тыс. руб. Сумма доходов уменьшилась по сравнению с аналогичным периодом 2021 года на 14,1 %.</w:t>
      </w:r>
    </w:p>
    <w:p w14:paraId="379B19BD" w14:textId="77777777" w:rsidR="005E04A2" w:rsidRPr="00E56139" w:rsidRDefault="005E04A2" w:rsidP="005E04A2">
      <w:pPr>
        <w:spacing w:line="276" w:lineRule="auto"/>
        <w:ind w:firstLine="709"/>
        <w:jc w:val="both"/>
        <w:rPr>
          <w:rFonts w:cs="Times New Roman"/>
          <w:sz w:val="26"/>
          <w:szCs w:val="26"/>
        </w:rPr>
      </w:pPr>
      <w:r w:rsidRPr="00E56139">
        <w:rPr>
          <w:rFonts w:cs="Times New Roman"/>
          <w:sz w:val="26"/>
          <w:szCs w:val="26"/>
        </w:rPr>
        <w:t>В процессе осуществления производственно-хозяйственной деятельности расходы предприятия составили 5 293,0 тыс.руб., что на 6,4% ниже, чем в соответствующем периоде прошлого года.</w:t>
      </w:r>
    </w:p>
    <w:p w14:paraId="543746AB" w14:textId="77777777" w:rsidR="005E04A2" w:rsidRPr="00E56139" w:rsidRDefault="005E04A2" w:rsidP="005E04A2">
      <w:pPr>
        <w:spacing w:line="276" w:lineRule="auto"/>
        <w:ind w:firstLine="709"/>
        <w:jc w:val="both"/>
        <w:rPr>
          <w:rFonts w:eastAsia="Calibri" w:cs="Times New Roman"/>
          <w:sz w:val="26"/>
          <w:szCs w:val="26"/>
        </w:rPr>
      </w:pPr>
      <w:r w:rsidRPr="00E56139">
        <w:rPr>
          <w:rFonts w:eastAsia="Calibri" w:cs="Times New Roman"/>
          <w:sz w:val="26"/>
          <w:szCs w:val="26"/>
        </w:rPr>
        <w:t xml:space="preserve">Финансовым результатом предприятия по итогам работы за 2022 год стал убыток в размере 117,0 тыс. руб. </w:t>
      </w:r>
    </w:p>
    <w:p w14:paraId="679EF43F"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lastRenderedPageBreak/>
        <w:t xml:space="preserve">Дебиторская задолженность по состоянию на 01.01.2023 года составляет 144,0 тыс. руб., по отношению к 2021 году уменьшилась на 205,0 тыс. руб. </w:t>
      </w:r>
    </w:p>
    <w:p w14:paraId="580D04D4"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Кредиторская задолженность по состоянию на 01.01.2023 года составляет 1 144,0 тыс. </w:t>
      </w:r>
      <w:r w:rsidRPr="00E56139">
        <w:rPr>
          <w:rFonts w:eastAsia="Times New Roman" w:cs="Times New Roman"/>
          <w:bCs/>
          <w:sz w:val="26"/>
          <w:szCs w:val="26"/>
          <w:lang w:eastAsia="ru-RU"/>
        </w:rPr>
        <w:t>р</w:t>
      </w:r>
      <w:r w:rsidRPr="00E56139">
        <w:rPr>
          <w:rFonts w:eastAsia="Times New Roman" w:cs="Times New Roman"/>
          <w:sz w:val="26"/>
          <w:szCs w:val="26"/>
          <w:lang w:eastAsia="ru-RU"/>
        </w:rPr>
        <w:t>уб., по сравнению с 2021 годом уменьшилась на 3,2 %.</w:t>
      </w:r>
    </w:p>
    <w:p w14:paraId="067F2118" w14:textId="77777777" w:rsidR="005E04A2" w:rsidRPr="00E56139" w:rsidRDefault="005E04A2" w:rsidP="005E04A2">
      <w:pPr>
        <w:spacing w:line="276" w:lineRule="auto"/>
        <w:ind w:firstLine="709"/>
        <w:jc w:val="both"/>
        <w:rPr>
          <w:rFonts w:eastAsia="Times New Roman"/>
          <w:sz w:val="26"/>
          <w:szCs w:val="26"/>
          <w:lang w:eastAsia="ru-RU"/>
        </w:rPr>
      </w:pPr>
      <w:r w:rsidRPr="00E56139">
        <w:rPr>
          <w:rFonts w:eastAsia="Times New Roman"/>
          <w:sz w:val="26"/>
          <w:szCs w:val="26"/>
          <w:lang w:eastAsia="ru-RU"/>
        </w:rPr>
        <w:t>На результат финансово-хозяйственной деятельности предприятия повлиял ряд факторов, в том числе:</w:t>
      </w:r>
    </w:p>
    <w:p w14:paraId="562554A8" w14:textId="77777777" w:rsidR="005E04A2" w:rsidRPr="00E56139" w:rsidRDefault="005E04A2" w:rsidP="005E04A2">
      <w:pPr>
        <w:spacing w:line="276" w:lineRule="auto"/>
        <w:ind w:firstLine="709"/>
        <w:jc w:val="both"/>
        <w:rPr>
          <w:rFonts w:eastAsia="Times New Roman"/>
          <w:sz w:val="26"/>
          <w:szCs w:val="26"/>
          <w:lang w:eastAsia="ru-RU"/>
        </w:rPr>
      </w:pPr>
      <w:r w:rsidRPr="00E56139">
        <w:rPr>
          <w:rFonts w:eastAsia="Times New Roman"/>
          <w:sz w:val="26"/>
          <w:szCs w:val="26"/>
          <w:lang w:eastAsia="ru-RU"/>
        </w:rPr>
        <w:t xml:space="preserve">- значительное повышения цен на ГСМ, материалы, запчасти и др. необходимые для оказания ритуальных услуг населению; </w:t>
      </w:r>
    </w:p>
    <w:p w14:paraId="712DA10C" w14:textId="77777777" w:rsidR="005E04A2" w:rsidRPr="00E56139" w:rsidRDefault="005E04A2" w:rsidP="005E04A2">
      <w:pPr>
        <w:spacing w:line="276" w:lineRule="auto"/>
        <w:ind w:firstLine="709"/>
        <w:jc w:val="both"/>
        <w:rPr>
          <w:rFonts w:eastAsia="Times New Roman"/>
          <w:sz w:val="26"/>
          <w:szCs w:val="26"/>
          <w:lang w:eastAsia="ru-RU"/>
        </w:rPr>
      </w:pPr>
      <w:r w:rsidRPr="00E56139">
        <w:rPr>
          <w:rFonts w:eastAsia="Times New Roman"/>
          <w:sz w:val="26"/>
          <w:szCs w:val="26"/>
          <w:lang w:eastAsia="ru-RU"/>
        </w:rPr>
        <w:t xml:space="preserve">- </w:t>
      </w:r>
      <w:r w:rsidRPr="00E56139">
        <w:rPr>
          <w:rFonts w:eastAsia="Times New Roman"/>
          <w:sz w:val="26"/>
          <w:szCs w:val="26"/>
          <w:lang w:val="en-US" w:eastAsia="ru-RU"/>
        </w:rPr>
        <w:t>c</w:t>
      </w:r>
      <w:r w:rsidRPr="00E56139">
        <w:rPr>
          <w:rFonts w:eastAsia="Times New Roman"/>
          <w:sz w:val="26"/>
          <w:szCs w:val="26"/>
          <w:lang w:eastAsia="ru-RU"/>
        </w:rPr>
        <w:t>нижение количества захоронений. За период 12 месяцев 2022 года было произведено 1 078 захоронений, что на 430 меньше, чем за аналогичный период 2021 года.</w:t>
      </w:r>
    </w:p>
    <w:p w14:paraId="7E883866" w14:textId="41D629B5" w:rsidR="005E04A2" w:rsidRPr="00E56139" w:rsidRDefault="005E04A2" w:rsidP="005E04A2">
      <w:pPr>
        <w:spacing w:line="276" w:lineRule="auto"/>
        <w:ind w:firstLine="709"/>
        <w:jc w:val="both"/>
        <w:rPr>
          <w:rFonts w:cs="Times New Roman"/>
          <w:sz w:val="26"/>
          <w:szCs w:val="26"/>
        </w:rPr>
      </w:pPr>
      <w:r w:rsidRPr="00E56139">
        <w:rPr>
          <w:rFonts w:eastAsia="Calibri" w:cs="Times New Roman"/>
          <w:sz w:val="26"/>
          <w:szCs w:val="26"/>
        </w:rPr>
        <w:t>П</w:t>
      </w:r>
      <w:r w:rsidRPr="00E56139">
        <w:rPr>
          <w:rFonts w:cs="Times New Roman"/>
          <w:sz w:val="26"/>
          <w:szCs w:val="26"/>
        </w:rPr>
        <w:t>о итогам работы за 9 месяцев 2023 года предприятием получен общий доход в размере 4 22</w:t>
      </w:r>
      <w:r w:rsidR="0088578D">
        <w:rPr>
          <w:rFonts w:cs="Times New Roman"/>
          <w:sz w:val="26"/>
          <w:szCs w:val="26"/>
        </w:rPr>
        <w:t>8</w:t>
      </w:r>
      <w:r w:rsidRPr="00E56139">
        <w:rPr>
          <w:rFonts w:cs="Times New Roman"/>
          <w:sz w:val="26"/>
          <w:szCs w:val="26"/>
        </w:rPr>
        <w:t xml:space="preserve">,0 тыс. руб. В процессе осуществления производственно-хозяйственной деятельности расходы предприятия составили – </w:t>
      </w:r>
      <w:r w:rsidR="0088578D">
        <w:rPr>
          <w:rFonts w:cs="Times New Roman"/>
          <w:sz w:val="26"/>
          <w:szCs w:val="26"/>
        </w:rPr>
        <w:t>4 000</w:t>
      </w:r>
      <w:r w:rsidRPr="00E56139">
        <w:rPr>
          <w:rFonts w:cs="Times New Roman"/>
          <w:sz w:val="26"/>
          <w:szCs w:val="26"/>
        </w:rPr>
        <w:t>,0 тыс. руб.</w:t>
      </w:r>
    </w:p>
    <w:p w14:paraId="4AE8A8C0" w14:textId="4DB96B7E" w:rsidR="005E04A2" w:rsidRPr="00E56139" w:rsidRDefault="005E04A2" w:rsidP="005E04A2">
      <w:pPr>
        <w:spacing w:line="276" w:lineRule="auto"/>
        <w:ind w:firstLine="709"/>
        <w:jc w:val="both"/>
        <w:rPr>
          <w:rFonts w:eastAsia="Calibri" w:cs="Times New Roman"/>
          <w:sz w:val="26"/>
          <w:szCs w:val="26"/>
        </w:rPr>
      </w:pPr>
      <w:r w:rsidRPr="00E56139">
        <w:rPr>
          <w:rFonts w:eastAsia="Calibri" w:cs="Times New Roman"/>
          <w:sz w:val="26"/>
          <w:szCs w:val="26"/>
        </w:rPr>
        <w:t xml:space="preserve">Финансовым результатом предприятия по итогам работы за 9 месяцев 2023 года стала чистая прибыль в размере </w:t>
      </w:r>
      <w:r w:rsidR="0088578D">
        <w:rPr>
          <w:rFonts w:eastAsia="Calibri" w:cs="Times New Roman"/>
          <w:sz w:val="26"/>
          <w:szCs w:val="26"/>
        </w:rPr>
        <w:t>228</w:t>
      </w:r>
      <w:r w:rsidRPr="00E56139">
        <w:rPr>
          <w:rFonts w:eastAsia="Calibri" w:cs="Times New Roman"/>
          <w:sz w:val="26"/>
          <w:szCs w:val="26"/>
        </w:rPr>
        <w:t xml:space="preserve">,0 тыс. руб. </w:t>
      </w:r>
      <w:r w:rsidRPr="00E56139">
        <w:rPr>
          <w:rFonts w:eastAsia="Times New Roman" w:cs="Times New Roman"/>
          <w:sz w:val="26"/>
          <w:szCs w:val="26"/>
          <w:lang w:eastAsia="ru-RU"/>
        </w:rPr>
        <w:t>На результат финансово-хозяйственной деятельности предприятия повлияло:</w:t>
      </w:r>
    </w:p>
    <w:p w14:paraId="5A9EA5CA"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увеличения количества оказываемых услуг;</w:t>
      </w:r>
    </w:p>
    <w:p w14:paraId="134B20A2"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уменьшения суммы затрат.</w:t>
      </w:r>
    </w:p>
    <w:p w14:paraId="442FB00E" w14:textId="77777777" w:rsidR="005E04A2" w:rsidRPr="00E56139" w:rsidRDefault="005E04A2" w:rsidP="000B3CAA">
      <w:pPr>
        <w:spacing w:line="276" w:lineRule="auto"/>
        <w:ind w:firstLine="709"/>
        <w:jc w:val="center"/>
        <w:rPr>
          <w:rFonts w:eastAsia="Times New Roman" w:cs="Times New Roman"/>
          <w:sz w:val="26"/>
          <w:szCs w:val="26"/>
          <w:lang w:eastAsia="ru-RU"/>
        </w:rPr>
      </w:pPr>
      <w:r w:rsidRPr="00E56139">
        <w:rPr>
          <w:rFonts w:eastAsia="Times New Roman" w:cs="Times New Roman"/>
          <w:b/>
          <w:bCs/>
          <w:sz w:val="26"/>
          <w:szCs w:val="26"/>
          <w:lang w:eastAsia="ru-RU"/>
        </w:rPr>
        <w:t>Проекты, реализованные в отчетном периоде (2021-2022 годы, 9 месяцев 2023 года):</w:t>
      </w:r>
    </w:p>
    <w:p w14:paraId="7481F4AE"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val="en-US" w:eastAsia="ru-RU"/>
        </w:rPr>
        <w:t>I</w:t>
      </w:r>
      <w:r w:rsidRPr="00E56139">
        <w:rPr>
          <w:rFonts w:eastAsia="Times New Roman" w:cs="Times New Roman"/>
          <w:sz w:val="26"/>
          <w:szCs w:val="26"/>
          <w:lang w:eastAsia="ru-RU"/>
        </w:rPr>
        <w:t xml:space="preserve">. </w:t>
      </w:r>
      <w:r w:rsidRPr="00E56139">
        <w:rPr>
          <w:rFonts w:eastAsia="Times New Roman" w:cs="Times New Roman"/>
          <w:bCs/>
          <w:sz w:val="26"/>
          <w:szCs w:val="26"/>
          <w:lang w:eastAsia="ru-RU"/>
        </w:rPr>
        <w:t>За период 2021 года</w:t>
      </w:r>
      <w:r w:rsidRPr="00E56139">
        <w:rPr>
          <w:rFonts w:eastAsia="Times New Roman" w:cs="Times New Roman"/>
          <w:sz w:val="26"/>
          <w:szCs w:val="26"/>
          <w:lang w:eastAsia="ru-RU"/>
        </w:rPr>
        <w:t xml:space="preserve"> предприятие достигло поставленной задачи, а именно:</w:t>
      </w:r>
    </w:p>
    <w:p w14:paraId="3894B11F"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1.Предприятие получило чистую прибыль, что выше, планируемой на сумму в размере на 30 452 руб., а также погасило задолженность перед бюджетом и внебюджетными фондами и перед коммунальными службами.</w:t>
      </w:r>
    </w:p>
    <w:p w14:paraId="3B5BBA1E"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2.Приобрели следующее:</w:t>
      </w:r>
    </w:p>
    <w:p w14:paraId="48FFF228"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1) спецодежда на сумму 31 950 руб.;</w:t>
      </w:r>
    </w:p>
    <w:p w14:paraId="1DF9B988"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2) оргтехника на сумму 30 000 руб.;</w:t>
      </w:r>
    </w:p>
    <w:p w14:paraId="104F5772"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3) автотранспортное средство (катафалк)- 160 000 руб.;</w:t>
      </w:r>
    </w:p>
    <w:p w14:paraId="4EDA7D5D"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4)  автотранспортных средств (грузовой автомобиль с манипулятором)- 180 000 руб.;</w:t>
      </w:r>
    </w:p>
    <w:p w14:paraId="2F084788"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 xml:space="preserve">5)  инструменты и оборудование – 32 926,70 руб.;  </w:t>
      </w:r>
    </w:p>
    <w:p w14:paraId="6BACF1B6" w14:textId="77777777" w:rsidR="005E04A2" w:rsidRPr="00E56139" w:rsidRDefault="005E04A2" w:rsidP="005E04A2">
      <w:pPr>
        <w:spacing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6) произвели ремонт крыши складских помещений 6*12 м, с изготовлением и установкой металлических ферм – 54 993,80 руб.;</w:t>
      </w:r>
    </w:p>
    <w:p w14:paraId="64C1D3FE" w14:textId="64D8DCD7" w:rsidR="005E04A2" w:rsidRPr="00E56139" w:rsidRDefault="005E04A2" w:rsidP="005E04A2">
      <w:pPr>
        <w:spacing w:after="120" w:line="276" w:lineRule="auto"/>
        <w:ind w:firstLine="708"/>
        <w:jc w:val="both"/>
        <w:rPr>
          <w:rFonts w:eastAsia="Times New Roman" w:cs="Times New Roman"/>
          <w:sz w:val="26"/>
          <w:szCs w:val="26"/>
          <w:lang w:eastAsia="ru-RU"/>
        </w:rPr>
      </w:pPr>
      <w:r w:rsidRPr="00E56139">
        <w:rPr>
          <w:rFonts w:eastAsia="Times New Roman" w:cs="Times New Roman"/>
          <w:sz w:val="26"/>
          <w:szCs w:val="26"/>
          <w:lang w:eastAsia="ru-RU"/>
        </w:rPr>
        <w:t>7) установили систему видеонаблюдения на городских кладбищах – 59 735,96 руб.</w:t>
      </w:r>
    </w:p>
    <w:tbl>
      <w:tblPr>
        <w:tblStyle w:val="360"/>
        <w:tblW w:w="9804" w:type="dxa"/>
        <w:tblLook w:val="04A0" w:firstRow="1" w:lastRow="0" w:firstColumn="1" w:lastColumn="0" w:noHBand="0" w:noVBand="1"/>
      </w:tblPr>
      <w:tblGrid>
        <w:gridCol w:w="4902"/>
        <w:gridCol w:w="4902"/>
      </w:tblGrid>
      <w:tr w:rsidR="005E04A2" w:rsidRPr="00046E77" w14:paraId="73574260" w14:textId="77777777" w:rsidTr="004B2595">
        <w:trPr>
          <w:trHeight w:val="4810"/>
        </w:trPr>
        <w:tc>
          <w:tcPr>
            <w:tcW w:w="4902" w:type="dxa"/>
          </w:tcPr>
          <w:p w14:paraId="7AEEA14B" w14:textId="77777777" w:rsidR="005E04A2" w:rsidRPr="00E56139" w:rsidRDefault="005E04A2" w:rsidP="004B2595">
            <w:pPr>
              <w:spacing w:line="276" w:lineRule="auto"/>
              <w:jc w:val="both"/>
              <w:rPr>
                <w:rFonts w:cs="Times New Roman"/>
                <w:sz w:val="20"/>
                <w:szCs w:val="20"/>
              </w:rPr>
            </w:pPr>
            <w:r w:rsidRPr="00E56139">
              <w:rPr>
                <w:rFonts w:ascii="Calibri" w:hAnsi="Calibri" w:cs="Times New Roman"/>
                <w:noProof/>
                <w:sz w:val="22"/>
              </w:rPr>
              <w:lastRenderedPageBreak/>
              <w:drawing>
                <wp:anchor distT="0" distB="0" distL="114300" distR="114300" simplePos="0" relativeHeight="251658240" behindDoc="0" locked="0" layoutInCell="1" allowOverlap="1" wp14:anchorId="226F87BC" wp14:editId="2BB703A6">
                  <wp:simplePos x="0" y="0"/>
                  <wp:positionH relativeFrom="column">
                    <wp:posOffset>-65261</wp:posOffset>
                  </wp:positionH>
                  <wp:positionV relativeFrom="paragraph">
                    <wp:posOffset>89211</wp:posOffset>
                  </wp:positionV>
                  <wp:extent cx="2587625" cy="2181860"/>
                  <wp:effectExtent l="0" t="0" r="0" b="0"/>
                  <wp:wrapSquare wrapText="bothSides"/>
                  <wp:docPr id="16" name="Рисунок 3">
                    <a:extLst xmlns:a="http://schemas.openxmlformats.org/drawingml/2006/main">
                      <a:ext uri="{FF2B5EF4-FFF2-40B4-BE49-F238E27FC236}">
                        <a16:creationId xmlns:a16="http://schemas.microsoft.com/office/drawing/2014/main" id="{BABF8CA7-5E9D-458C-92AA-217616105E9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3">
                            <a:extLst>
                              <a:ext uri="{FF2B5EF4-FFF2-40B4-BE49-F238E27FC236}">
                                <a16:creationId xmlns:a16="http://schemas.microsoft.com/office/drawing/2014/main" id="{BABF8CA7-5E9D-458C-92AA-217616105E99}"/>
                              </a:ext>
                            </a:extLst>
                          </pic:cNvPr>
                          <pic:cNvPicPr>
                            <a:picLocks noChangeAspect="1"/>
                          </pic:cNvPicPr>
                        </pic:nvPicPr>
                        <pic:blipFill rotWithShape="1">
                          <a:blip r:embed="rId19" cstate="print">
                            <a:extLst>
                              <a:ext uri="{28A0092B-C50C-407E-A947-70E740481C1C}">
                                <a14:useLocalDpi xmlns:a14="http://schemas.microsoft.com/office/drawing/2010/main" val="0"/>
                              </a:ext>
                            </a:extLst>
                          </a:blip>
                          <a:srcRect l="-9346" t="-7726" r="-9346" b="-7726"/>
                          <a:stretch/>
                        </pic:blipFill>
                        <pic:spPr>
                          <a:xfrm>
                            <a:off x="0" y="0"/>
                            <a:ext cx="2587625" cy="2181860"/>
                          </a:xfrm>
                          <a:prstGeom prst="rect">
                            <a:avLst/>
                          </a:prstGeom>
                        </pic:spPr>
                      </pic:pic>
                    </a:graphicData>
                  </a:graphic>
                  <wp14:sizeRelH relativeFrom="margin">
                    <wp14:pctWidth>0</wp14:pctWidth>
                  </wp14:sizeRelH>
                  <wp14:sizeRelV relativeFrom="margin">
                    <wp14:pctHeight>0</wp14:pctHeight>
                  </wp14:sizeRelV>
                </wp:anchor>
              </w:drawing>
            </w:r>
          </w:p>
          <w:p w14:paraId="2FAEBB46" w14:textId="77777777" w:rsidR="005E04A2" w:rsidRPr="00E56139" w:rsidRDefault="005E04A2" w:rsidP="004B2595">
            <w:pPr>
              <w:spacing w:line="276" w:lineRule="auto"/>
              <w:jc w:val="both"/>
              <w:rPr>
                <w:rFonts w:cs="Times New Roman"/>
                <w:sz w:val="20"/>
                <w:szCs w:val="20"/>
              </w:rPr>
            </w:pPr>
          </w:p>
          <w:p w14:paraId="5D533E2D" w14:textId="77777777" w:rsidR="005E04A2" w:rsidRPr="00E56139" w:rsidRDefault="005E04A2" w:rsidP="004B2595">
            <w:pPr>
              <w:spacing w:line="276" w:lineRule="auto"/>
              <w:jc w:val="both"/>
              <w:rPr>
                <w:rFonts w:cs="Times New Roman"/>
                <w:sz w:val="20"/>
                <w:szCs w:val="20"/>
              </w:rPr>
            </w:pPr>
          </w:p>
          <w:p w14:paraId="5D8524B4" w14:textId="77777777" w:rsidR="005E04A2" w:rsidRPr="00E56139" w:rsidRDefault="005E04A2" w:rsidP="004B2595">
            <w:pPr>
              <w:spacing w:line="276" w:lineRule="auto"/>
              <w:jc w:val="both"/>
              <w:rPr>
                <w:rFonts w:cs="Times New Roman"/>
                <w:sz w:val="20"/>
                <w:szCs w:val="20"/>
              </w:rPr>
            </w:pPr>
          </w:p>
          <w:p w14:paraId="57DDFDDB" w14:textId="77777777" w:rsidR="005E04A2" w:rsidRPr="00E56139" w:rsidRDefault="005E04A2" w:rsidP="004B2595">
            <w:pPr>
              <w:spacing w:line="276" w:lineRule="auto"/>
              <w:jc w:val="both"/>
              <w:rPr>
                <w:rFonts w:cs="Times New Roman"/>
                <w:sz w:val="20"/>
                <w:szCs w:val="20"/>
              </w:rPr>
            </w:pPr>
          </w:p>
          <w:p w14:paraId="7A60AD0C" w14:textId="77777777" w:rsidR="005E04A2" w:rsidRPr="00E56139" w:rsidRDefault="005E04A2" w:rsidP="004B2595">
            <w:pPr>
              <w:spacing w:line="276" w:lineRule="auto"/>
              <w:jc w:val="both"/>
              <w:rPr>
                <w:rFonts w:cs="Times New Roman"/>
                <w:sz w:val="20"/>
                <w:szCs w:val="20"/>
              </w:rPr>
            </w:pPr>
          </w:p>
          <w:p w14:paraId="69DB942D" w14:textId="77777777" w:rsidR="005E04A2" w:rsidRPr="00E56139" w:rsidRDefault="005E04A2" w:rsidP="004B2595">
            <w:pPr>
              <w:spacing w:line="276" w:lineRule="auto"/>
              <w:jc w:val="both"/>
              <w:rPr>
                <w:rFonts w:cs="Times New Roman"/>
                <w:sz w:val="20"/>
                <w:szCs w:val="20"/>
              </w:rPr>
            </w:pPr>
          </w:p>
          <w:p w14:paraId="27D07511" w14:textId="77777777" w:rsidR="005E04A2" w:rsidRPr="00E56139" w:rsidRDefault="005E04A2" w:rsidP="004B2595">
            <w:pPr>
              <w:spacing w:line="276" w:lineRule="auto"/>
              <w:jc w:val="both"/>
              <w:rPr>
                <w:rFonts w:cs="Times New Roman"/>
                <w:sz w:val="20"/>
                <w:szCs w:val="20"/>
              </w:rPr>
            </w:pPr>
          </w:p>
          <w:p w14:paraId="0327C42D" w14:textId="77777777" w:rsidR="005E04A2" w:rsidRPr="00E56139" w:rsidRDefault="005E04A2" w:rsidP="004B2595">
            <w:pPr>
              <w:spacing w:line="276" w:lineRule="auto"/>
              <w:jc w:val="both"/>
              <w:rPr>
                <w:rFonts w:cs="Times New Roman"/>
                <w:sz w:val="20"/>
                <w:szCs w:val="20"/>
              </w:rPr>
            </w:pPr>
          </w:p>
          <w:p w14:paraId="279DB243" w14:textId="77777777" w:rsidR="005E04A2" w:rsidRPr="00E56139" w:rsidRDefault="005E04A2" w:rsidP="004B2595">
            <w:pPr>
              <w:spacing w:line="276" w:lineRule="auto"/>
              <w:jc w:val="both"/>
              <w:rPr>
                <w:rFonts w:cs="Times New Roman"/>
                <w:sz w:val="20"/>
                <w:szCs w:val="20"/>
              </w:rPr>
            </w:pPr>
          </w:p>
          <w:p w14:paraId="67CC8BDB" w14:textId="77777777" w:rsidR="005E04A2" w:rsidRPr="00E56139" w:rsidRDefault="005E04A2" w:rsidP="004B2595">
            <w:pPr>
              <w:spacing w:line="276" w:lineRule="auto"/>
              <w:jc w:val="both"/>
              <w:rPr>
                <w:rFonts w:cs="Times New Roman"/>
                <w:sz w:val="20"/>
                <w:szCs w:val="20"/>
              </w:rPr>
            </w:pPr>
          </w:p>
          <w:p w14:paraId="2D1E4765" w14:textId="77777777" w:rsidR="005E04A2" w:rsidRPr="00E56139" w:rsidRDefault="005E04A2" w:rsidP="004B2595">
            <w:pPr>
              <w:spacing w:line="276" w:lineRule="auto"/>
              <w:jc w:val="both"/>
              <w:rPr>
                <w:rFonts w:cs="Times New Roman"/>
                <w:sz w:val="20"/>
                <w:szCs w:val="20"/>
              </w:rPr>
            </w:pPr>
          </w:p>
          <w:p w14:paraId="7DA5CAAD" w14:textId="77777777" w:rsidR="005E04A2" w:rsidRPr="00E56139" w:rsidRDefault="005E04A2" w:rsidP="004B2595">
            <w:pPr>
              <w:spacing w:line="276" w:lineRule="auto"/>
              <w:jc w:val="both"/>
              <w:rPr>
                <w:rFonts w:cs="Times New Roman"/>
                <w:sz w:val="20"/>
                <w:szCs w:val="20"/>
              </w:rPr>
            </w:pPr>
          </w:p>
          <w:p w14:paraId="5C5D38A5" w14:textId="77777777" w:rsidR="005E04A2" w:rsidRPr="00E56139" w:rsidRDefault="005E04A2" w:rsidP="004B2595">
            <w:pPr>
              <w:spacing w:line="276" w:lineRule="auto"/>
              <w:jc w:val="both"/>
              <w:rPr>
                <w:rFonts w:cs="Times New Roman"/>
                <w:sz w:val="20"/>
                <w:szCs w:val="20"/>
              </w:rPr>
            </w:pPr>
          </w:p>
          <w:p w14:paraId="7F52FE0F" w14:textId="77777777" w:rsidR="005E04A2" w:rsidRPr="00E56139" w:rsidRDefault="005E04A2" w:rsidP="004B2595">
            <w:pPr>
              <w:spacing w:line="276" w:lineRule="auto"/>
              <w:jc w:val="both"/>
              <w:rPr>
                <w:rFonts w:cs="Times New Roman"/>
                <w:sz w:val="20"/>
                <w:szCs w:val="20"/>
              </w:rPr>
            </w:pPr>
            <w:r w:rsidRPr="00E56139">
              <w:rPr>
                <w:rFonts w:cs="Times New Roman"/>
                <w:sz w:val="20"/>
                <w:szCs w:val="20"/>
              </w:rPr>
              <w:t>Транспортное средство, оборудованное под катафалк: марки Мерседес Бенц, модель Спринтер 211 CDI, идентификационный номер: WDB9026621R884264, цвет серый металлик, 16.12.2005 года выпуска.</w:t>
            </w:r>
          </w:p>
        </w:tc>
        <w:tc>
          <w:tcPr>
            <w:tcW w:w="4902" w:type="dxa"/>
          </w:tcPr>
          <w:p w14:paraId="2DE989C6" w14:textId="77777777" w:rsidR="005E04A2" w:rsidRPr="00E56139" w:rsidRDefault="005E04A2" w:rsidP="004B2595">
            <w:pPr>
              <w:rPr>
                <w:rFonts w:cs="Times New Roman"/>
                <w:sz w:val="24"/>
                <w:szCs w:val="24"/>
              </w:rPr>
            </w:pPr>
            <w:r w:rsidRPr="00E56139">
              <w:rPr>
                <w:rFonts w:cs="Times New Roman"/>
                <w:noProof/>
                <w:sz w:val="24"/>
                <w:szCs w:val="24"/>
              </w:rPr>
              <w:drawing>
                <wp:inline distT="0" distB="0" distL="0" distR="0" wp14:anchorId="2713D4AB" wp14:editId="3ED26409">
                  <wp:extent cx="2700020" cy="2294626"/>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11473" cy="2304360"/>
                          </a:xfrm>
                          <a:prstGeom prst="rect">
                            <a:avLst/>
                          </a:prstGeom>
                          <a:noFill/>
                        </pic:spPr>
                      </pic:pic>
                    </a:graphicData>
                  </a:graphic>
                </wp:inline>
              </w:drawing>
            </w:r>
            <w:r w:rsidRPr="00E56139">
              <w:rPr>
                <w:rFonts w:cs="Times New Roman"/>
                <w:sz w:val="20"/>
                <w:szCs w:val="20"/>
              </w:rPr>
              <w:t>Мерседес Бенц, тип автомобиля: грузовой (самосвал с краном манипулятором), идентификационный номер: WDB6770141К072605, цвет зеленый, 1994 года выпуска, номерной знак: А 081 СТ.</w:t>
            </w:r>
          </w:p>
        </w:tc>
      </w:tr>
    </w:tbl>
    <w:p w14:paraId="759A47B8" w14:textId="77777777" w:rsidR="005E04A2" w:rsidRPr="00E56139" w:rsidRDefault="005E04A2" w:rsidP="005E04A2">
      <w:pPr>
        <w:tabs>
          <w:tab w:val="left" w:pos="5570"/>
        </w:tabs>
        <w:spacing w:before="120" w:line="276" w:lineRule="auto"/>
        <w:ind w:firstLine="709"/>
        <w:jc w:val="both"/>
        <w:rPr>
          <w:rFonts w:eastAsia="Times New Roman" w:cs="Times New Roman"/>
          <w:sz w:val="26"/>
          <w:szCs w:val="26"/>
          <w:lang w:eastAsia="ru-RU"/>
        </w:rPr>
      </w:pPr>
      <w:r w:rsidRPr="00E56139">
        <w:rPr>
          <w:rFonts w:eastAsia="Times New Roman" w:cs="Times New Roman"/>
          <w:sz w:val="26"/>
          <w:szCs w:val="26"/>
          <w:lang w:val="en-US" w:eastAsia="ru-RU"/>
        </w:rPr>
        <w:t>II</w:t>
      </w:r>
      <w:r w:rsidRPr="00E56139">
        <w:rPr>
          <w:rFonts w:eastAsia="Times New Roman" w:cs="Times New Roman"/>
          <w:sz w:val="26"/>
          <w:szCs w:val="26"/>
          <w:lang w:eastAsia="ru-RU"/>
        </w:rPr>
        <w:t>.</w:t>
      </w:r>
      <w:r w:rsidRPr="00E56139">
        <w:rPr>
          <w:rFonts w:ascii="Calibri" w:eastAsia="Times New Roman" w:hAnsi="Calibri" w:cs="Times New Roman"/>
          <w:sz w:val="26"/>
          <w:szCs w:val="26"/>
          <w:lang w:eastAsia="ru-RU"/>
        </w:rPr>
        <w:t xml:space="preserve"> </w:t>
      </w:r>
      <w:r w:rsidRPr="00E56139">
        <w:rPr>
          <w:rFonts w:eastAsia="Times New Roman" w:cs="Times New Roman"/>
          <w:sz w:val="26"/>
          <w:szCs w:val="26"/>
          <w:lang w:eastAsia="ru-RU"/>
        </w:rPr>
        <w:t xml:space="preserve">Несмотря на отрицательный результат финансово-хозяйственной деятельности, по результатам </w:t>
      </w:r>
      <w:r w:rsidRPr="00E56139">
        <w:rPr>
          <w:rFonts w:eastAsia="Times New Roman" w:cs="Times New Roman"/>
          <w:bCs/>
          <w:sz w:val="26"/>
          <w:szCs w:val="26"/>
          <w:lang w:eastAsia="ru-RU"/>
        </w:rPr>
        <w:t>2022 года</w:t>
      </w:r>
      <w:r w:rsidRPr="00E56139">
        <w:rPr>
          <w:rFonts w:eastAsia="Times New Roman" w:cs="Times New Roman"/>
          <w:sz w:val="26"/>
          <w:szCs w:val="26"/>
          <w:lang w:eastAsia="ru-RU"/>
        </w:rPr>
        <w:t xml:space="preserve">, на который повлияли многочисленные факторы, предприятием выполнялись следующие задачи, а именно: </w:t>
      </w:r>
    </w:p>
    <w:p w14:paraId="3ABE5EF2"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1. Приобретено следующее:</w:t>
      </w:r>
    </w:p>
    <w:p w14:paraId="344D428E"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инструменты и оборудование -55 500 руб.</w:t>
      </w:r>
    </w:p>
    <w:p w14:paraId="12FF16DB"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оргтехника – 13 312,24 руб.</w:t>
      </w:r>
    </w:p>
    <w:p w14:paraId="5F1C9E28"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 транспортное средство (автобус-пассажирский 20-30 мест)- 135 850 руб. </w:t>
      </w:r>
    </w:p>
    <w:p w14:paraId="67EC5320"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2. Расширен спектр предоставления услуг нашим предприятием для физических и юридических лиц. Предприятие стало получать дополнительных доход, оказывая своевременные ритуальные услуги по перевозке граждан в процессе похоронных мероприятий.</w:t>
      </w:r>
    </w:p>
    <w:p w14:paraId="703DD05C"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3. Предприятие приняло участие в разработке нормативных документов, провело мероприятие по инвентаризации безнадзорных захоронений.</w:t>
      </w:r>
    </w:p>
    <w:p w14:paraId="0E6F3C2E"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4. В целях обеспечения контроля, безопасности граждан и сохранности имущества на территории 4-х кладбищ установлена система видеонаблюдения.</w:t>
      </w:r>
    </w:p>
    <w:p w14:paraId="5C6473C5" w14:textId="77777777" w:rsidR="005E04A2" w:rsidRPr="00E56139" w:rsidRDefault="005E04A2" w:rsidP="005E04A2">
      <w:pPr>
        <w:tabs>
          <w:tab w:val="left" w:pos="5570"/>
        </w:tabs>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5. Организована работа круглосуточного диспетчерского пункта по оказанию ритуальных услуг в круглосуточном режиме.</w:t>
      </w:r>
    </w:p>
    <w:p w14:paraId="14BA3C36"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val="en-US" w:eastAsia="ru-RU"/>
        </w:rPr>
        <w:t>III</w:t>
      </w:r>
      <w:r w:rsidRPr="00E56139">
        <w:rPr>
          <w:rFonts w:eastAsia="Times New Roman" w:cs="Times New Roman"/>
          <w:sz w:val="26"/>
          <w:szCs w:val="26"/>
          <w:lang w:eastAsia="ru-RU"/>
        </w:rPr>
        <w:t>. Основной целью предприятия на 2023 год было следующее:</w:t>
      </w:r>
    </w:p>
    <w:p w14:paraId="47A4AFD2"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1.  Повысить качество предоставления оказываемых услуг.</w:t>
      </w:r>
    </w:p>
    <w:p w14:paraId="13F9DAB7"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2. Расширить спектр оказания услуг, тем самым увеличив сумму полученного дохода. </w:t>
      </w:r>
    </w:p>
    <w:p w14:paraId="734866A2"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3. Обеспечить стабильную финансово-хозяйственную деятельность с положительным результатом.</w:t>
      </w:r>
    </w:p>
    <w:p w14:paraId="3B9651FB"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sz w:val="26"/>
          <w:szCs w:val="26"/>
          <w:lang w:eastAsia="ru-RU"/>
        </w:rPr>
        <w:t xml:space="preserve">За период 9 месяцев 2023 года предприятие вышло на чистую прибыль в размере 357 тыс. рублей. </w:t>
      </w:r>
    </w:p>
    <w:p w14:paraId="10D3F137" w14:textId="77777777" w:rsidR="005E04A2" w:rsidRPr="00E56139" w:rsidRDefault="005E04A2" w:rsidP="005E04A2">
      <w:pPr>
        <w:spacing w:line="276" w:lineRule="auto"/>
        <w:ind w:firstLine="709"/>
        <w:jc w:val="both"/>
        <w:rPr>
          <w:rFonts w:eastAsia="Times New Roman" w:cs="Times New Roman"/>
          <w:sz w:val="26"/>
          <w:szCs w:val="26"/>
          <w:lang w:eastAsia="ru-RU"/>
        </w:rPr>
      </w:pPr>
      <w:r w:rsidRPr="00E56139">
        <w:rPr>
          <w:rFonts w:eastAsia="Times New Roman" w:cs="Times New Roman"/>
          <w:bCs/>
          <w:sz w:val="26"/>
          <w:szCs w:val="26"/>
          <w:lang w:eastAsia="ru-RU"/>
        </w:rPr>
        <w:t>До конца 2023 года п</w:t>
      </w:r>
      <w:r w:rsidRPr="00E56139">
        <w:rPr>
          <w:rFonts w:eastAsia="Times New Roman" w:cs="Times New Roman"/>
          <w:sz w:val="26"/>
          <w:szCs w:val="26"/>
          <w:lang w:eastAsia="ru-RU"/>
        </w:rPr>
        <w:t xml:space="preserve">редприятие планирует полученные от прибыли денежные средства направить на погашение кредиторской задолженности, </w:t>
      </w:r>
      <w:r w:rsidRPr="00E56139">
        <w:rPr>
          <w:rFonts w:eastAsia="Times New Roman" w:cs="Times New Roman"/>
          <w:sz w:val="26"/>
          <w:szCs w:val="26"/>
          <w:lang w:eastAsia="ru-RU"/>
        </w:rPr>
        <w:lastRenderedPageBreak/>
        <w:t>увеличение объемов работ по оказанию платных услуг и к завершению 2023 года выйти с положительными результатами финансово-хозяйственной деятельности.</w:t>
      </w:r>
    </w:p>
    <w:p w14:paraId="2DD97517" w14:textId="77777777" w:rsidR="005E04A2" w:rsidRPr="00E56139" w:rsidRDefault="005E04A2" w:rsidP="000B3CAA">
      <w:pPr>
        <w:tabs>
          <w:tab w:val="left" w:pos="0"/>
          <w:tab w:val="left" w:pos="567"/>
          <w:tab w:val="left" w:pos="709"/>
          <w:tab w:val="left" w:pos="5040"/>
        </w:tabs>
        <w:spacing w:line="276" w:lineRule="auto"/>
        <w:ind w:firstLine="709"/>
        <w:jc w:val="center"/>
        <w:rPr>
          <w:rFonts w:eastAsia="Times New Roman" w:cs="Times New Roman"/>
          <w:b/>
          <w:bCs/>
          <w:sz w:val="26"/>
          <w:szCs w:val="26"/>
          <w:shd w:val="clear" w:color="auto" w:fill="FFFFFF"/>
          <w:lang w:eastAsia="ru-RU"/>
        </w:rPr>
      </w:pPr>
      <w:r w:rsidRPr="00E56139">
        <w:rPr>
          <w:rFonts w:eastAsia="Times New Roman" w:cs="Times New Roman"/>
          <w:b/>
          <w:bCs/>
          <w:sz w:val="26"/>
          <w:szCs w:val="26"/>
          <w:shd w:val="clear" w:color="auto" w:fill="FFFFFF"/>
          <w:lang w:eastAsia="ru-RU"/>
        </w:rPr>
        <w:t>В планах предприятия на 2024-2026 годы:</w:t>
      </w:r>
    </w:p>
    <w:p w14:paraId="0A6DD058" w14:textId="77777777" w:rsidR="005E04A2" w:rsidRPr="00E56139" w:rsidRDefault="005E04A2" w:rsidP="005E04A2">
      <w:pPr>
        <w:tabs>
          <w:tab w:val="left" w:pos="0"/>
          <w:tab w:val="left" w:pos="567"/>
          <w:tab w:val="left" w:pos="709"/>
          <w:tab w:val="left" w:pos="5040"/>
        </w:tabs>
        <w:spacing w:line="276" w:lineRule="auto"/>
        <w:ind w:firstLine="709"/>
        <w:jc w:val="both"/>
        <w:rPr>
          <w:rFonts w:eastAsia="Times New Roman" w:cs="Times New Roman"/>
          <w:sz w:val="26"/>
          <w:szCs w:val="26"/>
          <w:shd w:val="clear" w:color="auto" w:fill="FFFFFF"/>
          <w:lang w:eastAsia="ru-RU"/>
        </w:rPr>
      </w:pPr>
      <w:r w:rsidRPr="00E56139">
        <w:rPr>
          <w:rFonts w:eastAsia="Times New Roman" w:cs="Times New Roman"/>
          <w:sz w:val="26"/>
          <w:szCs w:val="26"/>
          <w:shd w:val="clear" w:color="auto" w:fill="FFFFFF"/>
          <w:lang w:eastAsia="ru-RU"/>
        </w:rPr>
        <w:t>- погашение кредиторской задолженности</w:t>
      </w:r>
    </w:p>
    <w:p w14:paraId="31DE8368" w14:textId="77777777" w:rsidR="005E04A2" w:rsidRPr="00E56139" w:rsidRDefault="005E04A2" w:rsidP="005E04A2">
      <w:pPr>
        <w:tabs>
          <w:tab w:val="left" w:pos="0"/>
          <w:tab w:val="left" w:pos="567"/>
          <w:tab w:val="left" w:pos="709"/>
          <w:tab w:val="left" w:pos="5040"/>
        </w:tabs>
        <w:spacing w:line="276" w:lineRule="auto"/>
        <w:ind w:firstLine="709"/>
        <w:jc w:val="both"/>
        <w:rPr>
          <w:rFonts w:eastAsia="Times New Roman" w:cs="Times New Roman"/>
          <w:sz w:val="26"/>
          <w:szCs w:val="26"/>
          <w:shd w:val="clear" w:color="auto" w:fill="FFFFFF"/>
          <w:lang w:eastAsia="ru-RU"/>
        </w:rPr>
      </w:pPr>
      <w:r w:rsidRPr="00E56139">
        <w:rPr>
          <w:rFonts w:eastAsia="Times New Roman" w:cs="Times New Roman"/>
          <w:sz w:val="26"/>
          <w:szCs w:val="26"/>
          <w:shd w:val="clear" w:color="auto" w:fill="FFFFFF"/>
          <w:lang w:eastAsia="ru-RU"/>
        </w:rPr>
        <w:t>- увеличение объемов работ по оказанию платных услуг</w:t>
      </w:r>
    </w:p>
    <w:p w14:paraId="4063F28A" w14:textId="77777777" w:rsidR="00191FC6" w:rsidRDefault="005E04A2" w:rsidP="00191FC6">
      <w:pPr>
        <w:tabs>
          <w:tab w:val="left" w:pos="0"/>
          <w:tab w:val="left" w:pos="567"/>
          <w:tab w:val="left" w:pos="709"/>
          <w:tab w:val="left" w:pos="5040"/>
        </w:tabs>
        <w:spacing w:line="276" w:lineRule="auto"/>
        <w:ind w:firstLine="709"/>
        <w:jc w:val="both"/>
        <w:rPr>
          <w:rFonts w:eastAsia="Times New Roman" w:cs="Times New Roman"/>
          <w:sz w:val="26"/>
          <w:szCs w:val="26"/>
          <w:shd w:val="clear" w:color="auto" w:fill="FFFFFF"/>
          <w:lang w:eastAsia="ru-RU"/>
        </w:rPr>
      </w:pPr>
      <w:r w:rsidRPr="00E56139">
        <w:rPr>
          <w:rFonts w:eastAsia="Times New Roman" w:cs="Times New Roman"/>
          <w:sz w:val="26"/>
          <w:szCs w:val="26"/>
          <w:shd w:val="clear" w:color="auto" w:fill="FFFFFF"/>
          <w:lang w:eastAsia="ru-RU"/>
        </w:rPr>
        <w:t>- за счет реинвестирования, приобрести современную технику</w:t>
      </w:r>
      <w:r w:rsidR="00191FC6" w:rsidRPr="00E56139">
        <w:rPr>
          <w:rFonts w:eastAsia="Times New Roman" w:cs="Times New Roman"/>
          <w:sz w:val="26"/>
          <w:szCs w:val="26"/>
          <w:shd w:val="clear" w:color="auto" w:fill="FFFFFF"/>
          <w:lang w:eastAsia="ru-RU"/>
        </w:rPr>
        <w:t>.</w:t>
      </w:r>
    </w:p>
    <w:p w14:paraId="555C7618" w14:textId="77777777" w:rsidR="00191FC6" w:rsidRDefault="00191FC6" w:rsidP="00191FC6">
      <w:pPr>
        <w:tabs>
          <w:tab w:val="left" w:pos="0"/>
          <w:tab w:val="left" w:pos="567"/>
          <w:tab w:val="left" w:pos="709"/>
          <w:tab w:val="left" w:pos="5040"/>
        </w:tabs>
        <w:spacing w:line="276" w:lineRule="auto"/>
        <w:ind w:firstLine="709"/>
        <w:jc w:val="both"/>
        <w:rPr>
          <w:rFonts w:eastAsia="Times New Roman" w:cs="Times New Roman"/>
          <w:sz w:val="26"/>
          <w:szCs w:val="26"/>
          <w:shd w:val="clear" w:color="auto" w:fill="FFFFFF"/>
          <w:lang w:eastAsia="ru-RU"/>
        </w:rPr>
      </w:pPr>
    </w:p>
    <w:p w14:paraId="572B4804" w14:textId="77777777" w:rsidR="00191FC6" w:rsidRPr="000B3CAA" w:rsidRDefault="00191FC6" w:rsidP="00191FC6">
      <w:pPr>
        <w:spacing w:line="276" w:lineRule="auto"/>
        <w:ind w:firstLine="709"/>
        <w:jc w:val="both"/>
        <w:rPr>
          <w:rFonts w:eastAsia="Calibri" w:cs="Times New Roman"/>
          <w:sz w:val="26"/>
          <w:szCs w:val="26"/>
        </w:rPr>
      </w:pPr>
      <w:r w:rsidRPr="000B3CAA">
        <w:rPr>
          <w:rFonts w:eastAsia="Calibri" w:cs="Times New Roman"/>
          <w:b/>
          <w:sz w:val="26"/>
          <w:szCs w:val="26"/>
        </w:rPr>
        <w:t>Муниципальное унитарное предприятие «СтройТехНадзор»</w:t>
      </w:r>
      <w:r w:rsidRPr="000B3CAA">
        <w:rPr>
          <w:rFonts w:eastAsia="Calibri" w:cs="Times New Roman"/>
          <w:sz w:val="26"/>
          <w:szCs w:val="26"/>
        </w:rPr>
        <w:t xml:space="preserve"> создано 26 января 2023 года, в целях осуществления контроля за качеством строительно-монтажных работ, а также за соблюдением сроков строительства и расходованием бюджетных средств.</w:t>
      </w:r>
    </w:p>
    <w:p w14:paraId="32769E5E" w14:textId="77777777" w:rsidR="00191FC6" w:rsidRPr="000B3CAA" w:rsidRDefault="00191FC6" w:rsidP="00191FC6">
      <w:pPr>
        <w:spacing w:line="276" w:lineRule="auto"/>
        <w:ind w:firstLine="709"/>
        <w:jc w:val="both"/>
        <w:rPr>
          <w:rFonts w:eastAsia="Calibri" w:cs="Times New Roman"/>
          <w:sz w:val="26"/>
          <w:szCs w:val="26"/>
        </w:rPr>
      </w:pPr>
      <w:r w:rsidRPr="000B3CAA">
        <w:rPr>
          <w:rFonts w:eastAsia="Calibri" w:cs="Times New Roman"/>
          <w:sz w:val="26"/>
          <w:szCs w:val="26"/>
        </w:rPr>
        <w:t>По состоянию на 01.10.2023 год численность работников предприятия составила 8 человек. Среднемесячная оплата труда на предприятии составляет 5 769 руб.</w:t>
      </w:r>
    </w:p>
    <w:p w14:paraId="0BA6389E" w14:textId="77777777" w:rsidR="00191FC6" w:rsidRPr="000B3CAA" w:rsidRDefault="00191FC6" w:rsidP="00191FC6">
      <w:pPr>
        <w:spacing w:line="276" w:lineRule="auto"/>
        <w:ind w:firstLine="709"/>
        <w:jc w:val="both"/>
        <w:rPr>
          <w:rFonts w:eastAsia="Calibri" w:cs="Times New Roman"/>
          <w:sz w:val="26"/>
          <w:szCs w:val="26"/>
        </w:rPr>
      </w:pPr>
      <w:r w:rsidRPr="000B3CAA">
        <w:rPr>
          <w:rFonts w:eastAsia="Calibri" w:cs="Times New Roman"/>
          <w:bCs/>
          <w:sz w:val="26"/>
          <w:szCs w:val="26"/>
        </w:rPr>
        <w:t>Объем выручки предприятия запланирован в размере 1,5% от объема капитальных вложений в строительство объектов социально-культурного назначения, в капитальный ремонт объектов социально-культурного назначения, жилого фонда и прочих объектов, а также по объектам по иным целевым программам, в которых учредитель выступает от имени заказчика.</w:t>
      </w:r>
    </w:p>
    <w:p w14:paraId="02D6CF48" w14:textId="77777777" w:rsidR="00191FC6" w:rsidRPr="000B3CAA" w:rsidRDefault="00191FC6" w:rsidP="00191FC6">
      <w:pPr>
        <w:spacing w:line="276" w:lineRule="auto"/>
        <w:ind w:firstLine="709"/>
        <w:jc w:val="both"/>
        <w:rPr>
          <w:rFonts w:eastAsia="Calibri" w:cs="Times New Roman"/>
          <w:bCs/>
          <w:sz w:val="26"/>
          <w:szCs w:val="26"/>
        </w:rPr>
      </w:pPr>
      <w:r w:rsidRPr="000B3CAA">
        <w:rPr>
          <w:rFonts w:eastAsia="Calibri" w:cs="Times New Roman"/>
          <w:bCs/>
          <w:sz w:val="26"/>
          <w:szCs w:val="26"/>
        </w:rPr>
        <w:t xml:space="preserve">Доход предприятия на 01.10.2023 год составил 89,07 тыс.руб. Расходы предприятия сложились за весь период работы с 20 марта 2023 года составили 285, 41 тыс. руб. </w:t>
      </w:r>
    </w:p>
    <w:p w14:paraId="05DAB462" w14:textId="77777777" w:rsidR="00191FC6" w:rsidRPr="00707CF7" w:rsidRDefault="00191FC6" w:rsidP="00191FC6">
      <w:pPr>
        <w:spacing w:line="276" w:lineRule="auto"/>
        <w:ind w:firstLine="709"/>
        <w:jc w:val="both"/>
        <w:rPr>
          <w:rFonts w:eastAsia="Calibri" w:cs="Times New Roman"/>
          <w:bCs/>
          <w:sz w:val="26"/>
          <w:szCs w:val="26"/>
        </w:rPr>
      </w:pPr>
      <w:r w:rsidRPr="000B3CAA">
        <w:rPr>
          <w:rFonts w:eastAsia="Calibri" w:cs="Times New Roman"/>
          <w:bCs/>
          <w:sz w:val="26"/>
          <w:szCs w:val="26"/>
        </w:rPr>
        <w:t>По итогам деятельности предприятия получило убыток в размере 199,06 тыс. руб.</w:t>
      </w:r>
    </w:p>
    <w:p w14:paraId="2298784E" w14:textId="77777777" w:rsidR="00222248" w:rsidRDefault="00222248" w:rsidP="00191FC6">
      <w:pPr>
        <w:tabs>
          <w:tab w:val="left" w:pos="0"/>
          <w:tab w:val="left" w:pos="567"/>
          <w:tab w:val="left" w:pos="709"/>
          <w:tab w:val="left" w:pos="5040"/>
        </w:tabs>
        <w:spacing w:before="120" w:after="120" w:line="276" w:lineRule="auto"/>
        <w:ind w:firstLine="709"/>
        <w:jc w:val="center"/>
        <w:rPr>
          <w:rFonts w:eastAsia="Times New Roman" w:cs="Times New Roman"/>
          <w:bCs/>
          <w:i/>
          <w:sz w:val="26"/>
          <w:szCs w:val="26"/>
        </w:rPr>
      </w:pPr>
    </w:p>
    <w:p w14:paraId="3246C210" w14:textId="7F16A3D7" w:rsidR="008F2AC5" w:rsidRPr="000B3CAA" w:rsidRDefault="008F2AC5" w:rsidP="00191FC6">
      <w:pPr>
        <w:tabs>
          <w:tab w:val="left" w:pos="0"/>
          <w:tab w:val="left" w:pos="567"/>
          <w:tab w:val="left" w:pos="709"/>
          <w:tab w:val="left" w:pos="5040"/>
        </w:tabs>
        <w:spacing w:before="120" w:after="120" w:line="276" w:lineRule="auto"/>
        <w:ind w:firstLine="709"/>
        <w:jc w:val="center"/>
        <w:rPr>
          <w:rFonts w:eastAsia="Times New Roman" w:cs="Times New Roman"/>
          <w:bCs/>
          <w:i/>
          <w:sz w:val="26"/>
          <w:szCs w:val="26"/>
        </w:rPr>
      </w:pPr>
      <w:r w:rsidRPr="000B3CAA">
        <w:rPr>
          <w:rFonts w:eastAsia="Times New Roman" w:cs="Times New Roman"/>
          <w:bCs/>
          <w:i/>
          <w:sz w:val="26"/>
          <w:szCs w:val="26"/>
        </w:rPr>
        <w:t>Прочие предприятия</w:t>
      </w:r>
      <w:bookmarkEnd w:id="20"/>
      <w:bookmarkEnd w:id="21"/>
    </w:p>
    <w:p w14:paraId="5F8F9B98"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bCs/>
          <w:sz w:val="26"/>
          <w:szCs w:val="26"/>
        </w:rPr>
        <w:t>В соответствии с Уставом</w:t>
      </w:r>
      <w:r w:rsidRPr="000B3CAA">
        <w:rPr>
          <w:rFonts w:eastAsia="Calibri" w:cs="Times New Roman"/>
          <w:b/>
          <w:bCs/>
          <w:sz w:val="26"/>
          <w:szCs w:val="26"/>
        </w:rPr>
        <w:t xml:space="preserve"> МУП «Бендерырынокторг» </w:t>
      </w:r>
      <w:r w:rsidRPr="000B3CAA">
        <w:rPr>
          <w:rFonts w:eastAsia="Calibri" w:cs="Times New Roman"/>
          <w:sz w:val="26"/>
          <w:szCs w:val="26"/>
        </w:rPr>
        <w:t xml:space="preserve">оказывает следующие виды услуг: </w:t>
      </w:r>
    </w:p>
    <w:p w14:paraId="2351053A"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sz w:val="26"/>
          <w:szCs w:val="26"/>
        </w:rPr>
        <w:t>- оказание платных услуг рынка физическим и юридическим лицам,</w:t>
      </w:r>
    </w:p>
    <w:p w14:paraId="76424C8C"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sz w:val="26"/>
          <w:szCs w:val="26"/>
        </w:rPr>
        <w:t>- сдача в аренду основных фондов в установленном порядке,</w:t>
      </w:r>
    </w:p>
    <w:p w14:paraId="687F85D3"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sz w:val="26"/>
          <w:szCs w:val="26"/>
        </w:rPr>
        <w:t>- ведение хозяйственным способом ремонтно-строительных работ на объектах предприятия.</w:t>
      </w:r>
    </w:p>
    <w:p w14:paraId="7F3DF04D" w14:textId="77777777" w:rsidR="00343CD9" w:rsidRPr="000B3CAA" w:rsidRDefault="00343CD9"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Динамика основных показателей деятельности МУП «Бендерырынокторг» за период с 2021 года по </w:t>
      </w:r>
      <w:r w:rsidR="00DA4271" w:rsidRPr="000B3CAA">
        <w:rPr>
          <w:rFonts w:eastAsia="Calibri" w:cs="Times New Roman"/>
          <w:sz w:val="26"/>
          <w:szCs w:val="26"/>
        </w:rPr>
        <w:t>01 октября</w:t>
      </w:r>
      <w:r w:rsidR="00903491" w:rsidRPr="000B3CAA">
        <w:rPr>
          <w:rFonts w:eastAsia="Calibri" w:cs="Times New Roman"/>
          <w:sz w:val="26"/>
          <w:szCs w:val="26"/>
        </w:rPr>
        <w:t xml:space="preserve"> 2023 года </w:t>
      </w:r>
      <w:r w:rsidRPr="000B3CAA">
        <w:rPr>
          <w:rFonts w:eastAsia="Calibri" w:cs="Times New Roman"/>
          <w:sz w:val="26"/>
          <w:szCs w:val="26"/>
        </w:rPr>
        <w:t>представлена на диаграмме 2.2.5.</w:t>
      </w:r>
      <w:r w:rsidR="000B3CAA" w:rsidRPr="000B3CAA">
        <w:rPr>
          <w:rFonts w:eastAsia="Calibri" w:cs="Times New Roman"/>
          <w:sz w:val="26"/>
          <w:szCs w:val="26"/>
        </w:rPr>
        <w:t>8</w:t>
      </w:r>
      <w:r w:rsidRPr="000B3CAA">
        <w:rPr>
          <w:rFonts w:eastAsia="Calibri" w:cs="Times New Roman"/>
          <w:sz w:val="26"/>
          <w:szCs w:val="26"/>
        </w:rPr>
        <w:t>.</w:t>
      </w:r>
    </w:p>
    <w:p w14:paraId="06989189" w14:textId="4E4C02DB" w:rsidR="00222248" w:rsidRDefault="00222248" w:rsidP="00F40025">
      <w:pPr>
        <w:spacing w:before="120" w:after="120" w:line="276" w:lineRule="auto"/>
        <w:jc w:val="right"/>
        <w:rPr>
          <w:rFonts w:eastAsia="Calibri" w:cs="Times New Roman"/>
          <w:i/>
          <w:sz w:val="26"/>
          <w:szCs w:val="26"/>
        </w:rPr>
      </w:pPr>
    </w:p>
    <w:p w14:paraId="55166014" w14:textId="5670B4E8" w:rsidR="00222248" w:rsidRDefault="00222248" w:rsidP="00F40025">
      <w:pPr>
        <w:spacing w:before="120" w:after="120" w:line="276" w:lineRule="auto"/>
        <w:jc w:val="right"/>
        <w:rPr>
          <w:rFonts w:eastAsia="Calibri" w:cs="Times New Roman"/>
          <w:i/>
          <w:sz w:val="26"/>
          <w:szCs w:val="26"/>
        </w:rPr>
      </w:pPr>
    </w:p>
    <w:p w14:paraId="3CD919B9" w14:textId="6FBCA831" w:rsidR="00222248" w:rsidRDefault="00222248" w:rsidP="00F40025">
      <w:pPr>
        <w:spacing w:before="120" w:after="120" w:line="276" w:lineRule="auto"/>
        <w:jc w:val="right"/>
        <w:rPr>
          <w:rFonts w:eastAsia="Calibri" w:cs="Times New Roman"/>
          <w:i/>
          <w:sz w:val="26"/>
          <w:szCs w:val="26"/>
        </w:rPr>
      </w:pPr>
    </w:p>
    <w:p w14:paraId="338D65C6" w14:textId="52862E14" w:rsidR="00222248" w:rsidRDefault="00222248" w:rsidP="00F40025">
      <w:pPr>
        <w:spacing w:before="120" w:after="120" w:line="276" w:lineRule="auto"/>
        <w:jc w:val="right"/>
        <w:rPr>
          <w:rFonts w:eastAsia="Calibri" w:cs="Times New Roman"/>
          <w:i/>
          <w:sz w:val="26"/>
          <w:szCs w:val="26"/>
        </w:rPr>
      </w:pPr>
    </w:p>
    <w:p w14:paraId="00A2843F" w14:textId="77777777" w:rsidR="00222248" w:rsidRDefault="00222248" w:rsidP="00F40025">
      <w:pPr>
        <w:spacing w:before="120" w:after="120" w:line="276" w:lineRule="auto"/>
        <w:jc w:val="right"/>
        <w:rPr>
          <w:rFonts w:eastAsia="Calibri" w:cs="Times New Roman"/>
          <w:i/>
          <w:sz w:val="26"/>
          <w:szCs w:val="26"/>
        </w:rPr>
      </w:pPr>
    </w:p>
    <w:p w14:paraId="30B2A7E3" w14:textId="5A2989CE" w:rsidR="007F14DE" w:rsidRPr="006C6077" w:rsidRDefault="007F14DE" w:rsidP="00F40025">
      <w:pPr>
        <w:spacing w:before="120" w:after="120" w:line="276" w:lineRule="auto"/>
        <w:jc w:val="right"/>
        <w:rPr>
          <w:rFonts w:eastAsia="Calibri" w:cs="Times New Roman"/>
          <w:bCs/>
          <w:i/>
          <w:sz w:val="26"/>
          <w:szCs w:val="26"/>
        </w:rPr>
      </w:pPr>
      <w:r w:rsidRPr="000B3CAA">
        <w:rPr>
          <w:rFonts w:eastAsia="Calibri" w:cs="Times New Roman"/>
          <w:i/>
          <w:sz w:val="26"/>
          <w:szCs w:val="26"/>
        </w:rPr>
        <w:lastRenderedPageBreak/>
        <w:t xml:space="preserve">Диаграмма </w:t>
      </w:r>
      <w:r w:rsidRPr="000B3CAA">
        <w:rPr>
          <w:rFonts w:eastAsia="Calibri" w:cs="Times New Roman"/>
          <w:bCs/>
          <w:i/>
          <w:sz w:val="26"/>
          <w:szCs w:val="26"/>
        </w:rPr>
        <w:t>2.2.5.</w:t>
      </w:r>
      <w:r w:rsidR="000B3CAA" w:rsidRPr="000B3CAA">
        <w:rPr>
          <w:rFonts w:eastAsia="Calibri" w:cs="Times New Roman"/>
          <w:bCs/>
          <w:i/>
          <w:sz w:val="26"/>
          <w:szCs w:val="26"/>
        </w:rPr>
        <w:t>8</w:t>
      </w:r>
    </w:p>
    <w:p w14:paraId="50DF8F39" w14:textId="77777777" w:rsidR="007F14DE" w:rsidRPr="006C6077" w:rsidRDefault="00950DEF" w:rsidP="00F40025">
      <w:pPr>
        <w:spacing w:after="120" w:line="276" w:lineRule="auto"/>
        <w:jc w:val="center"/>
        <w:rPr>
          <w:rFonts w:eastAsia="Calibri" w:cs="Times New Roman"/>
          <w:i/>
          <w:sz w:val="26"/>
          <w:szCs w:val="26"/>
        </w:rPr>
      </w:pPr>
      <w:r>
        <w:rPr>
          <w:noProof/>
          <w:lang w:eastAsia="ru-RU"/>
        </w:rPr>
        <w:drawing>
          <wp:inline distT="0" distB="0" distL="0" distR="0" wp14:anchorId="285484CA" wp14:editId="75B8033B">
            <wp:extent cx="5924550" cy="3009900"/>
            <wp:effectExtent l="0" t="0" r="0" b="0"/>
            <wp:docPr id="7" name="Диаграмма 7"/>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2B865CCB" w14:textId="77777777" w:rsidR="000E7F2B" w:rsidRPr="000B3CAA" w:rsidRDefault="00343CD9" w:rsidP="00F40025">
      <w:pPr>
        <w:spacing w:line="276" w:lineRule="auto"/>
        <w:ind w:firstLine="708"/>
        <w:jc w:val="both"/>
        <w:rPr>
          <w:rFonts w:eastAsia="Calibri" w:cs="Times New Roman"/>
          <w:sz w:val="26"/>
          <w:szCs w:val="26"/>
        </w:rPr>
      </w:pPr>
      <w:r w:rsidRPr="000B3CAA">
        <w:rPr>
          <w:rFonts w:eastAsia="Calibri" w:cs="Times New Roman"/>
          <w:sz w:val="26"/>
          <w:szCs w:val="26"/>
        </w:rPr>
        <w:t>П</w:t>
      </w:r>
      <w:r w:rsidR="000E7F2B" w:rsidRPr="000B3CAA">
        <w:rPr>
          <w:rFonts w:eastAsia="Calibri" w:cs="Times New Roman"/>
          <w:sz w:val="26"/>
          <w:szCs w:val="26"/>
        </w:rPr>
        <w:t xml:space="preserve">ериод с 2021 по 2022 год хоть и был прибыльным для предприятия, основные показатели деятельности </w:t>
      </w:r>
      <w:r w:rsidR="00885B5A" w:rsidRPr="000B3CAA">
        <w:rPr>
          <w:rFonts w:eastAsia="Calibri" w:cs="Times New Roman"/>
          <w:sz w:val="26"/>
          <w:szCs w:val="26"/>
        </w:rPr>
        <w:t xml:space="preserve">не значительно </w:t>
      </w:r>
      <w:r w:rsidR="000E7F2B" w:rsidRPr="000B3CAA">
        <w:rPr>
          <w:rFonts w:eastAsia="Calibri" w:cs="Times New Roman"/>
          <w:sz w:val="26"/>
          <w:szCs w:val="26"/>
        </w:rPr>
        <w:t>отличаются от итогов</w:t>
      </w:r>
      <w:r w:rsidR="00885B5A" w:rsidRPr="000B3CAA">
        <w:rPr>
          <w:rFonts w:eastAsia="Calibri" w:cs="Times New Roman"/>
          <w:sz w:val="26"/>
          <w:szCs w:val="26"/>
        </w:rPr>
        <w:t xml:space="preserve"> работы за 9 месяцев 2023 года</w:t>
      </w:r>
      <w:r w:rsidR="000E7F2B" w:rsidRPr="000B3CAA">
        <w:rPr>
          <w:rFonts w:eastAsia="Calibri" w:cs="Times New Roman"/>
          <w:sz w:val="26"/>
          <w:szCs w:val="26"/>
        </w:rPr>
        <w:t>.</w:t>
      </w:r>
    </w:p>
    <w:p w14:paraId="5CA29E7A" w14:textId="5848D2DB" w:rsidR="000E7F2B" w:rsidRPr="000B3CAA" w:rsidRDefault="000E7F2B" w:rsidP="00F40025">
      <w:pPr>
        <w:spacing w:line="276" w:lineRule="auto"/>
        <w:ind w:firstLine="708"/>
        <w:jc w:val="both"/>
        <w:rPr>
          <w:rFonts w:eastAsia="Calibri" w:cs="Times New Roman"/>
          <w:sz w:val="26"/>
          <w:szCs w:val="26"/>
        </w:rPr>
      </w:pPr>
      <w:r w:rsidRPr="000B3CAA">
        <w:rPr>
          <w:rFonts w:eastAsia="Calibri" w:cs="Times New Roman"/>
          <w:sz w:val="26"/>
          <w:szCs w:val="26"/>
        </w:rPr>
        <w:t xml:space="preserve">Так, сумма доходов от продаж в начале анализируемого периода (12 месяцев 2021 года) составляла 17 618,06 тыс. руб., а по итогам работы </w:t>
      </w:r>
      <w:r w:rsidR="00251D5C">
        <w:rPr>
          <w:rFonts w:eastAsia="Calibri" w:cs="Times New Roman"/>
          <w:sz w:val="26"/>
          <w:szCs w:val="26"/>
        </w:rPr>
        <w:t xml:space="preserve">за </w:t>
      </w:r>
      <w:r w:rsidRPr="000B3CAA">
        <w:rPr>
          <w:rFonts w:eastAsia="Calibri" w:cs="Times New Roman"/>
          <w:sz w:val="26"/>
          <w:szCs w:val="26"/>
        </w:rPr>
        <w:t>9 месяцев 2023 года показатель состав</w:t>
      </w:r>
      <w:r w:rsidR="00964A3D" w:rsidRPr="000B3CAA">
        <w:rPr>
          <w:rFonts w:eastAsia="Calibri" w:cs="Times New Roman"/>
          <w:sz w:val="26"/>
          <w:szCs w:val="26"/>
        </w:rPr>
        <w:t>ляет</w:t>
      </w:r>
      <w:r w:rsidRPr="000B3CAA">
        <w:rPr>
          <w:rFonts w:eastAsia="Calibri" w:cs="Times New Roman"/>
          <w:sz w:val="26"/>
          <w:szCs w:val="26"/>
        </w:rPr>
        <w:t xml:space="preserve"> – 13 477,75 тыс. руб. (на 4 140,31 тыс. руб. меньше).</w:t>
      </w:r>
    </w:p>
    <w:p w14:paraId="65A69A24" w14:textId="77777777" w:rsidR="000E7F2B" w:rsidRPr="000B3CAA" w:rsidRDefault="00964A3D" w:rsidP="00F40025">
      <w:pPr>
        <w:spacing w:line="276" w:lineRule="auto"/>
        <w:ind w:firstLine="708"/>
        <w:jc w:val="both"/>
        <w:rPr>
          <w:rFonts w:eastAsia="Calibri" w:cs="Times New Roman"/>
          <w:sz w:val="26"/>
          <w:szCs w:val="26"/>
        </w:rPr>
      </w:pPr>
      <w:r w:rsidRPr="000B3CAA">
        <w:rPr>
          <w:rFonts w:eastAsia="Calibri" w:cs="Times New Roman"/>
          <w:sz w:val="26"/>
          <w:szCs w:val="26"/>
        </w:rPr>
        <w:t>Сумма чистой прибыли на конец анализируемого периода составляет2 083,79 тыс. руб., что меньше показателя по итогам работы в 2021 году на 448,26 тыс. руб.</w:t>
      </w:r>
    </w:p>
    <w:p w14:paraId="43743F87" w14:textId="77777777" w:rsidR="007F14DE" w:rsidRPr="000B3CAA" w:rsidRDefault="007F14DE" w:rsidP="00F40025">
      <w:pPr>
        <w:spacing w:line="276" w:lineRule="auto"/>
        <w:ind w:firstLine="708"/>
        <w:jc w:val="both"/>
        <w:rPr>
          <w:rFonts w:eastAsia="Calibri" w:cs="Times New Roman"/>
          <w:sz w:val="26"/>
          <w:szCs w:val="26"/>
        </w:rPr>
      </w:pPr>
      <w:r w:rsidRPr="000B3CAA">
        <w:rPr>
          <w:rFonts w:eastAsia="Calibri" w:cs="Times New Roman"/>
          <w:sz w:val="26"/>
          <w:szCs w:val="26"/>
        </w:rPr>
        <w:t>На предприятии отсутствует просроченная кредиторская задолженность. Вся имеющаяся кредиторская задолженность - текущая: оплата труда и ЕСН, налоговые платежи в бюджеты различного уровня, оплата поставщикам за материалы и услуги производится в установленные законодательством сроки.</w:t>
      </w:r>
    </w:p>
    <w:p w14:paraId="5DB5FFD3" w14:textId="77777777" w:rsidR="00CA4FEF" w:rsidRPr="000B3CAA" w:rsidRDefault="00CA4FEF" w:rsidP="00F40025">
      <w:pPr>
        <w:spacing w:line="276" w:lineRule="auto"/>
        <w:ind w:firstLine="709"/>
        <w:jc w:val="both"/>
        <w:rPr>
          <w:rFonts w:eastAsia="Calibri" w:cs="Times New Roman"/>
          <w:sz w:val="26"/>
          <w:szCs w:val="26"/>
        </w:rPr>
      </w:pPr>
      <w:r w:rsidRPr="000B3CAA">
        <w:rPr>
          <w:rFonts w:eastAsia="Calibri" w:cs="Times New Roman"/>
          <w:sz w:val="26"/>
          <w:szCs w:val="26"/>
        </w:rPr>
        <w:t>Как известно, эффективность работы предприятия можно оценить по показателям рентабельности</w:t>
      </w:r>
      <w:r w:rsidR="00F76560" w:rsidRPr="000B3CAA">
        <w:rPr>
          <w:rFonts w:eastAsia="Calibri" w:cs="Times New Roman"/>
          <w:sz w:val="26"/>
          <w:szCs w:val="26"/>
        </w:rPr>
        <w:t>.</w:t>
      </w:r>
      <w:r w:rsidRPr="000B3CAA">
        <w:rPr>
          <w:rFonts w:eastAsia="Calibri" w:cs="Times New Roman"/>
          <w:sz w:val="26"/>
          <w:szCs w:val="26"/>
        </w:rPr>
        <w:t xml:space="preserve"> За анализируемый период денежная выручка </w:t>
      </w:r>
      <w:r w:rsidR="00F76560" w:rsidRPr="000B3CAA">
        <w:rPr>
          <w:rFonts w:eastAsia="Calibri" w:cs="Times New Roman"/>
          <w:sz w:val="26"/>
          <w:szCs w:val="26"/>
        </w:rPr>
        <w:t>остается почти без изменений, при этом</w:t>
      </w:r>
      <w:r w:rsidRPr="000B3CAA">
        <w:rPr>
          <w:rFonts w:eastAsia="Calibri" w:cs="Times New Roman"/>
          <w:sz w:val="26"/>
          <w:szCs w:val="26"/>
        </w:rPr>
        <w:t xml:space="preserve"> сокращается сумма чистой прибыли и увеличивается себестоимость, что, в свою очередь, </w:t>
      </w:r>
      <w:r w:rsidR="00F76560" w:rsidRPr="000B3CAA">
        <w:rPr>
          <w:rFonts w:eastAsia="Calibri" w:cs="Times New Roman"/>
          <w:sz w:val="26"/>
          <w:szCs w:val="26"/>
        </w:rPr>
        <w:t>влияет</w:t>
      </w:r>
      <w:r w:rsidRPr="000B3CAA">
        <w:rPr>
          <w:rFonts w:eastAsia="Calibri" w:cs="Times New Roman"/>
          <w:sz w:val="26"/>
          <w:szCs w:val="26"/>
        </w:rPr>
        <w:t xml:space="preserve"> на показатели рентабельности. В 20</w:t>
      </w:r>
      <w:r w:rsidR="00F76560" w:rsidRPr="000B3CAA">
        <w:rPr>
          <w:rFonts w:eastAsia="Calibri" w:cs="Times New Roman"/>
          <w:sz w:val="26"/>
          <w:szCs w:val="26"/>
        </w:rPr>
        <w:t>21</w:t>
      </w:r>
      <w:r w:rsidRPr="000B3CAA">
        <w:rPr>
          <w:rFonts w:eastAsia="Calibri" w:cs="Times New Roman"/>
          <w:sz w:val="26"/>
          <w:szCs w:val="26"/>
        </w:rPr>
        <w:t xml:space="preserve"> году уровень рентабельности бизнеса составлял </w:t>
      </w:r>
      <w:r w:rsidR="00F76560" w:rsidRPr="000B3CAA">
        <w:rPr>
          <w:rFonts w:eastAsia="Calibri" w:cs="Times New Roman"/>
          <w:sz w:val="26"/>
          <w:szCs w:val="26"/>
        </w:rPr>
        <w:t>14,</w:t>
      </w:r>
      <w:r w:rsidR="00343CD9" w:rsidRPr="000B3CAA">
        <w:rPr>
          <w:rFonts w:eastAsia="Calibri" w:cs="Times New Roman"/>
          <w:sz w:val="26"/>
          <w:szCs w:val="26"/>
        </w:rPr>
        <w:t>44</w:t>
      </w:r>
      <w:r w:rsidRPr="000B3CAA">
        <w:rPr>
          <w:rFonts w:eastAsia="Calibri" w:cs="Times New Roman"/>
          <w:sz w:val="26"/>
          <w:szCs w:val="26"/>
        </w:rPr>
        <w:t xml:space="preserve">% - компания работала стабильно. В </w:t>
      </w:r>
      <w:r w:rsidR="001E6B28" w:rsidRPr="000B3CAA">
        <w:rPr>
          <w:rFonts w:eastAsia="Calibri" w:cs="Times New Roman"/>
          <w:sz w:val="26"/>
          <w:szCs w:val="26"/>
        </w:rPr>
        <w:t>2022</w:t>
      </w:r>
      <w:r w:rsidRPr="000B3CAA">
        <w:rPr>
          <w:rFonts w:eastAsia="Calibri" w:cs="Times New Roman"/>
          <w:sz w:val="26"/>
          <w:szCs w:val="26"/>
        </w:rPr>
        <w:t xml:space="preserve"> год</w:t>
      </w:r>
      <w:r w:rsidR="001E6B28" w:rsidRPr="000B3CAA">
        <w:rPr>
          <w:rFonts w:eastAsia="Calibri" w:cs="Times New Roman"/>
          <w:sz w:val="26"/>
          <w:szCs w:val="26"/>
        </w:rPr>
        <w:t>у</w:t>
      </w:r>
      <w:r w:rsidRPr="000B3CAA">
        <w:rPr>
          <w:rFonts w:eastAsia="Calibri" w:cs="Times New Roman"/>
          <w:sz w:val="26"/>
          <w:szCs w:val="26"/>
        </w:rPr>
        <w:t xml:space="preserve"> рентабельность бизнеса снизилась до </w:t>
      </w:r>
      <w:r w:rsidR="001E6B28" w:rsidRPr="000B3CAA">
        <w:rPr>
          <w:rFonts w:eastAsia="Calibri" w:cs="Times New Roman"/>
          <w:sz w:val="26"/>
          <w:szCs w:val="26"/>
        </w:rPr>
        <w:t>11,</w:t>
      </w:r>
      <w:r w:rsidR="00343CD9" w:rsidRPr="000B3CAA">
        <w:rPr>
          <w:rFonts w:eastAsia="Calibri" w:cs="Times New Roman"/>
          <w:sz w:val="26"/>
          <w:szCs w:val="26"/>
        </w:rPr>
        <w:t>26</w:t>
      </w:r>
      <w:r w:rsidRPr="000B3CAA">
        <w:rPr>
          <w:rFonts w:eastAsia="Calibri" w:cs="Times New Roman"/>
          <w:sz w:val="26"/>
          <w:szCs w:val="26"/>
        </w:rPr>
        <w:t>%</w:t>
      </w:r>
      <w:r w:rsidR="001E6B28" w:rsidRPr="000B3CAA">
        <w:rPr>
          <w:rFonts w:eastAsia="Calibri" w:cs="Times New Roman"/>
          <w:sz w:val="26"/>
          <w:szCs w:val="26"/>
        </w:rPr>
        <w:t xml:space="preserve">. Снижение уровня рентабельности стало следствием высоких операционных расходов. </w:t>
      </w:r>
      <w:r w:rsidR="00FE4394" w:rsidRPr="000B3CAA">
        <w:rPr>
          <w:rFonts w:eastAsia="Calibri" w:cs="Times New Roman"/>
          <w:sz w:val="26"/>
          <w:szCs w:val="26"/>
        </w:rPr>
        <w:t xml:space="preserve">По итогам работы за 9 месяцев 2023 года уровень рентабельности бизнеса увеличился до </w:t>
      </w:r>
      <w:r w:rsidR="00343CD9" w:rsidRPr="000B3CAA">
        <w:rPr>
          <w:rFonts w:eastAsia="Calibri" w:cs="Times New Roman"/>
          <w:sz w:val="26"/>
          <w:szCs w:val="26"/>
        </w:rPr>
        <w:t>15,52%</w:t>
      </w:r>
      <w:r w:rsidRPr="000B3CAA">
        <w:rPr>
          <w:rFonts w:eastAsia="Calibri" w:cs="Times New Roman"/>
          <w:sz w:val="26"/>
          <w:szCs w:val="26"/>
        </w:rPr>
        <w:t>.</w:t>
      </w:r>
    </w:p>
    <w:p w14:paraId="2A241D11" w14:textId="77777777" w:rsidR="007F14DE" w:rsidRPr="006C6077" w:rsidRDefault="00DA4271" w:rsidP="00F40025">
      <w:pPr>
        <w:spacing w:line="276" w:lineRule="auto"/>
        <w:ind w:firstLine="709"/>
        <w:jc w:val="both"/>
        <w:rPr>
          <w:rFonts w:eastAsia="Calibri" w:cs="Times New Roman"/>
          <w:sz w:val="26"/>
          <w:szCs w:val="26"/>
        </w:rPr>
      </w:pPr>
      <w:r w:rsidRPr="000B3CAA">
        <w:rPr>
          <w:rFonts w:eastAsia="Calibri" w:cs="Times New Roman"/>
          <w:sz w:val="26"/>
          <w:szCs w:val="26"/>
        </w:rPr>
        <w:t>Численность работников МУП «Бендерырынокторг» на 01 октября 2023 года составила 85 человек. Среднемесячная заработная плата за 9 месяцев 2023 года составила 5 800,00 рублей.</w:t>
      </w:r>
    </w:p>
    <w:p w14:paraId="467BDFBB" w14:textId="77777777" w:rsidR="00DA4271" w:rsidRPr="000B3CAA" w:rsidRDefault="00DA4271" w:rsidP="00F40025">
      <w:pPr>
        <w:spacing w:line="276" w:lineRule="auto"/>
        <w:ind w:firstLine="709"/>
        <w:jc w:val="both"/>
        <w:rPr>
          <w:rFonts w:eastAsia="Times New Roman" w:cs="Times New Roman"/>
          <w:bCs/>
          <w:iCs/>
          <w:noProof/>
          <w:sz w:val="26"/>
          <w:szCs w:val="26"/>
          <w:lang w:eastAsia="ru-RU"/>
        </w:rPr>
      </w:pPr>
      <w:r w:rsidRPr="000B3CAA">
        <w:rPr>
          <w:rFonts w:eastAsia="Times New Roman" w:cs="Times New Roman"/>
          <w:bCs/>
          <w:iCs/>
          <w:noProof/>
          <w:sz w:val="26"/>
          <w:szCs w:val="26"/>
          <w:lang w:eastAsia="ru-RU"/>
        </w:rPr>
        <w:lastRenderedPageBreak/>
        <w:t xml:space="preserve">На протяжении анализируемого периода за счет собственных средств предприятия </w:t>
      </w:r>
      <w:r w:rsidR="005134A9" w:rsidRPr="000B3CAA">
        <w:rPr>
          <w:rFonts w:eastAsia="Times New Roman" w:cs="Times New Roman"/>
          <w:bCs/>
          <w:iCs/>
          <w:noProof/>
          <w:sz w:val="26"/>
          <w:szCs w:val="26"/>
          <w:lang w:eastAsia="ru-RU"/>
        </w:rPr>
        <w:t>реализованы проекты:</w:t>
      </w:r>
    </w:p>
    <w:p w14:paraId="1942D883" w14:textId="77777777" w:rsidR="00DA4271" w:rsidRPr="000B3CAA" w:rsidRDefault="00DA4271" w:rsidP="00F40025">
      <w:pPr>
        <w:spacing w:line="276" w:lineRule="auto"/>
        <w:ind w:firstLine="709"/>
        <w:jc w:val="both"/>
        <w:rPr>
          <w:rFonts w:eastAsia="Times New Roman" w:cs="Times New Roman"/>
          <w:b/>
          <w:bCs/>
          <w:iCs/>
          <w:noProof/>
          <w:sz w:val="26"/>
          <w:szCs w:val="26"/>
          <w:lang w:eastAsia="ru-RU"/>
        </w:rPr>
      </w:pPr>
      <w:r w:rsidRPr="000B3CAA">
        <w:rPr>
          <w:rFonts w:eastAsia="Times New Roman" w:cs="Times New Roman"/>
          <w:b/>
          <w:bCs/>
          <w:iCs/>
          <w:noProof/>
          <w:sz w:val="26"/>
          <w:szCs w:val="26"/>
          <w:lang w:eastAsia="ru-RU"/>
        </w:rPr>
        <w:t>2021 год</w:t>
      </w:r>
    </w:p>
    <w:p w14:paraId="3478C952" w14:textId="77777777" w:rsidR="00DA4271" w:rsidRPr="000B3CAA" w:rsidRDefault="005134A9"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ремонт фасадов </w:t>
      </w:r>
      <w:r w:rsidRPr="000B3CAA">
        <w:rPr>
          <w:rFonts w:eastAsia="Times New Roman" w:cs="Times New Roman"/>
          <w:noProof/>
          <w:sz w:val="26"/>
          <w:szCs w:val="26"/>
          <w:lang w:eastAsia="ru-RU"/>
        </w:rPr>
        <w:t xml:space="preserve">и входных групп </w:t>
      </w:r>
      <w:r w:rsidR="00C55476"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Крытого</w:t>
      </w:r>
      <w:r w:rsidR="00C55476"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рынка.</w:t>
      </w:r>
    </w:p>
    <w:p w14:paraId="18D01D51" w14:textId="77777777" w:rsidR="00DA4271" w:rsidRPr="000B3CAA" w:rsidRDefault="00C55476"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капитальный ремонт с перепланировкой на 2 этаже</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здания Литер А</w:t>
      </w:r>
      <w:r w:rsidR="00DA4271" w:rsidRPr="000B3CAA">
        <w:rPr>
          <w:rFonts w:eastAsia="Times New Roman" w:cs="Times New Roman"/>
          <w:noProof/>
          <w:sz w:val="26"/>
          <w:szCs w:val="26"/>
          <w:vertAlign w:val="superscript"/>
          <w:lang w:eastAsia="ru-RU"/>
        </w:rPr>
        <w:t>/</w:t>
      </w:r>
      <w:r w:rsidR="00DA4271" w:rsidRPr="000B3CAA">
        <w:rPr>
          <w:rFonts w:eastAsia="Times New Roman" w:cs="Times New Roman"/>
          <w:noProof/>
          <w:sz w:val="26"/>
          <w:szCs w:val="26"/>
          <w:lang w:eastAsia="ru-RU"/>
        </w:rPr>
        <w:t xml:space="preserve"> </w:t>
      </w:r>
      <w:r w:rsidRPr="000B3CAA">
        <w:rPr>
          <w:rFonts w:eastAsia="Times New Roman" w:cs="Times New Roman"/>
          <w:noProof/>
          <w:sz w:val="26"/>
          <w:szCs w:val="26"/>
          <w:lang w:eastAsia="ru-RU"/>
        </w:rPr>
        <w:t xml:space="preserve">(бывщего кафе «Диминяца») </w:t>
      </w:r>
      <w:r w:rsidR="00DA4271" w:rsidRPr="000B3CAA">
        <w:rPr>
          <w:rFonts w:eastAsia="Times New Roman" w:cs="Times New Roman"/>
          <w:noProof/>
          <w:sz w:val="26"/>
          <w:szCs w:val="26"/>
          <w:lang w:eastAsia="ru-RU"/>
        </w:rPr>
        <w:t>по ул.Советской, для возможности организации работы столовой.</w:t>
      </w:r>
    </w:p>
    <w:p w14:paraId="03016DB1" w14:textId="77777777" w:rsidR="00DA4271" w:rsidRPr="000B3CAA" w:rsidRDefault="00C55476"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w:t>
      </w:r>
      <w:r w:rsidRPr="000B3CAA">
        <w:rPr>
          <w:rFonts w:eastAsia="Times New Roman" w:cs="Times New Roman"/>
          <w:noProof/>
          <w:sz w:val="26"/>
          <w:szCs w:val="26"/>
          <w:lang w:eastAsia="ru-RU"/>
        </w:rPr>
        <w:t>з</w:t>
      </w:r>
      <w:r w:rsidR="00DA4271" w:rsidRPr="000B3CAA">
        <w:rPr>
          <w:rFonts w:eastAsia="Times New Roman" w:cs="Times New Roman"/>
          <w:noProof/>
          <w:sz w:val="26"/>
          <w:szCs w:val="26"/>
          <w:lang w:eastAsia="ru-RU"/>
        </w:rPr>
        <w:t>амощение плиткой тротуаров и замена бордюров по ул.Советской, в т</w:t>
      </w:r>
      <w:r w:rsidRPr="000B3CAA">
        <w:rPr>
          <w:rFonts w:eastAsia="Times New Roman" w:cs="Times New Roman"/>
          <w:noProof/>
          <w:sz w:val="26"/>
          <w:szCs w:val="26"/>
          <w:lang w:eastAsia="ru-RU"/>
        </w:rPr>
        <w:t xml:space="preserve">ом </w:t>
      </w:r>
      <w:r w:rsidR="00DA4271" w:rsidRPr="000B3CAA">
        <w:rPr>
          <w:rFonts w:eastAsia="Times New Roman" w:cs="Times New Roman"/>
          <w:noProof/>
          <w:sz w:val="26"/>
          <w:szCs w:val="26"/>
          <w:lang w:eastAsia="ru-RU"/>
        </w:rPr>
        <w:t>ч</w:t>
      </w:r>
      <w:r w:rsidRPr="000B3CAA">
        <w:rPr>
          <w:rFonts w:eastAsia="Times New Roman" w:cs="Times New Roman"/>
          <w:noProof/>
          <w:sz w:val="26"/>
          <w:szCs w:val="26"/>
          <w:lang w:eastAsia="ru-RU"/>
        </w:rPr>
        <w:t xml:space="preserve">исле </w:t>
      </w:r>
      <w:r w:rsidR="00DA4271" w:rsidRPr="000B3CAA">
        <w:rPr>
          <w:rFonts w:eastAsia="Times New Roman" w:cs="Times New Roman"/>
          <w:noProof/>
          <w:sz w:val="26"/>
          <w:szCs w:val="26"/>
          <w:lang w:eastAsia="ru-RU"/>
        </w:rPr>
        <w:t>благоустройство прилегающей территории.</w:t>
      </w:r>
    </w:p>
    <w:p w14:paraId="68D9DACB" w14:textId="77777777" w:rsidR="00DA4271" w:rsidRPr="000B3CAA" w:rsidRDefault="00C55476"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установ</w:t>
      </w:r>
      <w:r w:rsidRPr="000B3CAA">
        <w:rPr>
          <w:rFonts w:eastAsia="Times New Roman" w:cs="Times New Roman"/>
          <w:noProof/>
          <w:sz w:val="26"/>
          <w:szCs w:val="26"/>
          <w:lang w:eastAsia="ru-RU"/>
        </w:rPr>
        <w:t>к</w:t>
      </w:r>
      <w:r w:rsidR="00DA4271" w:rsidRPr="000B3CAA">
        <w:rPr>
          <w:rFonts w:eastAsia="Times New Roman" w:cs="Times New Roman"/>
          <w:noProof/>
          <w:sz w:val="26"/>
          <w:szCs w:val="26"/>
          <w:lang w:eastAsia="ru-RU"/>
        </w:rPr>
        <w:t>а автоматическ</w:t>
      </w:r>
      <w:r w:rsidRPr="000B3CAA">
        <w:rPr>
          <w:rFonts w:eastAsia="Times New Roman" w:cs="Times New Roman"/>
          <w:noProof/>
          <w:sz w:val="26"/>
          <w:szCs w:val="26"/>
          <w:lang w:eastAsia="ru-RU"/>
        </w:rPr>
        <w:t>ой</w:t>
      </w:r>
      <w:r w:rsidR="00DA4271" w:rsidRPr="000B3CAA">
        <w:rPr>
          <w:rFonts w:eastAsia="Times New Roman" w:cs="Times New Roman"/>
          <w:noProof/>
          <w:sz w:val="26"/>
          <w:szCs w:val="26"/>
          <w:lang w:eastAsia="ru-RU"/>
        </w:rPr>
        <w:t xml:space="preserve"> пожарн</w:t>
      </w:r>
      <w:r w:rsidRPr="000B3CAA">
        <w:rPr>
          <w:rFonts w:eastAsia="Times New Roman" w:cs="Times New Roman"/>
          <w:noProof/>
          <w:sz w:val="26"/>
          <w:szCs w:val="26"/>
          <w:lang w:eastAsia="ru-RU"/>
        </w:rPr>
        <w:t>ой</w:t>
      </w:r>
      <w:r w:rsidR="00DA4271" w:rsidRPr="000B3CAA">
        <w:rPr>
          <w:rFonts w:eastAsia="Times New Roman" w:cs="Times New Roman"/>
          <w:noProof/>
          <w:sz w:val="26"/>
          <w:szCs w:val="26"/>
          <w:lang w:eastAsia="ru-RU"/>
        </w:rPr>
        <w:t xml:space="preserve"> сигнализаци</w:t>
      </w:r>
      <w:r w:rsidRPr="000B3CAA">
        <w:rPr>
          <w:rFonts w:eastAsia="Times New Roman" w:cs="Times New Roman"/>
          <w:noProof/>
          <w:sz w:val="26"/>
          <w:szCs w:val="26"/>
          <w:lang w:eastAsia="ru-RU"/>
        </w:rPr>
        <w:t>и</w:t>
      </w:r>
      <w:r w:rsidR="00DA4271" w:rsidRPr="000B3CAA">
        <w:rPr>
          <w:rFonts w:eastAsia="Times New Roman" w:cs="Times New Roman"/>
          <w:noProof/>
          <w:sz w:val="26"/>
          <w:szCs w:val="26"/>
          <w:lang w:eastAsia="ru-RU"/>
        </w:rPr>
        <w:t xml:space="preserve"> и систем</w:t>
      </w:r>
      <w:r w:rsidRPr="000B3CAA">
        <w:rPr>
          <w:rFonts w:eastAsia="Times New Roman" w:cs="Times New Roman"/>
          <w:noProof/>
          <w:sz w:val="26"/>
          <w:szCs w:val="26"/>
          <w:lang w:eastAsia="ru-RU"/>
        </w:rPr>
        <w:t>ы</w:t>
      </w:r>
      <w:r w:rsidR="00DA4271" w:rsidRPr="000B3CAA">
        <w:rPr>
          <w:rFonts w:eastAsia="Times New Roman" w:cs="Times New Roman"/>
          <w:noProof/>
          <w:sz w:val="26"/>
          <w:szCs w:val="26"/>
          <w:lang w:eastAsia="ru-RU"/>
        </w:rPr>
        <w:t xml:space="preserve"> оповещения о пожаре в торговых павильонах, расположенных по ул.</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 xml:space="preserve">Советской на парапете </w:t>
      </w: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Крытого</w:t>
      </w: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рынка, на 2 этаже кафе «Диминяца» и на </w:t>
      </w:r>
      <w:r w:rsidRPr="000B3CAA">
        <w:rPr>
          <w:rFonts w:eastAsia="Times New Roman" w:cs="Times New Roman"/>
          <w:noProof/>
          <w:sz w:val="26"/>
          <w:szCs w:val="26"/>
          <w:lang w:eastAsia="ru-RU"/>
        </w:rPr>
        <w:t>о</w:t>
      </w:r>
      <w:r w:rsidR="00DA4271" w:rsidRPr="000B3CAA">
        <w:rPr>
          <w:rFonts w:eastAsia="Times New Roman" w:cs="Times New Roman"/>
          <w:noProof/>
          <w:sz w:val="26"/>
          <w:szCs w:val="26"/>
          <w:lang w:eastAsia="ru-RU"/>
        </w:rPr>
        <w:t xml:space="preserve">птовом рынке </w:t>
      </w:r>
      <w:r w:rsidRPr="000B3CAA">
        <w:rPr>
          <w:rFonts w:eastAsia="Times New Roman" w:cs="Times New Roman"/>
          <w:noProof/>
          <w:sz w:val="26"/>
          <w:szCs w:val="26"/>
          <w:lang w:eastAsia="ru-RU"/>
        </w:rPr>
        <w:t xml:space="preserve">по </w:t>
      </w:r>
      <w:r w:rsidR="00DA4271" w:rsidRPr="000B3CAA">
        <w:rPr>
          <w:rFonts w:eastAsia="Times New Roman" w:cs="Times New Roman"/>
          <w:noProof/>
          <w:sz w:val="26"/>
          <w:szCs w:val="26"/>
          <w:lang w:eastAsia="ru-RU"/>
        </w:rPr>
        <w:t>ул.</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Калинина,</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28.</w:t>
      </w:r>
    </w:p>
    <w:p w14:paraId="08AB8022" w14:textId="77777777" w:rsidR="00DA4271" w:rsidRPr="000B3CAA" w:rsidRDefault="00C55476"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 и</w:t>
      </w:r>
      <w:r w:rsidR="00DA4271" w:rsidRPr="000B3CAA">
        <w:rPr>
          <w:rFonts w:eastAsia="Times New Roman" w:cs="Times New Roman"/>
          <w:noProof/>
          <w:sz w:val="26"/>
          <w:szCs w:val="26"/>
          <w:lang w:eastAsia="ru-RU"/>
        </w:rPr>
        <w:t>зготовлен</w:t>
      </w:r>
      <w:r w:rsidRPr="000B3CAA">
        <w:rPr>
          <w:rFonts w:eastAsia="Times New Roman" w:cs="Times New Roman"/>
          <w:noProof/>
          <w:sz w:val="26"/>
          <w:szCs w:val="26"/>
          <w:lang w:eastAsia="ru-RU"/>
        </w:rPr>
        <w:t>ие</w:t>
      </w:r>
      <w:r w:rsidR="00DA4271" w:rsidRPr="000B3CAA">
        <w:rPr>
          <w:rFonts w:eastAsia="Times New Roman" w:cs="Times New Roman"/>
          <w:noProof/>
          <w:sz w:val="26"/>
          <w:szCs w:val="26"/>
          <w:lang w:eastAsia="ru-RU"/>
        </w:rPr>
        <w:t xml:space="preserve"> </w:t>
      </w:r>
      <w:r w:rsidRPr="000B3CAA">
        <w:rPr>
          <w:rFonts w:eastAsia="Times New Roman" w:cs="Times New Roman"/>
          <w:noProof/>
          <w:sz w:val="26"/>
          <w:szCs w:val="26"/>
          <w:lang w:eastAsia="ru-RU"/>
        </w:rPr>
        <w:t xml:space="preserve">50 штук </w:t>
      </w:r>
      <w:r w:rsidR="00DA4271" w:rsidRPr="000B3CAA">
        <w:rPr>
          <w:rFonts w:eastAsia="Times New Roman" w:cs="Times New Roman"/>
          <w:noProof/>
          <w:sz w:val="26"/>
          <w:szCs w:val="26"/>
          <w:lang w:eastAsia="ru-RU"/>
        </w:rPr>
        <w:t>металлически</w:t>
      </w:r>
      <w:r w:rsidRPr="000B3CAA">
        <w:rPr>
          <w:rFonts w:eastAsia="Times New Roman" w:cs="Times New Roman"/>
          <w:noProof/>
          <w:sz w:val="26"/>
          <w:szCs w:val="26"/>
          <w:lang w:eastAsia="ru-RU"/>
        </w:rPr>
        <w:t>х</w:t>
      </w:r>
      <w:r w:rsidR="00DA4271" w:rsidRPr="000B3CAA">
        <w:rPr>
          <w:rFonts w:eastAsia="Times New Roman" w:cs="Times New Roman"/>
          <w:noProof/>
          <w:sz w:val="26"/>
          <w:szCs w:val="26"/>
          <w:lang w:eastAsia="ru-RU"/>
        </w:rPr>
        <w:t xml:space="preserve"> мобильны</w:t>
      </w:r>
      <w:r w:rsidRPr="000B3CAA">
        <w:rPr>
          <w:rFonts w:eastAsia="Times New Roman" w:cs="Times New Roman"/>
          <w:noProof/>
          <w:sz w:val="26"/>
          <w:szCs w:val="26"/>
          <w:lang w:eastAsia="ru-RU"/>
        </w:rPr>
        <w:t>х</w:t>
      </w:r>
      <w:r w:rsidR="00DA4271" w:rsidRPr="000B3CAA">
        <w:rPr>
          <w:rFonts w:eastAsia="Times New Roman" w:cs="Times New Roman"/>
          <w:noProof/>
          <w:sz w:val="26"/>
          <w:szCs w:val="26"/>
          <w:lang w:eastAsia="ru-RU"/>
        </w:rPr>
        <w:t xml:space="preserve"> прилавк</w:t>
      </w:r>
      <w:r w:rsidRPr="000B3CAA">
        <w:rPr>
          <w:rFonts w:eastAsia="Times New Roman" w:cs="Times New Roman"/>
          <w:noProof/>
          <w:sz w:val="26"/>
          <w:szCs w:val="26"/>
          <w:lang w:eastAsia="ru-RU"/>
        </w:rPr>
        <w:t>ов</w:t>
      </w:r>
      <w:r w:rsidR="00DA4271" w:rsidRPr="000B3CAA">
        <w:rPr>
          <w:rFonts w:eastAsia="Times New Roman" w:cs="Times New Roman"/>
          <w:noProof/>
          <w:sz w:val="26"/>
          <w:szCs w:val="26"/>
          <w:lang w:eastAsia="ru-RU"/>
        </w:rPr>
        <w:t xml:space="preserve"> для реализации сельскохозяйственной продукции.</w:t>
      </w:r>
    </w:p>
    <w:p w14:paraId="365F4F6D" w14:textId="77777777" w:rsidR="00DA4271" w:rsidRPr="000B3CAA" w:rsidRDefault="00C55476"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 ч</w:t>
      </w:r>
      <w:r w:rsidR="00DA4271" w:rsidRPr="000B3CAA">
        <w:rPr>
          <w:rFonts w:eastAsia="Times New Roman" w:cs="Times New Roman"/>
          <w:noProof/>
          <w:sz w:val="26"/>
          <w:szCs w:val="26"/>
          <w:lang w:eastAsia="ru-RU"/>
        </w:rPr>
        <w:t>астичный ремонт системы электроснабжения центрального рынка, с заменой кабеля согласно увеличившейся нагрузки.</w:t>
      </w:r>
    </w:p>
    <w:p w14:paraId="0176CF7C" w14:textId="77777777" w:rsidR="00DA4271" w:rsidRPr="000B3CAA" w:rsidRDefault="00DA4271" w:rsidP="00F40025">
      <w:pPr>
        <w:tabs>
          <w:tab w:val="left" w:pos="960"/>
        </w:tabs>
        <w:spacing w:line="276" w:lineRule="auto"/>
        <w:ind w:firstLine="709"/>
        <w:jc w:val="both"/>
        <w:rPr>
          <w:rFonts w:eastAsia="Times New Roman" w:cs="Times New Roman"/>
          <w:b/>
          <w:bCs/>
          <w:iCs/>
          <w:noProof/>
          <w:sz w:val="26"/>
          <w:szCs w:val="26"/>
          <w:lang w:eastAsia="ru-RU"/>
        </w:rPr>
      </w:pPr>
      <w:r w:rsidRPr="000B3CAA">
        <w:rPr>
          <w:rFonts w:eastAsia="Times New Roman" w:cs="Times New Roman"/>
          <w:b/>
          <w:bCs/>
          <w:iCs/>
          <w:noProof/>
          <w:sz w:val="26"/>
          <w:szCs w:val="26"/>
          <w:lang w:eastAsia="ru-RU"/>
        </w:rPr>
        <w:t>2022 год</w:t>
      </w:r>
    </w:p>
    <w:p w14:paraId="46027514" w14:textId="77777777" w:rsidR="00DA4271" w:rsidRPr="000B3CAA" w:rsidRDefault="00C55476" w:rsidP="00F40025">
      <w:pPr>
        <w:spacing w:line="276" w:lineRule="auto"/>
        <w:ind w:firstLine="709"/>
        <w:jc w:val="both"/>
        <w:rPr>
          <w:rFonts w:eastAsia="Times New Roman" w:cs="Times New Roman"/>
          <w:noProof/>
          <w:sz w:val="26"/>
          <w:szCs w:val="26"/>
        </w:rPr>
      </w:pPr>
      <w:r w:rsidRPr="000B3CAA">
        <w:rPr>
          <w:rFonts w:eastAsia="Times New Roman" w:cs="Times New Roman"/>
          <w:noProof/>
          <w:sz w:val="26"/>
          <w:szCs w:val="26"/>
        </w:rPr>
        <w:t xml:space="preserve">- </w:t>
      </w:r>
      <w:r w:rsidR="00DA4271" w:rsidRPr="000B3CAA">
        <w:rPr>
          <w:rFonts w:eastAsia="Times New Roman" w:cs="Times New Roman"/>
          <w:noProof/>
          <w:sz w:val="26"/>
          <w:szCs w:val="26"/>
        </w:rPr>
        <w:t>установк</w:t>
      </w:r>
      <w:r w:rsidRPr="000B3CAA">
        <w:rPr>
          <w:rFonts w:eastAsia="Times New Roman" w:cs="Times New Roman"/>
          <w:noProof/>
          <w:sz w:val="26"/>
          <w:szCs w:val="26"/>
        </w:rPr>
        <w:t>а</w:t>
      </w:r>
      <w:r w:rsidR="00DA4271" w:rsidRPr="000B3CAA">
        <w:rPr>
          <w:rFonts w:eastAsia="Times New Roman" w:cs="Times New Roman"/>
          <w:noProof/>
          <w:sz w:val="26"/>
          <w:szCs w:val="26"/>
        </w:rPr>
        <w:t xml:space="preserve"> автоматической пожарной сигнализации и системы оповещения людей о пожаре на 3 этаж</w:t>
      </w:r>
      <w:r w:rsidRPr="000B3CAA">
        <w:rPr>
          <w:rFonts w:eastAsia="Times New Roman" w:cs="Times New Roman"/>
          <w:noProof/>
          <w:sz w:val="26"/>
          <w:szCs w:val="26"/>
        </w:rPr>
        <w:t>е</w:t>
      </w:r>
      <w:r w:rsidR="00DA4271" w:rsidRPr="000B3CAA">
        <w:rPr>
          <w:rFonts w:eastAsia="Times New Roman" w:cs="Times New Roman"/>
          <w:noProof/>
          <w:sz w:val="26"/>
          <w:szCs w:val="26"/>
        </w:rPr>
        <w:t xml:space="preserve"> административного здания по адресу ул.Лазо, 35. </w:t>
      </w:r>
    </w:p>
    <w:p w14:paraId="67526079" w14:textId="77777777" w:rsidR="00DA4271" w:rsidRPr="000B3CAA" w:rsidRDefault="00134DA4" w:rsidP="00F40025">
      <w:pPr>
        <w:tabs>
          <w:tab w:val="left" w:pos="315"/>
        </w:tabs>
        <w:spacing w:line="276" w:lineRule="auto"/>
        <w:ind w:firstLine="709"/>
        <w:jc w:val="both"/>
        <w:rPr>
          <w:rFonts w:eastAsia="Calibri" w:cs="Times New Roman"/>
          <w:sz w:val="26"/>
          <w:szCs w:val="26"/>
        </w:rPr>
      </w:pPr>
      <w:r w:rsidRPr="000B3CAA">
        <w:rPr>
          <w:rFonts w:eastAsia="Calibri" w:cs="Times New Roman"/>
          <w:sz w:val="26"/>
          <w:szCs w:val="26"/>
        </w:rPr>
        <w:t>-</w:t>
      </w:r>
      <w:r w:rsidR="00DA4271" w:rsidRPr="000B3CAA">
        <w:rPr>
          <w:rFonts w:eastAsia="Calibri" w:cs="Times New Roman"/>
          <w:sz w:val="26"/>
          <w:szCs w:val="26"/>
        </w:rPr>
        <w:t xml:space="preserve"> ремонт кровли строения (пристройки) Литер А</w:t>
      </w:r>
      <w:r w:rsidR="00DA4271" w:rsidRPr="000B3CAA">
        <w:rPr>
          <w:rFonts w:eastAsia="Calibri" w:cs="Times New Roman"/>
          <w:sz w:val="26"/>
          <w:szCs w:val="26"/>
          <w:vertAlign w:val="superscript"/>
        </w:rPr>
        <w:t>/</w:t>
      </w:r>
      <w:r w:rsidR="00DA4271" w:rsidRPr="000B3CAA">
        <w:rPr>
          <w:rFonts w:eastAsia="Calibri" w:cs="Times New Roman"/>
          <w:sz w:val="26"/>
          <w:szCs w:val="26"/>
        </w:rPr>
        <w:t>, расположенного по адресу ул.</w:t>
      </w:r>
      <w:r w:rsidRPr="000B3CAA">
        <w:rPr>
          <w:rFonts w:eastAsia="Calibri" w:cs="Times New Roman"/>
          <w:sz w:val="26"/>
          <w:szCs w:val="26"/>
        </w:rPr>
        <w:t xml:space="preserve"> </w:t>
      </w:r>
      <w:r w:rsidR="00DA4271" w:rsidRPr="000B3CAA">
        <w:rPr>
          <w:rFonts w:eastAsia="Calibri" w:cs="Times New Roman"/>
          <w:sz w:val="26"/>
          <w:szCs w:val="26"/>
        </w:rPr>
        <w:t>Лазо, 35, площадью 130 кв.м.</w:t>
      </w:r>
    </w:p>
    <w:p w14:paraId="5E4BEFF3" w14:textId="77777777" w:rsidR="00DA4271" w:rsidRPr="000B3CAA" w:rsidRDefault="00134DA4" w:rsidP="00F40025">
      <w:pPr>
        <w:spacing w:line="276" w:lineRule="auto"/>
        <w:ind w:firstLine="709"/>
        <w:jc w:val="both"/>
        <w:rPr>
          <w:rFonts w:eastAsia="Times New Roman" w:cs="Times New Roman"/>
          <w:noProof/>
          <w:sz w:val="26"/>
          <w:szCs w:val="26"/>
        </w:rPr>
      </w:pPr>
      <w:r w:rsidRPr="000B3CAA">
        <w:rPr>
          <w:rFonts w:eastAsia="Times New Roman" w:cs="Times New Roman"/>
          <w:noProof/>
          <w:sz w:val="26"/>
          <w:szCs w:val="26"/>
        </w:rPr>
        <w:t>-</w:t>
      </w:r>
      <w:r w:rsidR="00DA4271" w:rsidRPr="000B3CAA">
        <w:rPr>
          <w:rFonts w:eastAsia="Times New Roman" w:cs="Times New Roman"/>
          <w:noProof/>
          <w:sz w:val="26"/>
          <w:szCs w:val="26"/>
        </w:rPr>
        <w:t xml:space="preserve"> ремонтные работы фасада</w:t>
      </w:r>
      <w:r w:rsidRPr="000B3CAA">
        <w:rPr>
          <w:rFonts w:eastAsia="Times New Roman" w:cs="Times New Roman"/>
          <w:noProof/>
          <w:sz w:val="26"/>
          <w:szCs w:val="26"/>
        </w:rPr>
        <w:t xml:space="preserve">, установка окон и дверей </w:t>
      </w:r>
      <w:r w:rsidR="00DA4271" w:rsidRPr="000B3CAA">
        <w:rPr>
          <w:rFonts w:eastAsia="Times New Roman" w:cs="Times New Roman"/>
          <w:noProof/>
          <w:sz w:val="26"/>
          <w:szCs w:val="26"/>
        </w:rPr>
        <w:t>административного здания по ул.</w:t>
      </w:r>
      <w:r w:rsidRPr="000B3CAA">
        <w:rPr>
          <w:rFonts w:eastAsia="Times New Roman" w:cs="Times New Roman"/>
          <w:noProof/>
          <w:sz w:val="26"/>
          <w:szCs w:val="26"/>
        </w:rPr>
        <w:t xml:space="preserve"> </w:t>
      </w:r>
      <w:r w:rsidR="00DA4271" w:rsidRPr="000B3CAA">
        <w:rPr>
          <w:rFonts w:eastAsia="Times New Roman" w:cs="Times New Roman"/>
          <w:noProof/>
          <w:sz w:val="26"/>
          <w:szCs w:val="26"/>
        </w:rPr>
        <w:t xml:space="preserve">Лазо, 35, общей площадью до 900 кв.м. </w:t>
      </w:r>
    </w:p>
    <w:p w14:paraId="22412FFF" w14:textId="77777777" w:rsidR="00DA4271" w:rsidRPr="000B3CAA" w:rsidRDefault="00134DA4" w:rsidP="00F40025">
      <w:pPr>
        <w:spacing w:line="276" w:lineRule="auto"/>
        <w:ind w:firstLine="709"/>
        <w:jc w:val="both"/>
        <w:rPr>
          <w:rFonts w:eastAsia="Times New Roman" w:cs="Times New Roman"/>
          <w:noProof/>
          <w:sz w:val="26"/>
          <w:szCs w:val="26"/>
        </w:rPr>
      </w:pPr>
      <w:r w:rsidRPr="000B3CAA">
        <w:rPr>
          <w:rFonts w:eastAsia="Times New Roman" w:cs="Times New Roman"/>
          <w:noProof/>
          <w:sz w:val="26"/>
          <w:szCs w:val="26"/>
        </w:rPr>
        <w:t>- замощение</w:t>
      </w:r>
      <w:r w:rsidR="00DA4271" w:rsidRPr="000B3CAA">
        <w:rPr>
          <w:rFonts w:eastAsia="Times New Roman" w:cs="Times New Roman"/>
          <w:noProof/>
          <w:sz w:val="26"/>
          <w:szCs w:val="26"/>
        </w:rPr>
        <w:t xml:space="preserve"> тротуарной </w:t>
      </w:r>
      <w:r w:rsidRPr="000B3CAA">
        <w:rPr>
          <w:rFonts w:eastAsia="Times New Roman" w:cs="Times New Roman"/>
          <w:noProof/>
          <w:sz w:val="26"/>
          <w:szCs w:val="26"/>
        </w:rPr>
        <w:t xml:space="preserve">плиткой </w:t>
      </w:r>
      <w:r w:rsidR="00DA4271" w:rsidRPr="000B3CAA">
        <w:rPr>
          <w:rFonts w:eastAsia="Times New Roman" w:cs="Times New Roman"/>
          <w:noProof/>
          <w:sz w:val="26"/>
          <w:szCs w:val="26"/>
        </w:rPr>
        <w:t>вдоль административного здания и установка тротуаров по ул. Лазо и ул. Суворова с благоустройством прилегающей территории.</w:t>
      </w:r>
    </w:p>
    <w:p w14:paraId="39DB00A3" w14:textId="77777777" w:rsidR="00DA4271" w:rsidRPr="000B3CAA" w:rsidRDefault="005143D4" w:rsidP="00F40025">
      <w:pPr>
        <w:spacing w:line="276" w:lineRule="auto"/>
        <w:ind w:firstLine="709"/>
        <w:jc w:val="both"/>
        <w:rPr>
          <w:rFonts w:eastAsia="Times New Roman" w:cs="Times New Roman"/>
          <w:noProof/>
          <w:sz w:val="26"/>
          <w:szCs w:val="26"/>
        </w:rPr>
      </w:pPr>
      <w:r w:rsidRPr="000B3CAA">
        <w:rPr>
          <w:rFonts w:eastAsia="Times New Roman" w:cs="Times New Roman"/>
          <w:noProof/>
          <w:sz w:val="26"/>
          <w:szCs w:val="26"/>
        </w:rPr>
        <w:t>-</w:t>
      </w:r>
      <w:r w:rsidR="00DA4271" w:rsidRPr="000B3CAA">
        <w:rPr>
          <w:rFonts w:eastAsia="Times New Roman" w:cs="Times New Roman"/>
          <w:noProof/>
          <w:sz w:val="26"/>
          <w:szCs w:val="26"/>
        </w:rPr>
        <w:t xml:space="preserve"> ремонтные работы 3 этажа </w:t>
      </w:r>
      <w:r w:rsidRPr="000B3CAA">
        <w:rPr>
          <w:rFonts w:eastAsia="Times New Roman" w:cs="Times New Roman"/>
          <w:noProof/>
          <w:sz w:val="26"/>
          <w:szCs w:val="26"/>
        </w:rPr>
        <w:t>а</w:t>
      </w:r>
      <w:r w:rsidR="00DA4271" w:rsidRPr="000B3CAA">
        <w:rPr>
          <w:rFonts w:eastAsia="Times New Roman" w:cs="Times New Roman"/>
          <w:noProof/>
          <w:sz w:val="26"/>
          <w:szCs w:val="26"/>
        </w:rPr>
        <w:t>дминистративного здания по ул.</w:t>
      </w:r>
      <w:r w:rsidRPr="000B3CAA">
        <w:rPr>
          <w:rFonts w:eastAsia="Times New Roman" w:cs="Times New Roman"/>
          <w:noProof/>
          <w:sz w:val="26"/>
          <w:szCs w:val="26"/>
        </w:rPr>
        <w:t xml:space="preserve"> </w:t>
      </w:r>
      <w:r w:rsidR="00DA4271" w:rsidRPr="000B3CAA">
        <w:rPr>
          <w:rFonts w:eastAsia="Times New Roman" w:cs="Times New Roman"/>
          <w:noProof/>
          <w:sz w:val="26"/>
          <w:szCs w:val="26"/>
        </w:rPr>
        <w:t xml:space="preserve">Лазо, 35, общей площадью 388,7 кв.м. </w:t>
      </w:r>
    </w:p>
    <w:p w14:paraId="21B42D21" w14:textId="77777777" w:rsidR="00DA4271" w:rsidRPr="000B3CAA" w:rsidRDefault="005143D4"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noProof/>
          <w:sz w:val="26"/>
          <w:szCs w:val="26"/>
        </w:rPr>
        <w:t>- установка</w:t>
      </w:r>
      <w:r w:rsidR="00DA4271" w:rsidRPr="000B3CAA">
        <w:rPr>
          <w:rFonts w:eastAsia="Times New Roman" w:cs="Times New Roman"/>
          <w:noProof/>
          <w:sz w:val="26"/>
          <w:szCs w:val="26"/>
        </w:rPr>
        <w:t xml:space="preserve"> газовы</w:t>
      </w:r>
      <w:r w:rsidRPr="000B3CAA">
        <w:rPr>
          <w:rFonts w:eastAsia="Times New Roman" w:cs="Times New Roman"/>
          <w:noProof/>
          <w:sz w:val="26"/>
          <w:szCs w:val="26"/>
        </w:rPr>
        <w:t>х</w:t>
      </w:r>
      <w:r w:rsidR="00DA4271" w:rsidRPr="000B3CAA">
        <w:rPr>
          <w:rFonts w:eastAsia="Times New Roman" w:cs="Times New Roman"/>
          <w:noProof/>
          <w:sz w:val="26"/>
          <w:szCs w:val="26"/>
        </w:rPr>
        <w:t xml:space="preserve"> котл</w:t>
      </w:r>
      <w:r w:rsidRPr="000B3CAA">
        <w:rPr>
          <w:rFonts w:eastAsia="Times New Roman" w:cs="Times New Roman"/>
          <w:noProof/>
          <w:sz w:val="26"/>
          <w:szCs w:val="26"/>
        </w:rPr>
        <w:t>ов</w:t>
      </w:r>
      <w:r w:rsidR="00DA4271" w:rsidRPr="000B3CAA">
        <w:rPr>
          <w:rFonts w:eastAsia="Times New Roman" w:cs="Times New Roman"/>
          <w:noProof/>
          <w:sz w:val="26"/>
          <w:szCs w:val="26"/>
        </w:rPr>
        <w:t xml:space="preserve"> и комплектующи</w:t>
      </w:r>
      <w:r w:rsidRPr="000B3CAA">
        <w:rPr>
          <w:rFonts w:eastAsia="Times New Roman" w:cs="Times New Roman"/>
          <w:noProof/>
          <w:sz w:val="26"/>
          <w:szCs w:val="26"/>
        </w:rPr>
        <w:t>х</w:t>
      </w:r>
      <w:r w:rsidR="00DA4271" w:rsidRPr="000B3CAA">
        <w:rPr>
          <w:rFonts w:eastAsia="Times New Roman" w:cs="Times New Roman"/>
          <w:noProof/>
          <w:sz w:val="26"/>
          <w:szCs w:val="26"/>
        </w:rPr>
        <w:t xml:space="preserve"> по </w:t>
      </w:r>
      <w:r w:rsidR="00DA4271" w:rsidRPr="000B3CAA">
        <w:rPr>
          <w:rFonts w:eastAsia="Times New Roman" w:cs="Times New Roman"/>
          <w:sz w:val="26"/>
          <w:szCs w:val="26"/>
        </w:rPr>
        <w:t>газоснабжению административного здания, в связи с модернизацией системы отопления административного здания по ул.</w:t>
      </w:r>
      <w:r w:rsidRPr="000B3CAA">
        <w:rPr>
          <w:rFonts w:eastAsia="Times New Roman" w:cs="Times New Roman"/>
          <w:sz w:val="26"/>
          <w:szCs w:val="26"/>
        </w:rPr>
        <w:t xml:space="preserve"> </w:t>
      </w:r>
      <w:r w:rsidR="00DA4271" w:rsidRPr="000B3CAA">
        <w:rPr>
          <w:rFonts w:eastAsia="Times New Roman" w:cs="Times New Roman"/>
          <w:sz w:val="26"/>
          <w:szCs w:val="26"/>
        </w:rPr>
        <w:t>Лазо, 35.</w:t>
      </w:r>
    </w:p>
    <w:p w14:paraId="18342282" w14:textId="77777777" w:rsidR="00DA4271" w:rsidRPr="000B3CAA" w:rsidRDefault="005143D4" w:rsidP="00F40025">
      <w:pPr>
        <w:spacing w:line="276" w:lineRule="auto"/>
        <w:ind w:firstLine="709"/>
        <w:jc w:val="both"/>
        <w:rPr>
          <w:rFonts w:eastAsia="Times New Roman" w:cs="Times New Roman"/>
          <w:noProof/>
          <w:sz w:val="26"/>
          <w:szCs w:val="26"/>
        </w:rPr>
      </w:pPr>
      <w:r w:rsidRPr="000B3CAA">
        <w:rPr>
          <w:rFonts w:eastAsia="Times New Roman" w:cs="Times New Roman"/>
          <w:noProof/>
          <w:sz w:val="26"/>
          <w:szCs w:val="26"/>
        </w:rPr>
        <w:t>-</w:t>
      </w:r>
      <w:r w:rsidR="00DA4271" w:rsidRPr="000B3CAA">
        <w:rPr>
          <w:rFonts w:eastAsia="Times New Roman" w:cs="Times New Roman"/>
          <w:noProof/>
          <w:sz w:val="26"/>
          <w:szCs w:val="26"/>
        </w:rPr>
        <w:t xml:space="preserve"> работы в здании по ул.</w:t>
      </w:r>
      <w:r w:rsidRPr="000B3CAA">
        <w:rPr>
          <w:rFonts w:eastAsia="Times New Roman" w:cs="Times New Roman"/>
          <w:noProof/>
          <w:sz w:val="26"/>
          <w:szCs w:val="26"/>
        </w:rPr>
        <w:t xml:space="preserve"> </w:t>
      </w:r>
      <w:r w:rsidR="00DA4271" w:rsidRPr="000B3CAA">
        <w:rPr>
          <w:rFonts w:eastAsia="Times New Roman" w:cs="Times New Roman"/>
          <w:noProof/>
          <w:sz w:val="26"/>
          <w:szCs w:val="26"/>
        </w:rPr>
        <w:t>Суворова,</w:t>
      </w:r>
      <w:r w:rsidRPr="000B3CAA">
        <w:rPr>
          <w:rFonts w:eastAsia="Times New Roman" w:cs="Times New Roman"/>
          <w:noProof/>
          <w:sz w:val="26"/>
          <w:szCs w:val="26"/>
        </w:rPr>
        <w:t xml:space="preserve"> </w:t>
      </w:r>
      <w:r w:rsidR="00DA4271" w:rsidRPr="000B3CAA">
        <w:rPr>
          <w:rFonts w:eastAsia="Times New Roman" w:cs="Times New Roman"/>
          <w:noProof/>
          <w:sz w:val="26"/>
          <w:szCs w:val="26"/>
        </w:rPr>
        <w:t>26:</w:t>
      </w:r>
    </w:p>
    <w:p w14:paraId="231C8EB3" w14:textId="77777777" w:rsidR="00DA4271" w:rsidRPr="000B3CAA" w:rsidRDefault="00DA4271" w:rsidP="00F40025">
      <w:pPr>
        <w:spacing w:line="276" w:lineRule="auto"/>
        <w:ind w:firstLine="709"/>
        <w:jc w:val="both"/>
        <w:rPr>
          <w:rFonts w:eastAsia="Times New Roman" w:cs="Times New Roman"/>
          <w:noProof/>
          <w:sz w:val="26"/>
          <w:szCs w:val="26"/>
        </w:rPr>
      </w:pPr>
      <w:r w:rsidRPr="000B3CAA">
        <w:rPr>
          <w:rFonts w:eastAsia="Times New Roman" w:cs="Times New Roman"/>
          <w:sz w:val="26"/>
          <w:szCs w:val="26"/>
        </w:rPr>
        <w:t>ремонт кровли здания,</w:t>
      </w:r>
    </w:p>
    <w:p w14:paraId="199B28B8"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t>частичная замена окон здания на металлопластиковые,</w:t>
      </w:r>
    </w:p>
    <w:p w14:paraId="7075DD74"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t xml:space="preserve">закуплен газовый котел и насосы для укомплектования газовой котельной, </w:t>
      </w:r>
    </w:p>
    <w:p w14:paraId="74BD9756"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t>изготовлен и установлен молниеотвод,</w:t>
      </w:r>
    </w:p>
    <w:p w14:paraId="2863A32C"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t>разработано и согласовано техническое задание на проектирование автоматической пожарной сигнализации и системы оповещения людей о пожаре со спецификацией соответствующего оборудования,</w:t>
      </w:r>
    </w:p>
    <w:p w14:paraId="11779C3D"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lastRenderedPageBreak/>
        <w:t>приобретено оборудование для автоматической пожарной сигнализации и системы оповещения людей о пожаре,</w:t>
      </w:r>
    </w:p>
    <w:p w14:paraId="34B18E0D" w14:textId="77777777" w:rsidR="00DA4271" w:rsidRPr="000B3CAA" w:rsidRDefault="00DA4271" w:rsidP="00F40025">
      <w:pPr>
        <w:tabs>
          <w:tab w:val="left" w:pos="315"/>
        </w:tabs>
        <w:spacing w:line="276" w:lineRule="auto"/>
        <w:ind w:firstLine="709"/>
        <w:jc w:val="both"/>
        <w:rPr>
          <w:rFonts w:eastAsia="Times New Roman" w:cs="Times New Roman"/>
          <w:sz w:val="26"/>
          <w:szCs w:val="26"/>
        </w:rPr>
      </w:pPr>
      <w:r w:rsidRPr="000B3CAA">
        <w:rPr>
          <w:rFonts w:eastAsia="Times New Roman" w:cs="Times New Roman"/>
          <w:sz w:val="26"/>
          <w:szCs w:val="26"/>
        </w:rPr>
        <w:t>закуплены оборудование и материалы для комплектования здания средствами пожаротушения (огнетушители, пожарные: рукава, стволы, краны; шкафы для пожарных кранов и т.д.).</w:t>
      </w:r>
    </w:p>
    <w:p w14:paraId="1AA363EA" w14:textId="77777777" w:rsidR="00DA4271" w:rsidRPr="000B3CAA" w:rsidRDefault="00DA4271" w:rsidP="00F40025">
      <w:pPr>
        <w:spacing w:line="276" w:lineRule="auto"/>
        <w:ind w:firstLine="709"/>
        <w:jc w:val="both"/>
        <w:rPr>
          <w:rFonts w:eastAsia="Times New Roman" w:cs="Times New Roman"/>
          <w:b/>
          <w:bCs/>
          <w:iCs/>
          <w:noProof/>
          <w:sz w:val="26"/>
          <w:szCs w:val="26"/>
          <w:lang w:eastAsia="ru-RU"/>
        </w:rPr>
      </w:pPr>
      <w:r w:rsidRPr="000B3CAA">
        <w:rPr>
          <w:rFonts w:eastAsia="Times New Roman" w:cs="Times New Roman"/>
          <w:b/>
          <w:bCs/>
          <w:iCs/>
          <w:noProof/>
          <w:sz w:val="26"/>
          <w:szCs w:val="26"/>
          <w:lang w:eastAsia="ru-RU"/>
        </w:rPr>
        <w:t>9 месяцев 2023г.</w:t>
      </w:r>
    </w:p>
    <w:p w14:paraId="093CBDA9" w14:textId="77777777" w:rsidR="00DA4271" w:rsidRPr="000B3CAA" w:rsidRDefault="005143D4"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ремонт крыши </w:t>
      </w:r>
      <w:r w:rsidRPr="000B3CAA">
        <w:rPr>
          <w:rFonts w:eastAsia="Times New Roman" w:cs="Times New Roman"/>
          <w:noProof/>
          <w:sz w:val="26"/>
          <w:szCs w:val="26"/>
          <w:lang w:eastAsia="ru-RU"/>
        </w:rPr>
        <w:t>а</w:t>
      </w:r>
      <w:r w:rsidR="00DA4271" w:rsidRPr="000B3CAA">
        <w:rPr>
          <w:rFonts w:eastAsia="Times New Roman" w:cs="Times New Roman"/>
          <w:noProof/>
          <w:sz w:val="26"/>
          <w:szCs w:val="26"/>
          <w:lang w:eastAsia="ru-RU"/>
        </w:rPr>
        <w:t>дминистративного здания  по ул.</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Лазо,</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 xml:space="preserve">35, </w:t>
      </w:r>
      <w:r w:rsidRPr="000B3CAA">
        <w:rPr>
          <w:rFonts w:eastAsia="Times New Roman" w:cs="Times New Roman"/>
          <w:noProof/>
          <w:sz w:val="26"/>
          <w:szCs w:val="26"/>
          <w:lang w:eastAsia="ru-RU"/>
        </w:rPr>
        <w:t xml:space="preserve">общей </w:t>
      </w:r>
      <w:r w:rsidR="00DA4271" w:rsidRPr="000B3CAA">
        <w:rPr>
          <w:rFonts w:eastAsia="Times New Roman" w:cs="Times New Roman"/>
          <w:noProof/>
          <w:sz w:val="26"/>
          <w:szCs w:val="26"/>
          <w:lang w:eastAsia="ru-RU"/>
        </w:rPr>
        <w:t>площадью 520 кв.м.</w:t>
      </w:r>
    </w:p>
    <w:p w14:paraId="7A44B1F7" w14:textId="77777777" w:rsidR="00DA4271" w:rsidRPr="000B3CAA" w:rsidRDefault="005143D4"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 и</w:t>
      </w:r>
      <w:r w:rsidR="00DA4271" w:rsidRPr="000B3CAA">
        <w:rPr>
          <w:rFonts w:eastAsia="Times New Roman" w:cs="Times New Roman"/>
          <w:noProof/>
          <w:sz w:val="26"/>
          <w:szCs w:val="26"/>
          <w:lang w:eastAsia="ru-RU"/>
        </w:rPr>
        <w:t>зготовле</w:t>
      </w:r>
      <w:r w:rsidRPr="000B3CAA">
        <w:rPr>
          <w:rFonts w:eastAsia="Times New Roman" w:cs="Times New Roman"/>
          <w:noProof/>
          <w:sz w:val="26"/>
          <w:szCs w:val="26"/>
          <w:lang w:eastAsia="ru-RU"/>
        </w:rPr>
        <w:t>ние</w:t>
      </w:r>
      <w:r w:rsidR="00DA4271" w:rsidRPr="000B3CAA">
        <w:rPr>
          <w:rFonts w:eastAsia="Times New Roman" w:cs="Times New Roman"/>
          <w:noProof/>
          <w:sz w:val="26"/>
          <w:szCs w:val="26"/>
          <w:lang w:eastAsia="ru-RU"/>
        </w:rPr>
        <w:t xml:space="preserve"> 6 мобильных прилавков с навесами и 28 навесов на имеющиеся мобильные прилавки.</w:t>
      </w:r>
    </w:p>
    <w:p w14:paraId="386C4C10" w14:textId="77777777" w:rsidR="00DA4271" w:rsidRPr="000B3CAA" w:rsidRDefault="005143D4" w:rsidP="00F40025">
      <w:pPr>
        <w:spacing w:line="276" w:lineRule="auto"/>
        <w:ind w:firstLine="709"/>
        <w:jc w:val="both"/>
        <w:rPr>
          <w:rFonts w:eastAsia="Times New Roman" w:cs="Times New Roman"/>
          <w:noProof/>
          <w:sz w:val="26"/>
          <w:szCs w:val="26"/>
          <w:lang w:eastAsia="ru-RU"/>
        </w:rPr>
      </w:pPr>
      <w:r w:rsidRPr="000B3CAA">
        <w:rPr>
          <w:rFonts w:eastAsia="Times New Roman" w:cs="Times New Roman"/>
          <w:noProof/>
          <w:sz w:val="26"/>
          <w:szCs w:val="26"/>
          <w:lang w:eastAsia="ru-RU"/>
        </w:rPr>
        <w:t>- установка</w:t>
      </w:r>
      <w:r w:rsidR="00DA4271" w:rsidRPr="000B3CAA">
        <w:rPr>
          <w:rFonts w:eastAsia="Times New Roman" w:cs="Times New Roman"/>
          <w:noProof/>
          <w:sz w:val="26"/>
          <w:szCs w:val="26"/>
          <w:lang w:eastAsia="ru-RU"/>
        </w:rPr>
        <w:t xml:space="preserve"> новы</w:t>
      </w:r>
      <w:r w:rsidRPr="000B3CAA">
        <w:rPr>
          <w:rFonts w:eastAsia="Times New Roman" w:cs="Times New Roman"/>
          <w:noProof/>
          <w:sz w:val="26"/>
          <w:szCs w:val="26"/>
          <w:lang w:eastAsia="ru-RU"/>
        </w:rPr>
        <w:t>х</w:t>
      </w:r>
      <w:r w:rsidR="00DA4271" w:rsidRPr="000B3CAA">
        <w:rPr>
          <w:rFonts w:eastAsia="Times New Roman" w:cs="Times New Roman"/>
          <w:noProof/>
          <w:sz w:val="26"/>
          <w:szCs w:val="26"/>
          <w:lang w:eastAsia="ru-RU"/>
        </w:rPr>
        <w:t xml:space="preserve"> металлически</w:t>
      </w:r>
      <w:r w:rsidRPr="000B3CAA">
        <w:rPr>
          <w:rFonts w:eastAsia="Times New Roman" w:cs="Times New Roman"/>
          <w:noProof/>
          <w:sz w:val="26"/>
          <w:szCs w:val="26"/>
          <w:lang w:eastAsia="ru-RU"/>
        </w:rPr>
        <w:t>х</w:t>
      </w:r>
      <w:r w:rsidR="00DA4271" w:rsidRPr="000B3CAA">
        <w:rPr>
          <w:rFonts w:eastAsia="Times New Roman" w:cs="Times New Roman"/>
          <w:noProof/>
          <w:sz w:val="26"/>
          <w:szCs w:val="26"/>
          <w:lang w:eastAsia="ru-RU"/>
        </w:rPr>
        <w:t xml:space="preserve"> ворот на центральном рынке (три входные группы).</w:t>
      </w:r>
    </w:p>
    <w:p w14:paraId="2DAEDB0E" w14:textId="77777777" w:rsidR="00DA4271" w:rsidRPr="000B3CAA" w:rsidRDefault="005143D4" w:rsidP="00F40025">
      <w:pPr>
        <w:tabs>
          <w:tab w:val="left" w:pos="315"/>
        </w:tabs>
        <w:spacing w:line="276" w:lineRule="auto"/>
        <w:ind w:firstLine="709"/>
        <w:jc w:val="both"/>
        <w:rPr>
          <w:rFonts w:eastAsia="Times New Roman" w:cs="Times New Roman"/>
          <w:sz w:val="26"/>
          <w:szCs w:val="26"/>
          <w:lang w:eastAsia="ru-RU"/>
        </w:rPr>
      </w:pPr>
      <w:r w:rsidRPr="000B3CAA">
        <w:rPr>
          <w:rFonts w:eastAsia="Times New Roman" w:cs="Times New Roman"/>
          <w:sz w:val="26"/>
          <w:szCs w:val="26"/>
          <w:lang w:eastAsia="ru-RU"/>
        </w:rPr>
        <w:t>-</w:t>
      </w:r>
      <w:r w:rsidR="00DA4271" w:rsidRPr="000B3CAA">
        <w:rPr>
          <w:rFonts w:eastAsia="Times New Roman" w:cs="Times New Roman"/>
          <w:sz w:val="26"/>
          <w:szCs w:val="26"/>
          <w:lang w:eastAsia="ru-RU"/>
        </w:rPr>
        <w:t xml:space="preserve"> ремонтные работы и восстановлены внутренние сети водоснабжения, канализации, противопожарного водопровода, отопления в здании по ул.</w:t>
      </w:r>
      <w:r w:rsidRPr="000B3CAA">
        <w:rPr>
          <w:rFonts w:eastAsia="Times New Roman" w:cs="Times New Roman"/>
          <w:sz w:val="26"/>
          <w:szCs w:val="26"/>
          <w:lang w:eastAsia="ru-RU"/>
        </w:rPr>
        <w:t xml:space="preserve"> </w:t>
      </w:r>
      <w:r w:rsidR="00DA4271" w:rsidRPr="000B3CAA">
        <w:rPr>
          <w:rFonts w:eastAsia="Times New Roman" w:cs="Times New Roman"/>
          <w:sz w:val="26"/>
          <w:szCs w:val="26"/>
          <w:lang w:eastAsia="ru-RU"/>
        </w:rPr>
        <w:t>Суворова,</w:t>
      </w:r>
      <w:r w:rsidRPr="000B3CAA">
        <w:rPr>
          <w:rFonts w:eastAsia="Times New Roman" w:cs="Times New Roman"/>
          <w:sz w:val="26"/>
          <w:szCs w:val="26"/>
          <w:lang w:eastAsia="ru-RU"/>
        </w:rPr>
        <w:t xml:space="preserve"> </w:t>
      </w:r>
      <w:r w:rsidR="00DA4271" w:rsidRPr="000B3CAA">
        <w:rPr>
          <w:rFonts w:eastAsia="Times New Roman" w:cs="Times New Roman"/>
          <w:sz w:val="26"/>
          <w:szCs w:val="26"/>
          <w:lang w:eastAsia="ru-RU"/>
        </w:rPr>
        <w:t>26.</w:t>
      </w:r>
    </w:p>
    <w:p w14:paraId="28166860" w14:textId="77777777" w:rsidR="00DA4271" w:rsidRPr="000B3CAA" w:rsidRDefault="005143D4" w:rsidP="00F40025">
      <w:pPr>
        <w:tabs>
          <w:tab w:val="left" w:pos="315"/>
        </w:tabs>
        <w:spacing w:line="276" w:lineRule="auto"/>
        <w:ind w:firstLine="709"/>
        <w:jc w:val="both"/>
        <w:rPr>
          <w:rFonts w:eastAsia="Times New Roman" w:cs="Times New Roman"/>
          <w:sz w:val="26"/>
          <w:szCs w:val="26"/>
          <w:lang w:eastAsia="ru-RU"/>
        </w:rPr>
      </w:pPr>
      <w:r w:rsidRPr="000B3CAA">
        <w:rPr>
          <w:rFonts w:eastAsia="Times New Roman" w:cs="Times New Roman"/>
          <w:sz w:val="26"/>
          <w:szCs w:val="26"/>
          <w:lang w:eastAsia="ru-RU"/>
        </w:rPr>
        <w:t>-</w:t>
      </w:r>
      <w:r w:rsidR="00DA4271" w:rsidRPr="000B3CAA">
        <w:rPr>
          <w:rFonts w:eastAsia="Times New Roman" w:cs="Times New Roman"/>
          <w:sz w:val="26"/>
          <w:szCs w:val="26"/>
          <w:lang w:eastAsia="ru-RU"/>
        </w:rPr>
        <w:t xml:space="preserve"> ремонтные работы помещений на 2 и 3 этажах здания по ул.</w:t>
      </w:r>
      <w:r w:rsidRPr="000B3CAA">
        <w:rPr>
          <w:rFonts w:eastAsia="Times New Roman" w:cs="Times New Roman"/>
          <w:sz w:val="26"/>
          <w:szCs w:val="26"/>
          <w:lang w:eastAsia="ru-RU"/>
        </w:rPr>
        <w:t xml:space="preserve"> </w:t>
      </w:r>
      <w:r w:rsidR="00DA4271" w:rsidRPr="000B3CAA">
        <w:rPr>
          <w:rFonts w:eastAsia="Times New Roman" w:cs="Times New Roman"/>
          <w:sz w:val="26"/>
          <w:szCs w:val="26"/>
          <w:lang w:eastAsia="ru-RU"/>
        </w:rPr>
        <w:t>Суворова,</w:t>
      </w:r>
      <w:r w:rsidRPr="000B3CAA">
        <w:rPr>
          <w:rFonts w:eastAsia="Times New Roman" w:cs="Times New Roman"/>
          <w:sz w:val="26"/>
          <w:szCs w:val="26"/>
          <w:lang w:eastAsia="ru-RU"/>
        </w:rPr>
        <w:t xml:space="preserve"> </w:t>
      </w:r>
      <w:r w:rsidR="00DA4271" w:rsidRPr="000B3CAA">
        <w:rPr>
          <w:rFonts w:eastAsia="Times New Roman" w:cs="Times New Roman"/>
          <w:sz w:val="26"/>
          <w:szCs w:val="26"/>
          <w:lang w:eastAsia="ru-RU"/>
        </w:rPr>
        <w:t>26.</w:t>
      </w:r>
    </w:p>
    <w:p w14:paraId="7EAEFEDE" w14:textId="77777777" w:rsidR="00DA4271" w:rsidRPr="000B3CAA" w:rsidRDefault="005143D4" w:rsidP="00F40025">
      <w:pPr>
        <w:tabs>
          <w:tab w:val="left" w:pos="315"/>
        </w:tabs>
        <w:spacing w:line="276" w:lineRule="auto"/>
        <w:ind w:firstLine="709"/>
        <w:jc w:val="both"/>
        <w:rPr>
          <w:rFonts w:eastAsia="Times New Roman" w:cs="Times New Roman"/>
          <w:sz w:val="26"/>
          <w:szCs w:val="26"/>
          <w:lang w:eastAsia="ru-RU"/>
        </w:rPr>
      </w:pPr>
      <w:r w:rsidRPr="000B3CAA">
        <w:rPr>
          <w:rFonts w:eastAsia="Times New Roman" w:cs="Times New Roman"/>
          <w:noProof/>
          <w:sz w:val="26"/>
          <w:szCs w:val="26"/>
          <w:lang w:eastAsia="ru-RU"/>
        </w:rPr>
        <w:t>-</w:t>
      </w:r>
      <w:r w:rsidR="00DA4271" w:rsidRPr="000B3CAA">
        <w:rPr>
          <w:rFonts w:eastAsia="Times New Roman" w:cs="Times New Roman"/>
          <w:noProof/>
          <w:sz w:val="26"/>
          <w:szCs w:val="26"/>
          <w:lang w:eastAsia="ru-RU"/>
        </w:rPr>
        <w:t xml:space="preserve"> работы по фасадному освещению административного здания по ул.</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Лазо,</w:t>
      </w:r>
      <w:r w:rsidRPr="000B3CAA">
        <w:rPr>
          <w:rFonts w:eastAsia="Times New Roman" w:cs="Times New Roman"/>
          <w:noProof/>
          <w:sz w:val="26"/>
          <w:szCs w:val="26"/>
          <w:lang w:eastAsia="ru-RU"/>
        </w:rPr>
        <w:t xml:space="preserve"> </w:t>
      </w:r>
      <w:r w:rsidR="00DA4271" w:rsidRPr="000B3CAA">
        <w:rPr>
          <w:rFonts w:eastAsia="Times New Roman" w:cs="Times New Roman"/>
          <w:noProof/>
          <w:sz w:val="26"/>
          <w:szCs w:val="26"/>
          <w:lang w:eastAsia="ru-RU"/>
        </w:rPr>
        <w:t>35.</w:t>
      </w:r>
    </w:p>
    <w:p w14:paraId="1A747C3E" w14:textId="77777777" w:rsidR="00DA4271" w:rsidRPr="000B3CAA" w:rsidRDefault="00DA4271" w:rsidP="00F40025">
      <w:pPr>
        <w:spacing w:line="276" w:lineRule="auto"/>
        <w:ind w:firstLine="709"/>
        <w:jc w:val="both"/>
        <w:rPr>
          <w:rFonts w:eastAsia="Calibri" w:cs="Times New Roman"/>
          <w:color w:val="C59B00"/>
          <w:sz w:val="26"/>
          <w:szCs w:val="26"/>
        </w:rPr>
      </w:pPr>
      <w:r w:rsidRPr="000B3CAA">
        <w:rPr>
          <w:rFonts w:eastAsia="+mn-ea" w:cs="Times New Roman"/>
          <w:color w:val="000000"/>
          <w:kern w:val="24"/>
          <w:sz w:val="26"/>
          <w:szCs w:val="26"/>
        </w:rPr>
        <w:t xml:space="preserve">В 2021-2023 </w:t>
      </w:r>
      <w:r w:rsidR="005143D4" w:rsidRPr="000B3CAA">
        <w:rPr>
          <w:rFonts w:eastAsia="+mn-ea" w:cs="Times New Roman"/>
          <w:color w:val="000000"/>
          <w:kern w:val="24"/>
          <w:sz w:val="26"/>
          <w:szCs w:val="26"/>
        </w:rPr>
        <w:t>годах</w:t>
      </w:r>
      <w:r w:rsidRPr="000B3CAA">
        <w:rPr>
          <w:rFonts w:eastAsia="+mn-ea" w:cs="Times New Roman"/>
          <w:color w:val="000000"/>
          <w:kern w:val="24"/>
          <w:sz w:val="26"/>
          <w:szCs w:val="26"/>
        </w:rPr>
        <w:t xml:space="preserve"> МУП «Бендерырынокторг» участвовало в социальных программах города:</w:t>
      </w:r>
    </w:p>
    <w:p w14:paraId="01CF1817" w14:textId="77777777" w:rsidR="00302A2E" w:rsidRPr="000B3CAA" w:rsidRDefault="00DA4271" w:rsidP="00F40025">
      <w:pPr>
        <w:spacing w:line="276" w:lineRule="auto"/>
        <w:ind w:firstLine="709"/>
        <w:jc w:val="both"/>
        <w:rPr>
          <w:rFonts w:eastAsia="+mn-ea" w:cs="Times New Roman"/>
          <w:color w:val="000000"/>
          <w:kern w:val="24"/>
          <w:sz w:val="26"/>
          <w:szCs w:val="26"/>
        </w:rPr>
      </w:pPr>
      <w:r w:rsidRPr="000B3CAA">
        <w:rPr>
          <w:rFonts w:eastAsia="+mn-ea" w:cs="Times New Roman"/>
          <w:color w:val="000000"/>
          <w:kern w:val="24"/>
          <w:sz w:val="26"/>
          <w:szCs w:val="26"/>
        </w:rPr>
        <w:t xml:space="preserve">- </w:t>
      </w:r>
      <w:r w:rsidR="00302A2E" w:rsidRPr="000B3CAA">
        <w:rPr>
          <w:rFonts w:eastAsia="+mn-ea" w:cs="Times New Roman"/>
          <w:color w:val="000000"/>
          <w:kern w:val="24"/>
          <w:sz w:val="26"/>
          <w:szCs w:val="26"/>
        </w:rPr>
        <w:t>о</w:t>
      </w:r>
      <w:r w:rsidRPr="000B3CAA">
        <w:rPr>
          <w:rFonts w:eastAsia="+mn-ea" w:cs="Times New Roman"/>
          <w:color w:val="000000"/>
          <w:kern w:val="24"/>
          <w:sz w:val="26"/>
          <w:szCs w:val="26"/>
        </w:rPr>
        <w:t>снащение инвентарем и оборудованием школ и детских садов</w:t>
      </w:r>
      <w:r w:rsidR="00302A2E" w:rsidRPr="000B3CAA">
        <w:rPr>
          <w:rFonts w:eastAsia="+mn-ea" w:cs="Times New Roman"/>
          <w:color w:val="000000"/>
          <w:kern w:val="24"/>
          <w:sz w:val="26"/>
          <w:szCs w:val="26"/>
        </w:rPr>
        <w:t xml:space="preserve"> и внешкольных учреждений</w:t>
      </w:r>
      <w:r w:rsidRPr="000B3CAA">
        <w:rPr>
          <w:rFonts w:eastAsia="+mn-ea" w:cs="Times New Roman"/>
          <w:color w:val="000000"/>
          <w:kern w:val="24"/>
          <w:sz w:val="26"/>
          <w:szCs w:val="26"/>
        </w:rPr>
        <w:t xml:space="preserve"> МУ «Управление народного образования г.</w:t>
      </w:r>
      <w:r w:rsidR="00302A2E" w:rsidRPr="000B3CAA">
        <w:rPr>
          <w:rFonts w:eastAsia="+mn-ea" w:cs="Times New Roman"/>
          <w:color w:val="000000"/>
          <w:kern w:val="24"/>
          <w:sz w:val="26"/>
          <w:szCs w:val="26"/>
        </w:rPr>
        <w:t xml:space="preserve"> </w:t>
      </w:r>
      <w:r w:rsidRPr="000B3CAA">
        <w:rPr>
          <w:rFonts w:eastAsia="+mn-ea" w:cs="Times New Roman"/>
          <w:color w:val="000000"/>
          <w:kern w:val="24"/>
          <w:sz w:val="26"/>
          <w:szCs w:val="26"/>
        </w:rPr>
        <w:t>Бендеры»,</w:t>
      </w:r>
      <w:r w:rsidRPr="000B3CAA">
        <w:rPr>
          <w:rFonts w:eastAsia="Calibri" w:cs="Times New Roman"/>
          <w:sz w:val="26"/>
          <w:szCs w:val="26"/>
        </w:rPr>
        <w:t xml:space="preserve"> МУ «Управление культуры г.</w:t>
      </w:r>
      <w:r w:rsidR="00302A2E" w:rsidRPr="000B3CAA">
        <w:rPr>
          <w:rFonts w:eastAsia="Calibri" w:cs="Times New Roman"/>
          <w:sz w:val="26"/>
          <w:szCs w:val="26"/>
        </w:rPr>
        <w:t> </w:t>
      </w:r>
      <w:r w:rsidRPr="000B3CAA">
        <w:rPr>
          <w:rFonts w:eastAsia="Calibri" w:cs="Times New Roman"/>
          <w:sz w:val="26"/>
          <w:szCs w:val="26"/>
        </w:rPr>
        <w:t>Бендеры»,</w:t>
      </w:r>
      <w:r w:rsidRPr="000B3CAA">
        <w:rPr>
          <w:rFonts w:eastAsia="+mn-ea" w:cs="Times New Roman"/>
          <w:color w:val="000000"/>
          <w:kern w:val="24"/>
          <w:sz w:val="26"/>
          <w:szCs w:val="26"/>
        </w:rPr>
        <w:t xml:space="preserve"> </w:t>
      </w:r>
    </w:p>
    <w:p w14:paraId="00DBDB5D" w14:textId="77777777" w:rsidR="00302A2E" w:rsidRPr="000B3CAA" w:rsidRDefault="00302A2E" w:rsidP="00F40025">
      <w:pPr>
        <w:spacing w:line="276" w:lineRule="auto"/>
        <w:ind w:firstLine="709"/>
        <w:jc w:val="both"/>
        <w:rPr>
          <w:rFonts w:eastAsia="+mn-ea" w:cs="Times New Roman"/>
          <w:color w:val="000000"/>
          <w:kern w:val="24"/>
          <w:sz w:val="26"/>
          <w:szCs w:val="26"/>
        </w:rPr>
      </w:pPr>
      <w:r w:rsidRPr="000B3CAA">
        <w:rPr>
          <w:rFonts w:eastAsia="+mn-ea" w:cs="Times New Roman"/>
          <w:color w:val="000000"/>
          <w:kern w:val="24"/>
          <w:sz w:val="26"/>
          <w:szCs w:val="26"/>
        </w:rPr>
        <w:t xml:space="preserve">- оснащение инвентарем и оборудованием СДЮШОР гребли им. Н.А. Туфанюка, </w:t>
      </w:r>
      <w:r w:rsidR="00DA4271" w:rsidRPr="000B3CAA">
        <w:rPr>
          <w:rFonts w:eastAsia="+mn-ea" w:cs="Times New Roman"/>
          <w:color w:val="000000"/>
          <w:kern w:val="24"/>
          <w:sz w:val="26"/>
          <w:szCs w:val="26"/>
        </w:rPr>
        <w:t>Бендерск</w:t>
      </w:r>
      <w:r w:rsidRPr="000B3CAA">
        <w:rPr>
          <w:rFonts w:eastAsia="+mn-ea" w:cs="Times New Roman"/>
          <w:color w:val="000000"/>
          <w:kern w:val="24"/>
          <w:sz w:val="26"/>
          <w:szCs w:val="26"/>
        </w:rPr>
        <w:t>ого</w:t>
      </w:r>
      <w:r w:rsidR="00DA4271" w:rsidRPr="000B3CAA">
        <w:rPr>
          <w:rFonts w:eastAsia="+mn-ea" w:cs="Times New Roman"/>
          <w:color w:val="000000"/>
          <w:kern w:val="24"/>
          <w:sz w:val="26"/>
          <w:szCs w:val="26"/>
        </w:rPr>
        <w:t xml:space="preserve"> </w:t>
      </w:r>
      <w:r w:rsidRPr="000B3CAA">
        <w:rPr>
          <w:rFonts w:eastAsia="+mn-ea" w:cs="Times New Roman"/>
          <w:color w:val="000000"/>
          <w:kern w:val="24"/>
          <w:sz w:val="26"/>
          <w:szCs w:val="26"/>
        </w:rPr>
        <w:t xml:space="preserve">городского </w:t>
      </w:r>
      <w:r w:rsidR="00DA4271" w:rsidRPr="000B3CAA">
        <w:rPr>
          <w:rFonts w:eastAsia="+mn-ea" w:cs="Times New Roman"/>
          <w:color w:val="000000"/>
          <w:kern w:val="24"/>
          <w:sz w:val="26"/>
          <w:szCs w:val="26"/>
        </w:rPr>
        <w:t>стадион</w:t>
      </w:r>
      <w:r w:rsidRPr="000B3CAA">
        <w:rPr>
          <w:rFonts w:eastAsia="+mn-ea" w:cs="Times New Roman"/>
          <w:color w:val="000000"/>
          <w:kern w:val="24"/>
          <w:sz w:val="26"/>
          <w:szCs w:val="26"/>
        </w:rPr>
        <w:t>а</w:t>
      </w:r>
      <w:r w:rsidR="00DA4271" w:rsidRPr="000B3CAA">
        <w:rPr>
          <w:rFonts w:eastAsia="+mn-ea" w:cs="Times New Roman"/>
          <w:color w:val="000000"/>
          <w:kern w:val="24"/>
          <w:sz w:val="26"/>
          <w:szCs w:val="26"/>
        </w:rPr>
        <w:t>,</w:t>
      </w:r>
      <w:r w:rsidR="00DA4271" w:rsidRPr="000B3CAA">
        <w:rPr>
          <w:rFonts w:eastAsia="Calibri" w:cs="Times New Roman"/>
          <w:sz w:val="26"/>
          <w:szCs w:val="26"/>
        </w:rPr>
        <w:t xml:space="preserve"> </w:t>
      </w:r>
      <w:r w:rsidRPr="000B3CAA">
        <w:rPr>
          <w:rFonts w:eastAsia="+mn-ea" w:cs="Times New Roman"/>
          <w:color w:val="000000"/>
          <w:kern w:val="24"/>
          <w:sz w:val="26"/>
          <w:szCs w:val="26"/>
        </w:rPr>
        <w:t>городского бассейна «Дельфин», ФОК мик-н Северный,</w:t>
      </w:r>
    </w:p>
    <w:p w14:paraId="0D7B2A53" w14:textId="77777777" w:rsidR="00302A2E" w:rsidRPr="000B3CAA" w:rsidRDefault="00302A2E" w:rsidP="00F40025">
      <w:pPr>
        <w:spacing w:line="276" w:lineRule="auto"/>
        <w:ind w:firstLine="709"/>
        <w:jc w:val="both"/>
        <w:rPr>
          <w:rFonts w:eastAsia="+mn-ea" w:cs="Times New Roman"/>
          <w:color w:val="000000"/>
          <w:kern w:val="24"/>
          <w:sz w:val="26"/>
          <w:szCs w:val="26"/>
        </w:rPr>
      </w:pPr>
      <w:r w:rsidRPr="000B3CAA">
        <w:rPr>
          <w:rFonts w:eastAsia="+mn-ea" w:cs="Times New Roman"/>
          <w:color w:val="000000"/>
          <w:kern w:val="24"/>
          <w:sz w:val="26"/>
          <w:szCs w:val="26"/>
        </w:rPr>
        <w:t xml:space="preserve">- оснащение инвентарем и оборудованием </w:t>
      </w:r>
      <w:r w:rsidRPr="000B3CAA">
        <w:rPr>
          <w:rFonts w:eastAsia="Calibri" w:cs="Times New Roman"/>
          <w:sz w:val="26"/>
          <w:szCs w:val="26"/>
        </w:rPr>
        <w:t xml:space="preserve">МУ «Бендерский лечебно-диагностический центр», </w:t>
      </w:r>
      <w:r w:rsidRPr="000B3CAA">
        <w:rPr>
          <w:rFonts w:eastAsia="+mn-ea" w:cs="Times New Roman"/>
          <w:color w:val="000000"/>
          <w:kern w:val="24"/>
          <w:sz w:val="26"/>
          <w:szCs w:val="26"/>
        </w:rPr>
        <w:t>МУП «Дирекция парков культуры и отдыха»,</w:t>
      </w:r>
    </w:p>
    <w:p w14:paraId="49136AB8" w14:textId="77777777" w:rsidR="00DA4271" w:rsidRPr="000B3CAA" w:rsidRDefault="00302A2E" w:rsidP="00F40025">
      <w:pPr>
        <w:spacing w:line="276" w:lineRule="auto"/>
        <w:ind w:firstLine="709"/>
        <w:jc w:val="both"/>
        <w:rPr>
          <w:rFonts w:eastAsia="+mn-ea" w:cs="Times New Roman"/>
          <w:color w:val="000000"/>
          <w:kern w:val="24"/>
          <w:sz w:val="26"/>
          <w:szCs w:val="26"/>
        </w:rPr>
      </w:pPr>
      <w:r w:rsidRPr="000B3CAA">
        <w:rPr>
          <w:rFonts w:eastAsia="+mn-ea" w:cs="Times New Roman"/>
          <w:color w:val="000000"/>
          <w:kern w:val="24"/>
          <w:sz w:val="26"/>
          <w:szCs w:val="26"/>
        </w:rPr>
        <w:t xml:space="preserve">- оснащение инвентарем и оборудованием </w:t>
      </w:r>
      <w:r w:rsidR="00DA4271" w:rsidRPr="000B3CAA">
        <w:rPr>
          <w:rFonts w:eastAsia="+mn-ea" w:cs="Times New Roman"/>
          <w:color w:val="000000"/>
          <w:kern w:val="24"/>
          <w:sz w:val="26"/>
          <w:szCs w:val="26"/>
        </w:rPr>
        <w:t>пожарн</w:t>
      </w:r>
      <w:r w:rsidRPr="000B3CAA">
        <w:rPr>
          <w:rFonts w:eastAsia="+mn-ea" w:cs="Times New Roman"/>
          <w:color w:val="000000"/>
          <w:kern w:val="24"/>
          <w:sz w:val="26"/>
          <w:szCs w:val="26"/>
        </w:rPr>
        <w:t>ой</w:t>
      </w:r>
      <w:r w:rsidR="00DA4271" w:rsidRPr="000B3CAA">
        <w:rPr>
          <w:rFonts w:eastAsia="+mn-ea" w:cs="Times New Roman"/>
          <w:color w:val="000000"/>
          <w:kern w:val="24"/>
          <w:sz w:val="26"/>
          <w:szCs w:val="26"/>
        </w:rPr>
        <w:t xml:space="preserve"> част</w:t>
      </w:r>
      <w:r w:rsidRPr="000B3CAA">
        <w:rPr>
          <w:rFonts w:eastAsia="+mn-ea" w:cs="Times New Roman"/>
          <w:color w:val="000000"/>
          <w:kern w:val="24"/>
          <w:sz w:val="26"/>
          <w:szCs w:val="26"/>
        </w:rPr>
        <w:t>и</w:t>
      </w:r>
      <w:r w:rsidR="00DA4271" w:rsidRPr="000B3CAA">
        <w:rPr>
          <w:rFonts w:eastAsia="+mn-ea" w:cs="Times New Roman"/>
          <w:color w:val="000000"/>
          <w:kern w:val="24"/>
          <w:sz w:val="26"/>
          <w:szCs w:val="26"/>
        </w:rPr>
        <w:t xml:space="preserve"> СВПЧ-2 по охране г.</w:t>
      </w:r>
      <w:r w:rsidRPr="000B3CAA">
        <w:rPr>
          <w:rFonts w:eastAsia="+mn-ea" w:cs="Times New Roman"/>
          <w:color w:val="000000"/>
          <w:kern w:val="24"/>
          <w:sz w:val="26"/>
          <w:szCs w:val="26"/>
        </w:rPr>
        <w:t xml:space="preserve"> </w:t>
      </w:r>
      <w:r w:rsidR="00DA4271" w:rsidRPr="000B3CAA">
        <w:rPr>
          <w:rFonts w:eastAsia="+mn-ea" w:cs="Times New Roman"/>
          <w:color w:val="000000"/>
          <w:kern w:val="24"/>
          <w:sz w:val="26"/>
          <w:szCs w:val="26"/>
        </w:rPr>
        <w:t>Бендеры УПО ГУпЧС МВД ПМР и др.</w:t>
      </w:r>
    </w:p>
    <w:p w14:paraId="08F1E0E2" w14:textId="77777777" w:rsidR="00E27A23" w:rsidRDefault="00E27A23" w:rsidP="00F40025">
      <w:pPr>
        <w:spacing w:line="276" w:lineRule="auto"/>
        <w:ind w:firstLine="709"/>
        <w:jc w:val="both"/>
        <w:rPr>
          <w:rFonts w:eastAsia="Times New Roman" w:cs="Times New Roman"/>
          <w:sz w:val="26"/>
          <w:szCs w:val="26"/>
          <w:lang w:eastAsia="ru-RU"/>
        </w:rPr>
      </w:pPr>
      <w:r w:rsidRPr="000B3CAA">
        <w:rPr>
          <w:rFonts w:eastAsia="Times New Roman" w:cs="Times New Roman"/>
          <w:bCs/>
          <w:noProof/>
          <w:sz w:val="26"/>
          <w:szCs w:val="26"/>
          <w:lang w:eastAsia="ru-RU"/>
        </w:rPr>
        <w:t xml:space="preserve">До конца 2023 года в планах МУП «Бендерырынокторг» завершить </w:t>
      </w:r>
      <w:r w:rsidRPr="000B3CAA">
        <w:rPr>
          <w:rFonts w:eastAsia="Times New Roman" w:cs="Times New Roman"/>
          <w:sz w:val="26"/>
          <w:szCs w:val="26"/>
          <w:lang w:eastAsia="ru-RU"/>
        </w:rPr>
        <w:t>ремонт помещений 2-го и 3-го этажей здания по ул. Суворова, 26, и помещений 2-го этажа административного здания по ул. Лазо, 35, а также завершить ремонт пристройки к административному зданию Литер А</w:t>
      </w:r>
      <w:r w:rsidRPr="000B3CAA">
        <w:rPr>
          <w:rFonts w:eastAsia="Times New Roman" w:cs="Times New Roman"/>
          <w:sz w:val="26"/>
          <w:szCs w:val="26"/>
          <w:vertAlign w:val="superscript"/>
          <w:lang w:eastAsia="ru-RU"/>
        </w:rPr>
        <w:t xml:space="preserve">/ </w:t>
      </w:r>
      <w:r w:rsidRPr="000B3CAA">
        <w:rPr>
          <w:rFonts w:eastAsia="Times New Roman" w:cs="Times New Roman"/>
          <w:sz w:val="26"/>
          <w:szCs w:val="26"/>
          <w:lang w:eastAsia="ru-RU"/>
        </w:rPr>
        <w:t>по ул. Лазо, 35.</w:t>
      </w:r>
    </w:p>
    <w:p w14:paraId="057CCE06" w14:textId="77777777" w:rsidR="00251D5C" w:rsidRDefault="005143D4" w:rsidP="000B3CAA">
      <w:pPr>
        <w:tabs>
          <w:tab w:val="left" w:pos="1590"/>
        </w:tabs>
        <w:spacing w:line="276" w:lineRule="auto"/>
        <w:ind w:firstLine="709"/>
        <w:jc w:val="center"/>
        <w:rPr>
          <w:rFonts w:eastAsia="Calibri" w:cs="Times New Roman"/>
          <w:b/>
          <w:bCs/>
          <w:sz w:val="26"/>
          <w:szCs w:val="26"/>
        </w:rPr>
      </w:pPr>
      <w:r w:rsidRPr="000B3CAA">
        <w:rPr>
          <w:rFonts w:eastAsia="Calibri" w:cs="Times New Roman"/>
          <w:b/>
          <w:bCs/>
          <w:sz w:val="26"/>
          <w:szCs w:val="26"/>
        </w:rPr>
        <w:t>Перспективный план развития МУП «Бендерырынокторг»</w:t>
      </w:r>
    </w:p>
    <w:p w14:paraId="424CE118" w14:textId="7CCDFD56" w:rsidR="005143D4" w:rsidRPr="000B3CAA" w:rsidRDefault="005143D4" w:rsidP="000B3CAA">
      <w:pPr>
        <w:tabs>
          <w:tab w:val="left" w:pos="1590"/>
        </w:tabs>
        <w:spacing w:line="276" w:lineRule="auto"/>
        <w:ind w:firstLine="709"/>
        <w:jc w:val="center"/>
        <w:rPr>
          <w:rFonts w:eastAsia="Calibri" w:cs="Times New Roman"/>
          <w:b/>
          <w:bCs/>
          <w:sz w:val="26"/>
          <w:szCs w:val="26"/>
        </w:rPr>
      </w:pPr>
      <w:r w:rsidRPr="000B3CAA">
        <w:rPr>
          <w:rFonts w:eastAsia="Calibri" w:cs="Times New Roman"/>
          <w:b/>
          <w:bCs/>
          <w:sz w:val="26"/>
          <w:szCs w:val="26"/>
        </w:rPr>
        <w:t xml:space="preserve"> на 2024-2026гг.</w:t>
      </w:r>
    </w:p>
    <w:p w14:paraId="1A6428E4" w14:textId="77777777" w:rsidR="005143D4" w:rsidRPr="000B3CAA" w:rsidRDefault="005143D4" w:rsidP="00EC7944">
      <w:pPr>
        <w:pStyle w:val="ad"/>
        <w:numPr>
          <w:ilvl w:val="0"/>
          <w:numId w:val="47"/>
        </w:numPr>
        <w:spacing w:line="276" w:lineRule="auto"/>
        <w:ind w:left="0" w:firstLine="709"/>
        <w:jc w:val="both"/>
        <w:rPr>
          <w:rFonts w:eastAsia="Times New Roman" w:cs="Times New Roman"/>
          <w:sz w:val="26"/>
          <w:szCs w:val="26"/>
          <w:lang w:eastAsia="ru-RU"/>
        </w:rPr>
      </w:pPr>
      <w:r w:rsidRPr="000B3CAA">
        <w:rPr>
          <w:rFonts w:eastAsia="Times New Roman" w:cs="Times New Roman"/>
          <w:sz w:val="26"/>
          <w:szCs w:val="26"/>
          <w:lang w:eastAsia="ru-RU"/>
        </w:rPr>
        <w:t>Реконструкция Центрального рынка по ул. Лазо (Литер З) и по ул. Советской (Литер А</w:t>
      </w:r>
      <w:r w:rsidRPr="000B3CAA">
        <w:rPr>
          <w:rFonts w:eastAsia="Times New Roman" w:cs="Times New Roman"/>
          <w:sz w:val="26"/>
          <w:szCs w:val="26"/>
          <w:vertAlign w:val="superscript"/>
          <w:lang w:eastAsia="ru-RU"/>
        </w:rPr>
        <w:t>/</w:t>
      </w:r>
      <w:r w:rsidRPr="000B3CAA">
        <w:rPr>
          <w:rFonts w:eastAsia="Times New Roman" w:cs="Times New Roman"/>
          <w:sz w:val="26"/>
          <w:szCs w:val="26"/>
          <w:lang w:eastAsia="ru-RU"/>
        </w:rPr>
        <w:t>) с благоустройством прилегающей территории.</w:t>
      </w:r>
    </w:p>
    <w:p w14:paraId="0F817E22" w14:textId="77777777" w:rsidR="005143D4" w:rsidRPr="000B3CAA" w:rsidRDefault="005143D4" w:rsidP="00EC7944">
      <w:pPr>
        <w:pStyle w:val="ad"/>
        <w:numPr>
          <w:ilvl w:val="0"/>
          <w:numId w:val="47"/>
        </w:numPr>
        <w:spacing w:line="276" w:lineRule="auto"/>
        <w:ind w:left="0" w:firstLine="709"/>
        <w:jc w:val="both"/>
        <w:rPr>
          <w:rFonts w:eastAsia="Calibri" w:cs="Times New Roman"/>
          <w:sz w:val="26"/>
          <w:szCs w:val="26"/>
        </w:rPr>
      </w:pPr>
      <w:r w:rsidRPr="000B3CAA">
        <w:rPr>
          <w:rFonts w:eastAsia="Times New Roman" w:cs="Times New Roman"/>
          <w:sz w:val="26"/>
          <w:szCs w:val="26"/>
          <w:lang w:eastAsia="ru-RU"/>
        </w:rPr>
        <w:t xml:space="preserve">Возведение павильонов, примыкающих к </w:t>
      </w:r>
      <w:r w:rsidR="00E27A23" w:rsidRPr="000B3CAA">
        <w:rPr>
          <w:rFonts w:eastAsia="Times New Roman" w:cs="Times New Roman"/>
          <w:sz w:val="26"/>
          <w:szCs w:val="26"/>
          <w:lang w:eastAsia="ru-RU"/>
        </w:rPr>
        <w:t>«</w:t>
      </w:r>
      <w:r w:rsidRPr="000B3CAA">
        <w:rPr>
          <w:rFonts w:eastAsia="Times New Roman" w:cs="Times New Roman"/>
          <w:sz w:val="26"/>
          <w:szCs w:val="26"/>
          <w:lang w:eastAsia="ru-RU"/>
        </w:rPr>
        <w:t>Крытому</w:t>
      </w:r>
      <w:r w:rsidR="00E27A23" w:rsidRPr="000B3CAA">
        <w:rPr>
          <w:rFonts w:eastAsia="Times New Roman" w:cs="Times New Roman"/>
          <w:sz w:val="26"/>
          <w:szCs w:val="26"/>
          <w:lang w:eastAsia="ru-RU"/>
        </w:rPr>
        <w:t>»</w:t>
      </w:r>
      <w:r w:rsidRPr="000B3CAA">
        <w:rPr>
          <w:rFonts w:eastAsia="Times New Roman" w:cs="Times New Roman"/>
          <w:sz w:val="26"/>
          <w:szCs w:val="26"/>
          <w:lang w:eastAsia="ru-RU"/>
        </w:rPr>
        <w:t xml:space="preserve"> рынку для реализации продовольственной и непродовольственной группы товаров, общей площадью 350</w:t>
      </w:r>
      <w:r w:rsidR="00E27A23" w:rsidRPr="000B3CAA">
        <w:rPr>
          <w:rFonts w:eastAsia="Times New Roman" w:cs="Times New Roman"/>
          <w:sz w:val="26"/>
          <w:szCs w:val="26"/>
          <w:lang w:eastAsia="ru-RU"/>
        </w:rPr>
        <w:t xml:space="preserve"> кв.</w:t>
      </w:r>
      <w:r w:rsidRPr="000B3CAA">
        <w:rPr>
          <w:rFonts w:eastAsia="Times New Roman" w:cs="Times New Roman"/>
          <w:sz w:val="26"/>
          <w:szCs w:val="26"/>
          <w:lang w:eastAsia="ru-RU"/>
        </w:rPr>
        <w:t>м.</w:t>
      </w:r>
      <w:r w:rsidRPr="000B3CAA">
        <w:rPr>
          <w:rFonts w:eastAsia="Calibri" w:cs="Times New Roman"/>
          <w:sz w:val="26"/>
          <w:szCs w:val="26"/>
        </w:rPr>
        <w:t xml:space="preserve"> </w:t>
      </w:r>
    </w:p>
    <w:p w14:paraId="75D0A6E1" w14:textId="77777777" w:rsidR="005143D4" w:rsidRPr="000B3CAA" w:rsidRDefault="005143D4" w:rsidP="00EC7944">
      <w:pPr>
        <w:pStyle w:val="ad"/>
        <w:numPr>
          <w:ilvl w:val="0"/>
          <w:numId w:val="47"/>
        </w:numPr>
        <w:spacing w:line="276" w:lineRule="auto"/>
        <w:ind w:left="0" w:firstLine="709"/>
        <w:jc w:val="both"/>
        <w:rPr>
          <w:rFonts w:eastAsia="Times New Roman" w:cs="Times New Roman"/>
          <w:sz w:val="26"/>
          <w:szCs w:val="26"/>
          <w:lang w:eastAsia="ru-RU"/>
        </w:rPr>
      </w:pPr>
      <w:r w:rsidRPr="000B3CAA">
        <w:rPr>
          <w:rFonts w:eastAsia="Calibri" w:cs="Times New Roman"/>
          <w:sz w:val="26"/>
          <w:szCs w:val="26"/>
        </w:rPr>
        <w:lastRenderedPageBreak/>
        <w:t>Проектирование, ремонт помещений и фасада здания по ул.</w:t>
      </w:r>
      <w:r w:rsidR="00E27A23" w:rsidRPr="000B3CAA">
        <w:rPr>
          <w:rFonts w:eastAsia="Calibri" w:cs="Times New Roman"/>
          <w:sz w:val="26"/>
          <w:szCs w:val="26"/>
        </w:rPr>
        <w:t xml:space="preserve"> </w:t>
      </w:r>
      <w:r w:rsidRPr="000B3CAA">
        <w:rPr>
          <w:rFonts w:eastAsia="Calibri" w:cs="Times New Roman"/>
          <w:sz w:val="26"/>
          <w:szCs w:val="26"/>
        </w:rPr>
        <w:t>Суворова,</w:t>
      </w:r>
      <w:r w:rsidR="00E27A23" w:rsidRPr="000B3CAA">
        <w:rPr>
          <w:rFonts w:eastAsia="Calibri" w:cs="Times New Roman"/>
          <w:sz w:val="26"/>
          <w:szCs w:val="26"/>
        </w:rPr>
        <w:t xml:space="preserve"> </w:t>
      </w:r>
      <w:r w:rsidRPr="000B3CAA">
        <w:rPr>
          <w:rFonts w:eastAsia="Calibri" w:cs="Times New Roman"/>
          <w:sz w:val="26"/>
          <w:szCs w:val="26"/>
        </w:rPr>
        <w:t>26 с благоустройством прилегающей территории.</w:t>
      </w:r>
    </w:p>
    <w:p w14:paraId="609EFF58" w14:textId="77777777" w:rsidR="007F14DE" w:rsidRDefault="007F14DE" w:rsidP="00F40025">
      <w:pPr>
        <w:spacing w:line="276" w:lineRule="auto"/>
        <w:ind w:firstLine="709"/>
        <w:jc w:val="both"/>
        <w:rPr>
          <w:rFonts w:eastAsia="Calibri" w:cs="Times New Roman"/>
          <w:sz w:val="26"/>
          <w:szCs w:val="26"/>
        </w:rPr>
      </w:pPr>
    </w:p>
    <w:p w14:paraId="4EB6CBAD"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В соответствии с Распоряжением Правительства Приднестровской Молдавской Республики от 29 октября 2018 года №885р (не для печати) «Об определении исполнительного органа государственной власти, осуществляющего полномочия собственника в отношении государственного унитарного предприятия «Исторический военно-мемориальный комплекс «Бендерская крепость» Министерства внутренних дел Приднестровской Молдавской Республики» Государственная администрация города Бендеры является уполномоченным органом, осуществляющим полномочия собственника </w:t>
      </w:r>
      <w:r w:rsidRPr="000B3CAA">
        <w:rPr>
          <w:rFonts w:eastAsia="Calibri" w:cs="Times New Roman"/>
          <w:b/>
          <w:sz w:val="26"/>
          <w:szCs w:val="26"/>
        </w:rPr>
        <w:t>МУП «Исторический военно-мемориальный комплекс «Бендерская крепость»</w:t>
      </w:r>
      <w:r w:rsidRPr="000B3CAA">
        <w:rPr>
          <w:rFonts w:eastAsia="Calibri" w:cs="Times New Roman"/>
          <w:sz w:val="26"/>
          <w:szCs w:val="26"/>
        </w:rPr>
        <w:t>.</w:t>
      </w:r>
    </w:p>
    <w:p w14:paraId="55B09D96" w14:textId="77777777" w:rsidR="007F14DE" w:rsidRPr="000B3CAA" w:rsidRDefault="007F14DE"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Основные направления деятельности предприятия: </w:t>
      </w:r>
    </w:p>
    <w:p w14:paraId="739A795A" w14:textId="77777777" w:rsidR="007F14DE" w:rsidRPr="000B3CAA" w:rsidRDefault="007F14DE" w:rsidP="00EC7944">
      <w:pPr>
        <w:numPr>
          <w:ilvl w:val="0"/>
          <w:numId w:val="12"/>
        </w:numPr>
        <w:spacing w:line="276" w:lineRule="auto"/>
        <w:ind w:left="0" w:firstLine="709"/>
        <w:jc w:val="both"/>
        <w:rPr>
          <w:rFonts w:eastAsia="Calibri" w:cs="Times New Roman"/>
          <w:sz w:val="26"/>
          <w:szCs w:val="26"/>
        </w:rPr>
      </w:pPr>
      <w:r w:rsidRPr="000B3CAA">
        <w:rPr>
          <w:rFonts w:eastAsia="Calibri" w:cs="Times New Roman"/>
          <w:sz w:val="26"/>
          <w:szCs w:val="26"/>
        </w:rPr>
        <w:t xml:space="preserve">музейная деятельность, </w:t>
      </w:r>
    </w:p>
    <w:p w14:paraId="082E6730" w14:textId="77777777" w:rsidR="007F14DE" w:rsidRPr="000B3CAA" w:rsidRDefault="007F14DE" w:rsidP="00EC7944">
      <w:pPr>
        <w:numPr>
          <w:ilvl w:val="0"/>
          <w:numId w:val="12"/>
        </w:numPr>
        <w:spacing w:line="276" w:lineRule="auto"/>
        <w:ind w:left="0" w:firstLine="709"/>
        <w:jc w:val="both"/>
        <w:rPr>
          <w:rFonts w:eastAsia="Calibri" w:cs="Times New Roman"/>
          <w:sz w:val="26"/>
          <w:szCs w:val="26"/>
        </w:rPr>
      </w:pPr>
      <w:r w:rsidRPr="000B3CAA">
        <w:rPr>
          <w:rFonts w:eastAsia="Calibri" w:cs="Times New Roman"/>
          <w:sz w:val="26"/>
          <w:szCs w:val="26"/>
        </w:rPr>
        <w:t xml:space="preserve">экспозиционно-выставочная, </w:t>
      </w:r>
    </w:p>
    <w:p w14:paraId="773948B8" w14:textId="77777777" w:rsidR="007F14DE" w:rsidRPr="000B3CAA" w:rsidRDefault="007F14DE" w:rsidP="00EC7944">
      <w:pPr>
        <w:numPr>
          <w:ilvl w:val="0"/>
          <w:numId w:val="12"/>
        </w:numPr>
        <w:spacing w:line="276" w:lineRule="auto"/>
        <w:ind w:left="0" w:firstLine="709"/>
        <w:jc w:val="both"/>
        <w:rPr>
          <w:rFonts w:eastAsia="Calibri" w:cs="Times New Roman"/>
          <w:sz w:val="26"/>
          <w:szCs w:val="26"/>
        </w:rPr>
      </w:pPr>
      <w:r w:rsidRPr="000B3CAA">
        <w:rPr>
          <w:rFonts w:eastAsia="Calibri" w:cs="Times New Roman"/>
          <w:sz w:val="26"/>
          <w:szCs w:val="26"/>
        </w:rPr>
        <w:t xml:space="preserve">экскурсионное обслуживание посетителей, </w:t>
      </w:r>
    </w:p>
    <w:p w14:paraId="6BA7A218" w14:textId="77777777" w:rsidR="007F14DE" w:rsidRPr="000B3CAA" w:rsidRDefault="007F14DE" w:rsidP="00EC7944">
      <w:pPr>
        <w:numPr>
          <w:ilvl w:val="0"/>
          <w:numId w:val="12"/>
        </w:numPr>
        <w:spacing w:line="276" w:lineRule="auto"/>
        <w:ind w:left="0" w:firstLine="709"/>
        <w:jc w:val="both"/>
        <w:rPr>
          <w:rFonts w:eastAsia="Calibri" w:cs="Times New Roman"/>
          <w:sz w:val="26"/>
          <w:szCs w:val="26"/>
        </w:rPr>
      </w:pPr>
      <w:r w:rsidRPr="000B3CAA">
        <w:rPr>
          <w:rFonts w:eastAsia="Calibri" w:cs="Times New Roman"/>
          <w:sz w:val="26"/>
          <w:szCs w:val="26"/>
        </w:rPr>
        <w:t xml:space="preserve">организация отдыха, досуга, спортивно-массовых и зрелищных мероприятий, </w:t>
      </w:r>
    </w:p>
    <w:p w14:paraId="19025840" w14:textId="77777777" w:rsidR="007F14DE" w:rsidRPr="000B3CAA" w:rsidRDefault="007F14DE" w:rsidP="00EC7944">
      <w:pPr>
        <w:numPr>
          <w:ilvl w:val="0"/>
          <w:numId w:val="12"/>
        </w:numPr>
        <w:spacing w:line="276" w:lineRule="auto"/>
        <w:ind w:left="0" w:firstLine="709"/>
        <w:jc w:val="both"/>
        <w:rPr>
          <w:rFonts w:eastAsia="Calibri" w:cs="Times New Roman"/>
          <w:sz w:val="26"/>
          <w:szCs w:val="26"/>
        </w:rPr>
      </w:pPr>
      <w:r w:rsidRPr="000B3CAA">
        <w:rPr>
          <w:rFonts w:eastAsia="Calibri" w:cs="Times New Roman"/>
          <w:sz w:val="26"/>
          <w:szCs w:val="26"/>
        </w:rPr>
        <w:t>торгово-закупочная деятельность.</w:t>
      </w:r>
    </w:p>
    <w:p w14:paraId="0A004786" w14:textId="77777777" w:rsidR="00D439F2" w:rsidRPr="000B3CAA" w:rsidRDefault="00D439F2" w:rsidP="00F40025">
      <w:pPr>
        <w:spacing w:line="276" w:lineRule="auto"/>
        <w:ind w:firstLine="709"/>
        <w:jc w:val="both"/>
        <w:rPr>
          <w:rFonts w:eastAsia="Calibri" w:cs="Times New Roman"/>
          <w:sz w:val="26"/>
          <w:szCs w:val="26"/>
        </w:rPr>
      </w:pPr>
      <w:r w:rsidRPr="000B3CAA">
        <w:rPr>
          <w:rFonts w:eastAsia="Calibri" w:cs="Times New Roman"/>
          <w:sz w:val="26"/>
          <w:szCs w:val="26"/>
        </w:rPr>
        <w:t>Динамика основных показателей деятельности МУП «ИВМК «Бендерская крепость»» за период с 2021 года по 01 октября 2023 года представлена на диаграмме 2.2.5.10.</w:t>
      </w:r>
    </w:p>
    <w:p w14:paraId="47C4A2F7" w14:textId="31D0586F" w:rsidR="007F14DE" w:rsidRPr="006C6077" w:rsidRDefault="007F14DE" w:rsidP="00F40025">
      <w:pPr>
        <w:spacing w:before="120" w:after="120" w:line="276" w:lineRule="auto"/>
        <w:jc w:val="right"/>
        <w:rPr>
          <w:rFonts w:eastAsia="Calibri" w:cs="Times New Roman"/>
          <w:bCs/>
          <w:i/>
          <w:sz w:val="26"/>
          <w:szCs w:val="26"/>
        </w:rPr>
      </w:pPr>
      <w:r w:rsidRPr="006C6077">
        <w:rPr>
          <w:rFonts w:eastAsia="Calibri" w:cs="Times New Roman"/>
          <w:i/>
          <w:sz w:val="26"/>
          <w:szCs w:val="26"/>
        </w:rPr>
        <w:t xml:space="preserve">Диаграмма </w:t>
      </w:r>
      <w:r w:rsidRPr="006C6077">
        <w:rPr>
          <w:rFonts w:eastAsia="Calibri" w:cs="Times New Roman"/>
          <w:bCs/>
          <w:i/>
          <w:sz w:val="26"/>
          <w:szCs w:val="26"/>
        </w:rPr>
        <w:t>2.2.5.</w:t>
      </w:r>
      <w:r w:rsidR="000B3CAA">
        <w:rPr>
          <w:rFonts w:eastAsia="Calibri" w:cs="Times New Roman"/>
          <w:bCs/>
          <w:i/>
          <w:sz w:val="26"/>
          <w:szCs w:val="26"/>
        </w:rPr>
        <w:t>9</w:t>
      </w:r>
    </w:p>
    <w:p w14:paraId="5DACBBEA" w14:textId="77777777" w:rsidR="007F14DE" w:rsidRDefault="0086036B" w:rsidP="00F40025">
      <w:pPr>
        <w:spacing w:line="276" w:lineRule="auto"/>
        <w:jc w:val="center"/>
        <w:rPr>
          <w:noProof/>
          <w:lang w:eastAsia="ru-RU"/>
        </w:rPr>
      </w:pPr>
      <w:r>
        <w:rPr>
          <w:noProof/>
          <w:lang w:eastAsia="ru-RU"/>
        </w:rPr>
        <w:drawing>
          <wp:inline distT="0" distB="0" distL="0" distR="0" wp14:anchorId="674F7B3F" wp14:editId="6284F9B0">
            <wp:extent cx="5891841" cy="2743200"/>
            <wp:effectExtent l="0" t="0" r="13970" b="0"/>
            <wp:docPr id="12" name="Диаграмма 12"/>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6B1E636" w14:textId="77777777" w:rsidR="008443D5" w:rsidRPr="000B3CAA" w:rsidRDefault="008443D5" w:rsidP="000B3CAA">
      <w:pPr>
        <w:spacing w:before="120" w:line="276" w:lineRule="auto"/>
        <w:ind w:firstLine="709"/>
        <w:jc w:val="both"/>
        <w:rPr>
          <w:rFonts w:eastAsia="Calibri" w:cs="Times New Roman"/>
          <w:sz w:val="26"/>
          <w:szCs w:val="26"/>
        </w:rPr>
      </w:pPr>
      <w:r w:rsidRPr="000B3CAA">
        <w:rPr>
          <w:rFonts w:eastAsia="Calibri" w:cs="Times New Roman"/>
          <w:sz w:val="26"/>
          <w:szCs w:val="26"/>
        </w:rPr>
        <w:t>Анализируемый период с 2021 года по 9 месяцев 2023 года стал для предприятия убыточным. К основным причинам можно отнести:</w:t>
      </w:r>
    </w:p>
    <w:p w14:paraId="31D9762B" w14:textId="77777777" w:rsidR="008443D5" w:rsidRPr="000B3CAA" w:rsidRDefault="0086036B" w:rsidP="00F40025">
      <w:pPr>
        <w:spacing w:line="276" w:lineRule="auto"/>
        <w:ind w:firstLine="709"/>
        <w:jc w:val="both"/>
        <w:rPr>
          <w:rFonts w:eastAsia="Calibri" w:cs="Times New Roman"/>
          <w:sz w:val="26"/>
          <w:szCs w:val="26"/>
        </w:rPr>
      </w:pPr>
      <w:r w:rsidRPr="000B3CAA">
        <w:rPr>
          <w:rFonts w:eastAsia="Calibri" w:cs="Times New Roman"/>
          <w:sz w:val="26"/>
          <w:szCs w:val="26"/>
        </w:rPr>
        <w:lastRenderedPageBreak/>
        <w:t xml:space="preserve">- </w:t>
      </w:r>
      <w:r w:rsidR="008443D5" w:rsidRPr="000B3CAA">
        <w:rPr>
          <w:rFonts w:eastAsia="Calibri" w:cs="Times New Roman"/>
          <w:sz w:val="26"/>
          <w:szCs w:val="26"/>
        </w:rPr>
        <w:t xml:space="preserve">недостаточное количество посетителей (хотя их количество </w:t>
      </w:r>
      <w:r w:rsidRPr="000B3CAA">
        <w:rPr>
          <w:rFonts w:eastAsia="Calibri" w:cs="Times New Roman"/>
          <w:sz w:val="26"/>
          <w:szCs w:val="26"/>
        </w:rPr>
        <w:t xml:space="preserve">на конец анализируемого периода </w:t>
      </w:r>
      <w:r w:rsidR="008443D5" w:rsidRPr="000B3CAA">
        <w:rPr>
          <w:rFonts w:eastAsia="Calibri" w:cs="Times New Roman"/>
          <w:sz w:val="26"/>
          <w:szCs w:val="26"/>
        </w:rPr>
        <w:t>выросло по сравнению с 2021-2022 годами, оно недостаточно для обеспечения неубыточности);</w:t>
      </w:r>
    </w:p>
    <w:p w14:paraId="7E970D35" w14:textId="77777777" w:rsidR="008443D5" w:rsidRPr="000B3CAA" w:rsidRDefault="0086036B"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w:t>
      </w:r>
      <w:r w:rsidR="008443D5" w:rsidRPr="000B3CAA">
        <w:rPr>
          <w:rFonts w:eastAsia="Calibri" w:cs="Times New Roman"/>
          <w:sz w:val="26"/>
          <w:szCs w:val="26"/>
        </w:rPr>
        <w:t>большую сумму амортизационных отчислений (данная статья занимает наибольший удельный вес в структуре расходов предприятия),</w:t>
      </w:r>
    </w:p>
    <w:p w14:paraId="03E2B64D" w14:textId="77777777" w:rsidR="008443D5" w:rsidRPr="000B3CAA" w:rsidRDefault="0086036B"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w:t>
      </w:r>
      <w:r w:rsidR="008443D5" w:rsidRPr="000B3CAA">
        <w:rPr>
          <w:rFonts w:eastAsia="Calibri" w:cs="Times New Roman"/>
          <w:sz w:val="26"/>
          <w:szCs w:val="26"/>
        </w:rPr>
        <w:t>высок</w:t>
      </w:r>
      <w:r w:rsidRPr="000B3CAA">
        <w:rPr>
          <w:rFonts w:eastAsia="Calibri" w:cs="Times New Roman"/>
          <w:sz w:val="26"/>
          <w:szCs w:val="26"/>
        </w:rPr>
        <w:t>ую</w:t>
      </w:r>
      <w:r w:rsidR="008443D5" w:rsidRPr="000B3CAA">
        <w:rPr>
          <w:rFonts w:eastAsia="Calibri" w:cs="Times New Roman"/>
          <w:sz w:val="26"/>
          <w:szCs w:val="26"/>
        </w:rPr>
        <w:t xml:space="preserve"> ставк</w:t>
      </w:r>
      <w:r w:rsidRPr="000B3CAA">
        <w:rPr>
          <w:rFonts w:eastAsia="Calibri" w:cs="Times New Roman"/>
          <w:sz w:val="26"/>
          <w:szCs w:val="26"/>
        </w:rPr>
        <w:t>у</w:t>
      </w:r>
      <w:r w:rsidR="008443D5" w:rsidRPr="000B3CAA">
        <w:rPr>
          <w:rFonts w:eastAsia="Calibri" w:cs="Times New Roman"/>
          <w:sz w:val="26"/>
          <w:szCs w:val="26"/>
        </w:rPr>
        <w:t xml:space="preserve"> налога на доходы предприятия (сумма убытка до налогообложения за 9 месяцев 2023 года составила 13,2 тыс. руб.)</w:t>
      </w:r>
    </w:p>
    <w:p w14:paraId="2B7847D2" w14:textId="77777777" w:rsidR="008443D5" w:rsidRPr="000B3CAA" w:rsidRDefault="008443D5"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Кредиторская задолженность является текущей и погашается в следующем месяце, Длительные обязательства, по которым предприятие не в силах рассчитаться – отсутствуют. </w:t>
      </w:r>
    </w:p>
    <w:p w14:paraId="4067FE55" w14:textId="77777777" w:rsidR="008443D5" w:rsidRDefault="0086036B" w:rsidP="00F40025">
      <w:pPr>
        <w:spacing w:line="276" w:lineRule="auto"/>
        <w:ind w:firstLine="709"/>
        <w:jc w:val="both"/>
        <w:rPr>
          <w:rFonts w:eastAsia="Calibri" w:cs="Times New Roman"/>
          <w:sz w:val="26"/>
          <w:szCs w:val="26"/>
        </w:rPr>
      </w:pPr>
      <w:r w:rsidRPr="000B3CAA">
        <w:rPr>
          <w:rFonts w:eastAsia="Calibri" w:cs="Times New Roman"/>
          <w:sz w:val="26"/>
          <w:szCs w:val="26"/>
        </w:rPr>
        <w:t>Среднемесячная заработная плата по итогам 9 месяцев 2023 года составила –5 325,68 рублей, среднесписочная численность работников предприятия – 32 человек.</w:t>
      </w:r>
    </w:p>
    <w:p w14:paraId="7094E1CF" w14:textId="77777777" w:rsidR="007F14DE" w:rsidRPr="000B3CAA" w:rsidRDefault="007F14DE" w:rsidP="00F40025">
      <w:pPr>
        <w:spacing w:line="276" w:lineRule="auto"/>
        <w:ind w:firstLine="709"/>
        <w:jc w:val="right"/>
        <w:rPr>
          <w:rFonts w:eastAsia="Calibri" w:cs="Times New Roman"/>
          <w:bCs/>
          <w:i/>
          <w:sz w:val="26"/>
          <w:szCs w:val="26"/>
        </w:rPr>
      </w:pPr>
      <w:r w:rsidRPr="000B3CAA">
        <w:rPr>
          <w:rFonts w:eastAsia="Calibri" w:cs="Times New Roman"/>
          <w:i/>
          <w:sz w:val="26"/>
          <w:szCs w:val="26"/>
        </w:rPr>
        <w:t xml:space="preserve">Таблица </w:t>
      </w:r>
      <w:r w:rsidRPr="000B3CAA">
        <w:rPr>
          <w:rFonts w:eastAsia="Calibri" w:cs="Times New Roman"/>
          <w:bCs/>
          <w:i/>
          <w:sz w:val="26"/>
          <w:szCs w:val="26"/>
        </w:rPr>
        <w:t>2.2.5.</w:t>
      </w:r>
      <w:r w:rsidR="000B3CAA" w:rsidRPr="000B3CAA">
        <w:rPr>
          <w:rFonts w:eastAsia="Calibri" w:cs="Times New Roman"/>
          <w:bCs/>
          <w:i/>
          <w:sz w:val="26"/>
          <w:szCs w:val="26"/>
        </w:rPr>
        <w:t>6</w:t>
      </w:r>
    </w:p>
    <w:p w14:paraId="1AA7C7B9" w14:textId="77777777" w:rsidR="007F14DE" w:rsidRPr="000B3CAA" w:rsidRDefault="007F14DE" w:rsidP="00F40025">
      <w:pPr>
        <w:spacing w:before="120" w:after="120" w:line="276" w:lineRule="auto"/>
        <w:ind w:firstLine="709"/>
        <w:jc w:val="center"/>
        <w:rPr>
          <w:rFonts w:eastAsia="Calibri" w:cs="Times New Roman"/>
          <w:b/>
          <w:sz w:val="26"/>
          <w:szCs w:val="26"/>
        </w:rPr>
      </w:pPr>
      <w:r w:rsidRPr="000B3CAA">
        <w:rPr>
          <w:rFonts w:eastAsia="Calibri" w:cs="Times New Roman"/>
          <w:b/>
          <w:sz w:val="26"/>
          <w:szCs w:val="26"/>
        </w:rPr>
        <w:t xml:space="preserve">Информация о музейно-экскурсионной деятельности МУП «ИВМК «Бендерская крепость» </w:t>
      </w:r>
    </w:p>
    <w:tbl>
      <w:tblPr>
        <w:tblStyle w:val="270"/>
        <w:tblW w:w="5000" w:type="pct"/>
        <w:tblInd w:w="0" w:type="dxa"/>
        <w:tblLook w:val="04A0" w:firstRow="1" w:lastRow="0" w:firstColumn="1" w:lastColumn="0" w:noHBand="0" w:noVBand="1"/>
      </w:tblPr>
      <w:tblGrid>
        <w:gridCol w:w="3915"/>
        <w:gridCol w:w="1889"/>
        <w:gridCol w:w="2077"/>
        <w:gridCol w:w="1690"/>
      </w:tblGrid>
      <w:tr w:rsidR="007F14DE" w:rsidRPr="000B3CAA" w14:paraId="280ECF75" w14:textId="77777777" w:rsidTr="0086036B">
        <w:tc>
          <w:tcPr>
            <w:tcW w:w="2045" w:type="pct"/>
            <w:tcBorders>
              <w:top w:val="single" w:sz="4" w:space="0" w:color="auto"/>
              <w:left w:val="single" w:sz="4" w:space="0" w:color="auto"/>
              <w:bottom w:val="single" w:sz="4" w:space="0" w:color="auto"/>
              <w:right w:val="single" w:sz="4" w:space="0" w:color="auto"/>
            </w:tcBorders>
            <w:vAlign w:val="center"/>
            <w:hideMark/>
          </w:tcPr>
          <w:p w14:paraId="31A5D20F" w14:textId="77777777" w:rsidR="007F14DE" w:rsidRPr="000B3CAA" w:rsidRDefault="007F14DE" w:rsidP="00F40025">
            <w:pPr>
              <w:spacing w:line="276" w:lineRule="auto"/>
              <w:jc w:val="center"/>
              <w:rPr>
                <w:b/>
                <w:sz w:val="22"/>
              </w:rPr>
            </w:pPr>
            <w:r w:rsidRPr="000B3CAA">
              <w:rPr>
                <w:b/>
                <w:sz w:val="22"/>
              </w:rPr>
              <w:t>Показатели</w:t>
            </w:r>
          </w:p>
        </w:tc>
        <w:tc>
          <w:tcPr>
            <w:tcW w:w="987" w:type="pct"/>
            <w:tcBorders>
              <w:top w:val="single" w:sz="4" w:space="0" w:color="auto"/>
              <w:left w:val="single" w:sz="4" w:space="0" w:color="auto"/>
              <w:bottom w:val="single" w:sz="4" w:space="0" w:color="auto"/>
              <w:right w:val="single" w:sz="4" w:space="0" w:color="auto"/>
            </w:tcBorders>
            <w:vAlign w:val="center"/>
            <w:hideMark/>
          </w:tcPr>
          <w:p w14:paraId="417858B9" w14:textId="77777777" w:rsidR="007F14DE" w:rsidRPr="000B3CAA" w:rsidRDefault="007F14DE" w:rsidP="00F40025">
            <w:pPr>
              <w:spacing w:line="276" w:lineRule="auto"/>
              <w:jc w:val="center"/>
              <w:rPr>
                <w:b/>
                <w:sz w:val="22"/>
              </w:rPr>
            </w:pPr>
            <w:r w:rsidRPr="000B3CAA">
              <w:rPr>
                <w:b/>
                <w:sz w:val="22"/>
              </w:rPr>
              <w:t>2021 год</w:t>
            </w:r>
          </w:p>
        </w:tc>
        <w:tc>
          <w:tcPr>
            <w:tcW w:w="1085" w:type="pct"/>
            <w:tcBorders>
              <w:top w:val="single" w:sz="4" w:space="0" w:color="auto"/>
              <w:left w:val="single" w:sz="4" w:space="0" w:color="auto"/>
              <w:bottom w:val="single" w:sz="4" w:space="0" w:color="auto"/>
              <w:right w:val="single" w:sz="4" w:space="0" w:color="auto"/>
            </w:tcBorders>
            <w:vAlign w:val="center"/>
            <w:hideMark/>
          </w:tcPr>
          <w:p w14:paraId="40F091CA" w14:textId="77777777" w:rsidR="007F14DE" w:rsidRPr="000B3CAA" w:rsidRDefault="007F14DE" w:rsidP="00F40025">
            <w:pPr>
              <w:spacing w:line="276" w:lineRule="auto"/>
              <w:jc w:val="center"/>
              <w:rPr>
                <w:b/>
                <w:sz w:val="22"/>
              </w:rPr>
            </w:pPr>
            <w:r w:rsidRPr="000B3CAA">
              <w:rPr>
                <w:b/>
                <w:sz w:val="22"/>
              </w:rPr>
              <w:t>2022 год</w:t>
            </w:r>
          </w:p>
        </w:tc>
        <w:tc>
          <w:tcPr>
            <w:tcW w:w="883" w:type="pct"/>
            <w:tcBorders>
              <w:top w:val="single" w:sz="4" w:space="0" w:color="auto"/>
              <w:left w:val="single" w:sz="4" w:space="0" w:color="auto"/>
              <w:bottom w:val="single" w:sz="4" w:space="0" w:color="auto"/>
              <w:right w:val="single" w:sz="4" w:space="0" w:color="auto"/>
            </w:tcBorders>
            <w:vAlign w:val="center"/>
            <w:hideMark/>
          </w:tcPr>
          <w:p w14:paraId="6815D164" w14:textId="77777777" w:rsidR="007F14DE" w:rsidRPr="000B3CAA" w:rsidRDefault="0086036B" w:rsidP="00F40025">
            <w:pPr>
              <w:spacing w:line="276" w:lineRule="auto"/>
              <w:jc w:val="center"/>
              <w:rPr>
                <w:b/>
                <w:sz w:val="22"/>
              </w:rPr>
            </w:pPr>
            <w:r w:rsidRPr="000B3CAA">
              <w:rPr>
                <w:b/>
                <w:sz w:val="22"/>
              </w:rPr>
              <w:t>9 месяцев 2023 года</w:t>
            </w:r>
          </w:p>
        </w:tc>
      </w:tr>
      <w:tr w:rsidR="00190F16" w:rsidRPr="000B3CAA" w14:paraId="3E171478" w14:textId="77777777" w:rsidTr="00843066">
        <w:tc>
          <w:tcPr>
            <w:tcW w:w="2045" w:type="pct"/>
            <w:tcBorders>
              <w:top w:val="single" w:sz="4" w:space="0" w:color="auto"/>
              <w:left w:val="single" w:sz="4" w:space="0" w:color="auto"/>
              <w:bottom w:val="single" w:sz="4" w:space="0" w:color="auto"/>
              <w:right w:val="single" w:sz="4" w:space="0" w:color="auto"/>
            </w:tcBorders>
            <w:hideMark/>
          </w:tcPr>
          <w:p w14:paraId="5B398515" w14:textId="77777777" w:rsidR="00190F16" w:rsidRPr="000B3CAA" w:rsidRDefault="00190F16" w:rsidP="00F40025">
            <w:pPr>
              <w:spacing w:line="276" w:lineRule="auto"/>
              <w:rPr>
                <w:sz w:val="22"/>
              </w:rPr>
            </w:pPr>
            <w:r w:rsidRPr="000B3CAA">
              <w:rPr>
                <w:sz w:val="22"/>
              </w:rPr>
              <w:t>Общее количество посетителей комплекса за отчетный период (чел.)</w:t>
            </w:r>
          </w:p>
        </w:tc>
        <w:tc>
          <w:tcPr>
            <w:tcW w:w="987" w:type="pct"/>
            <w:tcBorders>
              <w:top w:val="single" w:sz="4" w:space="0" w:color="auto"/>
              <w:left w:val="single" w:sz="4" w:space="0" w:color="auto"/>
              <w:bottom w:val="single" w:sz="4" w:space="0" w:color="auto"/>
              <w:right w:val="single" w:sz="4" w:space="0" w:color="auto"/>
            </w:tcBorders>
            <w:vAlign w:val="center"/>
          </w:tcPr>
          <w:p w14:paraId="48B35EB4" w14:textId="77777777" w:rsidR="00190F16" w:rsidRPr="000B3CAA" w:rsidRDefault="00190F16" w:rsidP="00F40025">
            <w:pPr>
              <w:spacing w:line="276" w:lineRule="auto"/>
              <w:jc w:val="center"/>
              <w:rPr>
                <w:sz w:val="22"/>
              </w:rPr>
            </w:pPr>
            <w:r w:rsidRPr="000B3CAA">
              <w:rPr>
                <w:sz w:val="22"/>
              </w:rPr>
              <w:t>38 457</w:t>
            </w:r>
          </w:p>
        </w:tc>
        <w:tc>
          <w:tcPr>
            <w:tcW w:w="1085" w:type="pct"/>
            <w:tcBorders>
              <w:top w:val="single" w:sz="4" w:space="0" w:color="auto"/>
              <w:left w:val="single" w:sz="4" w:space="0" w:color="auto"/>
              <w:bottom w:val="single" w:sz="4" w:space="0" w:color="auto"/>
              <w:right w:val="single" w:sz="4" w:space="0" w:color="auto"/>
            </w:tcBorders>
            <w:vAlign w:val="center"/>
          </w:tcPr>
          <w:p w14:paraId="244504B2" w14:textId="77777777" w:rsidR="00190F16" w:rsidRPr="000B3CAA" w:rsidRDefault="00190F16" w:rsidP="00F40025">
            <w:pPr>
              <w:spacing w:line="276" w:lineRule="auto"/>
              <w:jc w:val="center"/>
              <w:rPr>
                <w:sz w:val="22"/>
              </w:rPr>
            </w:pPr>
            <w:r w:rsidRPr="000B3CAA">
              <w:rPr>
                <w:sz w:val="22"/>
              </w:rPr>
              <w:t>25 894</w:t>
            </w:r>
          </w:p>
        </w:tc>
        <w:tc>
          <w:tcPr>
            <w:tcW w:w="883" w:type="pct"/>
            <w:tcBorders>
              <w:top w:val="single" w:sz="4" w:space="0" w:color="auto"/>
              <w:left w:val="single" w:sz="4" w:space="0" w:color="auto"/>
              <w:bottom w:val="single" w:sz="4" w:space="0" w:color="auto"/>
              <w:right w:val="single" w:sz="4" w:space="0" w:color="auto"/>
            </w:tcBorders>
            <w:vAlign w:val="center"/>
          </w:tcPr>
          <w:p w14:paraId="06D1EA53" w14:textId="77777777" w:rsidR="00190F16" w:rsidRPr="000B3CAA" w:rsidRDefault="00190F16" w:rsidP="00F40025">
            <w:pPr>
              <w:spacing w:line="276" w:lineRule="auto"/>
              <w:jc w:val="center"/>
              <w:rPr>
                <w:sz w:val="22"/>
              </w:rPr>
            </w:pPr>
            <w:r w:rsidRPr="000B3CAA">
              <w:rPr>
                <w:sz w:val="22"/>
              </w:rPr>
              <w:t>94 350</w:t>
            </w:r>
          </w:p>
        </w:tc>
      </w:tr>
      <w:tr w:rsidR="00190F16" w:rsidRPr="000B3CAA" w14:paraId="09602D7C" w14:textId="77777777" w:rsidTr="00843066">
        <w:tc>
          <w:tcPr>
            <w:tcW w:w="2045" w:type="pct"/>
            <w:tcBorders>
              <w:top w:val="single" w:sz="4" w:space="0" w:color="auto"/>
              <w:left w:val="single" w:sz="4" w:space="0" w:color="auto"/>
              <w:bottom w:val="single" w:sz="4" w:space="0" w:color="auto"/>
              <w:right w:val="single" w:sz="4" w:space="0" w:color="auto"/>
            </w:tcBorders>
            <w:hideMark/>
          </w:tcPr>
          <w:p w14:paraId="167920C7" w14:textId="77777777" w:rsidR="00190F16" w:rsidRPr="000B3CAA" w:rsidRDefault="00190F16" w:rsidP="00F40025">
            <w:pPr>
              <w:spacing w:line="276" w:lineRule="auto"/>
              <w:rPr>
                <w:sz w:val="22"/>
              </w:rPr>
            </w:pPr>
            <w:r w:rsidRPr="000B3CAA">
              <w:rPr>
                <w:sz w:val="22"/>
              </w:rPr>
              <w:t>Общее количество экскурсий за отчетный период (шт.)</w:t>
            </w:r>
          </w:p>
        </w:tc>
        <w:tc>
          <w:tcPr>
            <w:tcW w:w="987" w:type="pct"/>
            <w:tcBorders>
              <w:top w:val="single" w:sz="4" w:space="0" w:color="auto"/>
              <w:left w:val="single" w:sz="4" w:space="0" w:color="auto"/>
              <w:bottom w:val="single" w:sz="4" w:space="0" w:color="auto"/>
              <w:right w:val="single" w:sz="4" w:space="0" w:color="auto"/>
            </w:tcBorders>
            <w:vAlign w:val="center"/>
          </w:tcPr>
          <w:p w14:paraId="3FEB3C53" w14:textId="77777777" w:rsidR="00190F16" w:rsidRPr="000B3CAA" w:rsidRDefault="00190F16" w:rsidP="00F40025">
            <w:pPr>
              <w:spacing w:line="276" w:lineRule="auto"/>
              <w:jc w:val="center"/>
              <w:rPr>
                <w:sz w:val="22"/>
              </w:rPr>
            </w:pPr>
            <w:r w:rsidRPr="000B3CAA">
              <w:rPr>
                <w:sz w:val="22"/>
              </w:rPr>
              <w:t>539</w:t>
            </w:r>
          </w:p>
        </w:tc>
        <w:tc>
          <w:tcPr>
            <w:tcW w:w="1085" w:type="pct"/>
            <w:tcBorders>
              <w:top w:val="single" w:sz="4" w:space="0" w:color="auto"/>
              <w:left w:val="single" w:sz="4" w:space="0" w:color="auto"/>
              <w:bottom w:val="single" w:sz="4" w:space="0" w:color="auto"/>
              <w:right w:val="single" w:sz="4" w:space="0" w:color="auto"/>
            </w:tcBorders>
            <w:vAlign w:val="center"/>
          </w:tcPr>
          <w:p w14:paraId="3E760150" w14:textId="77777777" w:rsidR="00190F16" w:rsidRPr="000B3CAA" w:rsidRDefault="00190F16" w:rsidP="00F40025">
            <w:pPr>
              <w:spacing w:line="276" w:lineRule="auto"/>
              <w:jc w:val="center"/>
              <w:rPr>
                <w:sz w:val="22"/>
              </w:rPr>
            </w:pPr>
            <w:r w:rsidRPr="000B3CAA">
              <w:rPr>
                <w:sz w:val="22"/>
              </w:rPr>
              <w:t>342</w:t>
            </w:r>
          </w:p>
        </w:tc>
        <w:tc>
          <w:tcPr>
            <w:tcW w:w="883" w:type="pct"/>
            <w:tcBorders>
              <w:top w:val="single" w:sz="4" w:space="0" w:color="auto"/>
              <w:left w:val="single" w:sz="4" w:space="0" w:color="auto"/>
              <w:bottom w:val="single" w:sz="4" w:space="0" w:color="auto"/>
              <w:right w:val="single" w:sz="4" w:space="0" w:color="auto"/>
            </w:tcBorders>
            <w:vAlign w:val="center"/>
          </w:tcPr>
          <w:p w14:paraId="501D26A3" w14:textId="77777777" w:rsidR="00190F16" w:rsidRPr="000B3CAA" w:rsidRDefault="00190F16" w:rsidP="00F40025">
            <w:pPr>
              <w:spacing w:line="276" w:lineRule="auto"/>
              <w:jc w:val="center"/>
              <w:rPr>
                <w:sz w:val="22"/>
              </w:rPr>
            </w:pPr>
            <w:r w:rsidRPr="000B3CAA">
              <w:rPr>
                <w:sz w:val="22"/>
              </w:rPr>
              <w:t>373</w:t>
            </w:r>
          </w:p>
        </w:tc>
      </w:tr>
      <w:tr w:rsidR="00190F16" w:rsidRPr="000B3CAA" w14:paraId="2A82EE78" w14:textId="77777777" w:rsidTr="00843066">
        <w:tc>
          <w:tcPr>
            <w:tcW w:w="2045" w:type="pct"/>
            <w:tcBorders>
              <w:top w:val="single" w:sz="4" w:space="0" w:color="auto"/>
              <w:left w:val="single" w:sz="4" w:space="0" w:color="auto"/>
              <w:bottom w:val="single" w:sz="4" w:space="0" w:color="auto"/>
              <w:right w:val="single" w:sz="4" w:space="0" w:color="auto"/>
            </w:tcBorders>
            <w:hideMark/>
          </w:tcPr>
          <w:p w14:paraId="49BDA199" w14:textId="77777777" w:rsidR="00190F16" w:rsidRPr="000B3CAA" w:rsidRDefault="00190F16" w:rsidP="00F40025">
            <w:pPr>
              <w:spacing w:line="276" w:lineRule="auto"/>
              <w:rPr>
                <w:sz w:val="22"/>
              </w:rPr>
            </w:pPr>
            <w:r w:rsidRPr="000B3CAA">
              <w:rPr>
                <w:sz w:val="22"/>
              </w:rPr>
              <w:t>Соотношение проведенных платных и бесплатных экскурсий (шт.)</w:t>
            </w:r>
          </w:p>
        </w:tc>
        <w:tc>
          <w:tcPr>
            <w:tcW w:w="987" w:type="pct"/>
            <w:tcBorders>
              <w:top w:val="single" w:sz="4" w:space="0" w:color="auto"/>
              <w:left w:val="single" w:sz="4" w:space="0" w:color="auto"/>
              <w:bottom w:val="single" w:sz="4" w:space="0" w:color="auto"/>
              <w:right w:val="single" w:sz="4" w:space="0" w:color="auto"/>
            </w:tcBorders>
            <w:vAlign w:val="center"/>
          </w:tcPr>
          <w:p w14:paraId="0AED433A" w14:textId="77777777" w:rsidR="00190F16" w:rsidRPr="000B3CAA" w:rsidRDefault="00190F16" w:rsidP="00F40025">
            <w:pPr>
              <w:spacing w:line="276" w:lineRule="auto"/>
              <w:jc w:val="center"/>
              <w:rPr>
                <w:sz w:val="22"/>
              </w:rPr>
            </w:pPr>
            <w:r w:rsidRPr="000B3CAA">
              <w:rPr>
                <w:sz w:val="22"/>
              </w:rPr>
              <w:t>472 / 67</w:t>
            </w:r>
          </w:p>
        </w:tc>
        <w:tc>
          <w:tcPr>
            <w:tcW w:w="1085" w:type="pct"/>
            <w:tcBorders>
              <w:top w:val="single" w:sz="4" w:space="0" w:color="auto"/>
              <w:left w:val="single" w:sz="4" w:space="0" w:color="auto"/>
              <w:bottom w:val="single" w:sz="4" w:space="0" w:color="auto"/>
              <w:right w:val="single" w:sz="4" w:space="0" w:color="auto"/>
            </w:tcBorders>
            <w:vAlign w:val="center"/>
          </w:tcPr>
          <w:p w14:paraId="4B38B6FA" w14:textId="77777777" w:rsidR="00190F16" w:rsidRPr="000B3CAA" w:rsidRDefault="00190F16" w:rsidP="00F40025">
            <w:pPr>
              <w:spacing w:line="276" w:lineRule="auto"/>
              <w:jc w:val="center"/>
              <w:rPr>
                <w:sz w:val="22"/>
              </w:rPr>
            </w:pPr>
            <w:r w:rsidRPr="000B3CAA">
              <w:rPr>
                <w:sz w:val="22"/>
              </w:rPr>
              <w:t>296 / 46</w:t>
            </w:r>
          </w:p>
        </w:tc>
        <w:tc>
          <w:tcPr>
            <w:tcW w:w="883" w:type="pct"/>
            <w:tcBorders>
              <w:top w:val="single" w:sz="4" w:space="0" w:color="auto"/>
              <w:left w:val="single" w:sz="4" w:space="0" w:color="auto"/>
              <w:bottom w:val="single" w:sz="4" w:space="0" w:color="auto"/>
              <w:right w:val="single" w:sz="4" w:space="0" w:color="auto"/>
            </w:tcBorders>
            <w:vAlign w:val="center"/>
          </w:tcPr>
          <w:p w14:paraId="59D0636B" w14:textId="77777777" w:rsidR="00190F16" w:rsidRPr="000B3CAA" w:rsidRDefault="00190F16" w:rsidP="00F40025">
            <w:pPr>
              <w:spacing w:line="276" w:lineRule="auto"/>
              <w:jc w:val="center"/>
              <w:rPr>
                <w:sz w:val="22"/>
              </w:rPr>
            </w:pPr>
            <w:r w:rsidRPr="000B3CAA">
              <w:rPr>
                <w:sz w:val="22"/>
              </w:rPr>
              <w:t>331</w:t>
            </w:r>
            <w:r w:rsidR="00843066" w:rsidRPr="000B3CAA">
              <w:rPr>
                <w:sz w:val="22"/>
              </w:rPr>
              <w:t xml:space="preserve"> </w:t>
            </w:r>
            <w:r w:rsidRPr="000B3CAA">
              <w:rPr>
                <w:sz w:val="22"/>
              </w:rPr>
              <w:t>/</w:t>
            </w:r>
            <w:r w:rsidR="00843066" w:rsidRPr="000B3CAA">
              <w:rPr>
                <w:sz w:val="22"/>
              </w:rPr>
              <w:t xml:space="preserve"> </w:t>
            </w:r>
            <w:r w:rsidRPr="000B3CAA">
              <w:rPr>
                <w:sz w:val="22"/>
              </w:rPr>
              <w:t>42</w:t>
            </w:r>
          </w:p>
        </w:tc>
      </w:tr>
      <w:tr w:rsidR="00190F16" w:rsidRPr="00190F16" w14:paraId="33486383" w14:textId="77777777" w:rsidTr="00843066">
        <w:trPr>
          <w:trHeight w:val="660"/>
        </w:trPr>
        <w:tc>
          <w:tcPr>
            <w:tcW w:w="2045" w:type="pct"/>
            <w:tcBorders>
              <w:top w:val="single" w:sz="4" w:space="0" w:color="auto"/>
              <w:left w:val="single" w:sz="4" w:space="0" w:color="auto"/>
              <w:bottom w:val="single" w:sz="4" w:space="0" w:color="auto"/>
              <w:right w:val="single" w:sz="4" w:space="0" w:color="auto"/>
            </w:tcBorders>
            <w:hideMark/>
          </w:tcPr>
          <w:p w14:paraId="7C0328F6" w14:textId="77777777" w:rsidR="00190F16" w:rsidRPr="000B3CAA" w:rsidRDefault="00190F16" w:rsidP="00F40025">
            <w:pPr>
              <w:spacing w:line="276" w:lineRule="auto"/>
              <w:rPr>
                <w:sz w:val="22"/>
              </w:rPr>
            </w:pPr>
            <w:r w:rsidRPr="000B3CAA">
              <w:rPr>
                <w:sz w:val="22"/>
              </w:rPr>
              <w:t>Количество посещений экскурсий за отчетный период (чел.)</w:t>
            </w:r>
          </w:p>
        </w:tc>
        <w:tc>
          <w:tcPr>
            <w:tcW w:w="987" w:type="pct"/>
            <w:tcBorders>
              <w:top w:val="single" w:sz="4" w:space="0" w:color="auto"/>
              <w:left w:val="single" w:sz="4" w:space="0" w:color="auto"/>
              <w:bottom w:val="single" w:sz="4" w:space="0" w:color="auto"/>
              <w:right w:val="single" w:sz="4" w:space="0" w:color="auto"/>
            </w:tcBorders>
            <w:vAlign w:val="center"/>
          </w:tcPr>
          <w:p w14:paraId="20476E7D" w14:textId="77777777" w:rsidR="00190F16" w:rsidRPr="000B3CAA" w:rsidRDefault="00190F16" w:rsidP="00F40025">
            <w:pPr>
              <w:spacing w:line="276" w:lineRule="auto"/>
              <w:jc w:val="center"/>
              <w:rPr>
                <w:sz w:val="22"/>
              </w:rPr>
            </w:pPr>
            <w:r w:rsidRPr="000B3CAA">
              <w:rPr>
                <w:sz w:val="22"/>
              </w:rPr>
              <w:t>5 086</w:t>
            </w:r>
          </w:p>
        </w:tc>
        <w:tc>
          <w:tcPr>
            <w:tcW w:w="1085" w:type="pct"/>
            <w:tcBorders>
              <w:top w:val="single" w:sz="4" w:space="0" w:color="auto"/>
              <w:left w:val="single" w:sz="4" w:space="0" w:color="auto"/>
              <w:bottom w:val="single" w:sz="4" w:space="0" w:color="auto"/>
              <w:right w:val="single" w:sz="4" w:space="0" w:color="auto"/>
            </w:tcBorders>
            <w:vAlign w:val="center"/>
          </w:tcPr>
          <w:p w14:paraId="6F667478" w14:textId="77777777" w:rsidR="00190F16" w:rsidRPr="000B3CAA" w:rsidRDefault="00190F16" w:rsidP="00F40025">
            <w:pPr>
              <w:spacing w:line="276" w:lineRule="auto"/>
              <w:jc w:val="center"/>
              <w:rPr>
                <w:sz w:val="22"/>
              </w:rPr>
            </w:pPr>
            <w:r w:rsidRPr="000B3CAA">
              <w:rPr>
                <w:sz w:val="22"/>
              </w:rPr>
              <w:t>4 358</w:t>
            </w:r>
          </w:p>
        </w:tc>
        <w:tc>
          <w:tcPr>
            <w:tcW w:w="883" w:type="pct"/>
            <w:tcBorders>
              <w:top w:val="single" w:sz="4" w:space="0" w:color="auto"/>
              <w:left w:val="single" w:sz="4" w:space="0" w:color="auto"/>
              <w:bottom w:val="single" w:sz="4" w:space="0" w:color="auto"/>
              <w:right w:val="single" w:sz="4" w:space="0" w:color="auto"/>
            </w:tcBorders>
            <w:vAlign w:val="center"/>
          </w:tcPr>
          <w:p w14:paraId="488F0F3D" w14:textId="77777777" w:rsidR="00190F16" w:rsidRPr="00190F16" w:rsidRDefault="00190F16" w:rsidP="00F40025">
            <w:pPr>
              <w:spacing w:line="276" w:lineRule="auto"/>
              <w:jc w:val="center"/>
              <w:rPr>
                <w:sz w:val="22"/>
              </w:rPr>
            </w:pPr>
            <w:r w:rsidRPr="000B3CAA">
              <w:rPr>
                <w:sz w:val="22"/>
              </w:rPr>
              <w:t>5 470</w:t>
            </w:r>
          </w:p>
        </w:tc>
      </w:tr>
    </w:tbl>
    <w:p w14:paraId="7B1E75F2" w14:textId="77777777" w:rsidR="00190F16" w:rsidRPr="000B3CAA" w:rsidRDefault="00190F16" w:rsidP="00F40025">
      <w:pPr>
        <w:spacing w:before="120" w:line="276" w:lineRule="auto"/>
        <w:ind w:firstLine="708"/>
        <w:jc w:val="both"/>
        <w:rPr>
          <w:rFonts w:eastAsia="Calibri" w:cs="Times New Roman"/>
          <w:sz w:val="26"/>
          <w:szCs w:val="26"/>
        </w:rPr>
      </w:pPr>
      <w:r w:rsidRPr="000B3CAA">
        <w:rPr>
          <w:rFonts w:eastAsia="Calibri" w:cs="Times New Roman"/>
          <w:sz w:val="26"/>
          <w:szCs w:val="26"/>
        </w:rPr>
        <w:t>К сожалению</w:t>
      </w:r>
      <w:r w:rsidR="00843066" w:rsidRPr="000B3CAA">
        <w:rPr>
          <w:rFonts w:eastAsia="Calibri" w:cs="Times New Roman"/>
          <w:sz w:val="26"/>
          <w:szCs w:val="26"/>
        </w:rPr>
        <w:t>,</w:t>
      </w:r>
      <w:r w:rsidRPr="000B3CAA">
        <w:rPr>
          <w:rFonts w:eastAsia="Calibri" w:cs="Times New Roman"/>
          <w:sz w:val="26"/>
          <w:szCs w:val="26"/>
        </w:rPr>
        <w:t xml:space="preserve"> начало анализируемо периода пришлось на действие </w:t>
      </w:r>
      <w:r w:rsidR="00843066" w:rsidRPr="000B3CAA">
        <w:rPr>
          <w:rFonts w:eastAsia="Calibri" w:cs="Times New Roman"/>
          <w:sz w:val="26"/>
          <w:szCs w:val="26"/>
        </w:rPr>
        <w:t xml:space="preserve">карантинных </w:t>
      </w:r>
      <w:r w:rsidRPr="000B3CAA">
        <w:rPr>
          <w:rFonts w:eastAsia="Calibri" w:cs="Times New Roman"/>
          <w:sz w:val="26"/>
          <w:szCs w:val="26"/>
        </w:rPr>
        <w:t>огранич</w:t>
      </w:r>
      <w:r w:rsidR="00843066" w:rsidRPr="000B3CAA">
        <w:rPr>
          <w:rFonts w:eastAsia="Calibri" w:cs="Times New Roman"/>
          <w:sz w:val="26"/>
          <w:szCs w:val="26"/>
        </w:rPr>
        <w:t xml:space="preserve">ений, вызванных пандемией из-за распространения нового типа вируса, а также обострение </w:t>
      </w:r>
      <w:r w:rsidRPr="000B3CAA">
        <w:rPr>
          <w:rFonts w:eastAsia="Calibri" w:cs="Times New Roman"/>
          <w:sz w:val="26"/>
          <w:szCs w:val="26"/>
        </w:rPr>
        <w:t>политическ</w:t>
      </w:r>
      <w:r w:rsidR="00843066" w:rsidRPr="000B3CAA">
        <w:rPr>
          <w:rFonts w:eastAsia="Calibri" w:cs="Times New Roman"/>
          <w:sz w:val="26"/>
          <w:szCs w:val="26"/>
        </w:rPr>
        <w:t>ой</w:t>
      </w:r>
      <w:r w:rsidRPr="000B3CAA">
        <w:rPr>
          <w:rFonts w:eastAsia="Calibri" w:cs="Times New Roman"/>
          <w:sz w:val="26"/>
          <w:szCs w:val="26"/>
        </w:rPr>
        <w:t xml:space="preserve"> обстановк</w:t>
      </w:r>
      <w:r w:rsidR="00843066" w:rsidRPr="000B3CAA">
        <w:rPr>
          <w:rFonts w:eastAsia="Calibri" w:cs="Times New Roman"/>
          <w:sz w:val="26"/>
          <w:szCs w:val="26"/>
        </w:rPr>
        <w:t>и</w:t>
      </w:r>
      <w:r w:rsidRPr="000B3CAA">
        <w:rPr>
          <w:rFonts w:eastAsia="Calibri" w:cs="Times New Roman"/>
          <w:sz w:val="26"/>
          <w:szCs w:val="26"/>
        </w:rPr>
        <w:t xml:space="preserve"> в соседних государствах.</w:t>
      </w:r>
    </w:p>
    <w:p w14:paraId="5A9FD18E" w14:textId="77777777" w:rsidR="007F14DE" w:rsidRPr="000B3CAA" w:rsidRDefault="007F14DE" w:rsidP="00F40025">
      <w:pPr>
        <w:spacing w:line="276" w:lineRule="auto"/>
        <w:ind w:firstLine="708"/>
        <w:jc w:val="both"/>
        <w:rPr>
          <w:rFonts w:eastAsia="Calibri" w:cs="Times New Roman"/>
          <w:sz w:val="26"/>
          <w:szCs w:val="26"/>
        </w:rPr>
      </w:pPr>
      <w:r w:rsidRPr="000B3CAA">
        <w:rPr>
          <w:rFonts w:eastAsia="Calibri" w:cs="Times New Roman"/>
          <w:sz w:val="26"/>
          <w:szCs w:val="26"/>
        </w:rPr>
        <w:t xml:space="preserve">Общее число посетителей комплекса </w:t>
      </w:r>
      <w:r w:rsidR="00843066" w:rsidRPr="000B3CAA">
        <w:rPr>
          <w:rFonts w:eastAsia="Calibri" w:cs="Times New Roman"/>
          <w:sz w:val="26"/>
          <w:szCs w:val="26"/>
        </w:rPr>
        <w:t>за период с 2021 по 2022 год</w:t>
      </w:r>
      <w:r w:rsidRPr="000B3CAA">
        <w:rPr>
          <w:rFonts w:eastAsia="Calibri" w:cs="Times New Roman"/>
          <w:sz w:val="26"/>
          <w:szCs w:val="26"/>
        </w:rPr>
        <w:t xml:space="preserve"> составило – </w:t>
      </w:r>
      <w:r w:rsidR="00843066" w:rsidRPr="000B3CAA">
        <w:rPr>
          <w:rFonts w:eastAsia="Calibri" w:cs="Times New Roman"/>
          <w:sz w:val="26"/>
          <w:szCs w:val="26"/>
        </w:rPr>
        <w:t>64 351</w:t>
      </w:r>
      <w:r w:rsidRPr="000B3CAA">
        <w:rPr>
          <w:rFonts w:eastAsia="Calibri" w:cs="Times New Roman"/>
          <w:sz w:val="26"/>
          <w:szCs w:val="26"/>
        </w:rPr>
        <w:t xml:space="preserve"> человек, </w:t>
      </w:r>
      <w:r w:rsidR="00843066" w:rsidRPr="000B3CAA">
        <w:rPr>
          <w:rFonts w:eastAsia="Calibri" w:cs="Times New Roman"/>
          <w:sz w:val="26"/>
          <w:szCs w:val="26"/>
        </w:rPr>
        <w:t>а при благоприятных условиях по итогам работы только за 9 месяцев 2023 года</w:t>
      </w:r>
      <w:r w:rsidRPr="000B3CAA">
        <w:rPr>
          <w:rFonts w:eastAsia="Calibri" w:cs="Times New Roman"/>
          <w:sz w:val="26"/>
          <w:szCs w:val="26"/>
        </w:rPr>
        <w:t xml:space="preserve"> </w:t>
      </w:r>
      <w:r w:rsidR="00843066" w:rsidRPr="000B3CAA">
        <w:rPr>
          <w:rFonts w:eastAsia="Calibri" w:cs="Times New Roman"/>
          <w:sz w:val="26"/>
          <w:szCs w:val="26"/>
        </w:rPr>
        <w:t>число посетителей составило – 94 350 человек</w:t>
      </w:r>
      <w:r w:rsidRPr="000B3CAA">
        <w:rPr>
          <w:rFonts w:eastAsia="Calibri" w:cs="Times New Roman"/>
          <w:sz w:val="26"/>
          <w:szCs w:val="26"/>
        </w:rPr>
        <w:t xml:space="preserve">. Количество проведенных экскурсий </w:t>
      </w:r>
      <w:r w:rsidRPr="000B3CAA">
        <w:rPr>
          <w:rFonts w:eastAsia="Calibri" w:cs="Times New Roman"/>
          <w:bCs/>
          <w:sz w:val="26"/>
          <w:szCs w:val="26"/>
        </w:rPr>
        <w:t>за 9 месяцев 202</w:t>
      </w:r>
      <w:r w:rsidR="00843066" w:rsidRPr="000B3CAA">
        <w:rPr>
          <w:rFonts w:eastAsia="Calibri" w:cs="Times New Roman"/>
          <w:bCs/>
          <w:sz w:val="26"/>
          <w:szCs w:val="26"/>
        </w:rPr>
        <w:t>3</w:t>
      </w:r>
      <w:r w:rsidRPr="000B3CAA">
        <w:rPr>
          <w:rFonts w:eastAsia="Calibri" w:cs="Times New Roman"/>
          <w:sz w:val="26"/>
          <w:szCs w:val="26"/>
        </w:rPr>
        <w:t xml:space="preserve"> года - 37</w:t>
      </w:r>
      <w:r w:rsidR="00843066" w:rsidRPr="000B3CAA">
        <w:rPr>
          <w:rFonts w:eastAsia="Calibri" w:cs="Times New Roman"/>
          <w:sz w:val="26"/>
          <w:szCs w:val="26"/>
        </w:rPr>
        <w:t>3</w:t>
      </w:r>
      <w:r w:rsidRPr="000B3CAA">
        <w:rPr>
          <w:rFonts w:eastAsia="Calibri" w:cs="Times New Roman"/>
          <w:sz w:val="26"/>
          <w:szCs w:val="26"/>
        </w:rPr>
        <w:t xml:space="preserve"> (из них платных – 3</w:t>
      </w:r>
      <w:r w:rsidR="00843066" w:rsidRPr="000B3CAA">
        <w:rPr>
          <w:rFonts w:eastAsia="Calibri" w:cs="Times New Roman"/>
          <w:sz w:val="26"/>
          <w:szCs w:val="26"/>
        </w:rPr>
        <w:t>3</w:t>
      </w:r>
      <w:r w:rsidRPr="000B3CAA">
        <w:rPr>
          <w:rFonts w:eastAsia="Calibri" w:cs="Times New Roman"/>
          <w:sz w:val="26"/>
          <w:szCs w:val="26"/>
        </w:rPr>
        <w:t xml:space="preserve">1, бесплатных - </w:t>
      </w:r>
      <w:r w:rsidR="00843066" w:rsidRPr="000B3CAA">
        <w:rPr>
          <w:rFonts w:eastAsia="Calibri" w:cs="Times New Roman"/>
          <w:sz w:val="26"/>
          <w:szCs w:val="26"/>
        </w:rPr>
        <w:t>42</w:t>
      </w:r>
      <w:r w:rsidRPr="000B3CAA">
        <w:rPr>
          <w:rFonts w:eastAsia="Calibri" w:cs="Times New Roman"/>
          <w:sz w:val="26"/>
          <w:szCs w:val="26"/>
        </w:rPr>
        <w:t xml:space="preserve">), в тоже время </w:t>
      </w:r>
      <w:r w:rsidR="00843066" w:rsidRPr="000B3CAA">
        <w:rPr>
          <w:rFonts w:eastAsia="Calibri" w:cs="Times New Roman"/>
          <w:bCs/>
          <w:sz w:val="26"/>
          <w:szCs w:val="26"/>
        </w:rPr>
        <w:t xml:space="preserve">по итогам работы в 2021 и </w:t>
      </w:r>
      <w:r w:rsidRPr="000B3CAA">
        <w:rPr>
          <w:rFonts w:eastAsia="Calibri" w:cs="Times New Roman"/>
          <w:bCs/>
          <w:sz w:val="26"/>
          <w:szCs w:val="26"/>
        </w:rPr>
        <w:t>2022</w:t>
      </w:r>
      <w:r w:rsidRPr="000B3CAA">
        <w:rPr>
          <w:rFonts w:eastAsia="Calibri" w:cs="Times New Roman"/>
          <w:sz w:val="26"/>
          <w:szCs w:val="26"/>
        </w:rPr>
        <w:t xml:space="preserve"> год</w:t>
      </w:r>
      <w:r w:rsidR="00843066" w:rsidRPr="000B3CAA">
        <w:rPr>
          <w:rFonts w:eastAsia="Calibri" w:cs="Times New Roman"/>
          <w:sz w:val="26"/>
          <w:szCs w:val="26"/>
        </w:rPr>
        <w:t>у</w:t>
      </w:r>
      <w:r w:rsidRPr="000B3CAA">
        <w:rPr>
          <w:rFonts w:eastAsia="Calibri" w:cs="Times New Roman"/>
          <w:sz w:val="26"/>
          <w:szCs w:val="26"/>
        </w:rPr>
        <w:t xml:space="preserve"> </w:t>
      </w:r>
      <w:r w:rsidR="00843066" w:rsidRPr="000B3CAA">
        <w:rPr>
          <w:rFonts w:eastAsia="Calibri" w:cs="Times New Roman"/>
          <w:sz w:val="26"/>
          <w:szCs w:val="26"/>
        </w:rPr>
        <w:t>количество экскурсий составило –</w:t>
      </w:r>
      <w:r w:rsidRPr="000B3CAA">
        <w:rPr>
          <w:rFonts w:eastAsia="Calibri" w:cs="Times New Roman"/>
          <w:sz w:val="26"/>
          <w:szCs w:val="26"/>
        </w:rPr>
        <w:t xml:space="preserve"> </w:t>
      </w:r>
      <w:r w:rsidR="00843066" w:rsidRPr="000B3CAA">
        <w:rPr>
          <w:rFonts w:eastAsia="Calibri" w:cs="Times New Roman"/>
          <w:sz w:val="26"/>
          <w:szCs w:val="26"/>
        </w:rPr>
        <w:t>539 и 342, соответственно.</w:t>
      </w:r>
    </w:p>
    <w:p w14:paraId="40370C2D" w14:textId="77777777" w:rsidR="00190F16" w:rsidRPr="000B3CAA" w:rsidRDefault="00190F16" w:rsidP="00F40025">
      <w:pPr>
        <w:spacing w:line="276" w:lineRule="auto"/>
        <w:ind w:firstLine="708"/>
        <w:jc w:val="both"/>
        <w:rPr>
          <w:rFonts w:eastAsia="Calibri" w:cs="Times New Roman"/>
          <w:sz w:val="26"/>
          <w:szCs w:val="26"/>
        </w:rPr>
      </w:pPr>
      <w:r w:rsidRPr="000B3CAA">
        <w:rPr>
          <w:rFonts w:eastAsia="Calibri" w:cs="Times New Roman"/>
          <w:sz w:val="26"/>
          <w:szCs w:val="26"/>
        </w:rPr>
        <w:t>Совместная работа руководства города и администрации МУП «ИВМК «Бендерская крепость» в направлении благоустройства парка им. А. Невского и Цитадели Бендерской крепости, а также открытие парка аттракционов «Карусельный двор» дает плодотворные результаты. За 9 месяцев 2023 года наблюдается рост и посетителей экскурсий, в том числе и иностранных граждан.</w:t>
      </w:r>
    </w:p>
    <w:p w14:paraId="1ADB0127" w14:textId="77777777" w:rsidR="007F14DE" w:rsidRPr="000B3CAA" w:rsidRDefault="007F14DE" w:rsidP="00F40025">
      <w:pPr>
        <w:spacing w:line="276" w:lineRule="auto"/>
        <w:ind w:firstLine="708"/>
        <w:jc w:val="both"/>
        <w:rPr>
          <w:rFonts w:eastAsia="Calibri" w:cs="Times New Roman"/>
          <w:sz w:val="26"/>
          <w:szCs w:val="26"/>
        </w:rPr>
      </w:pPr>
      <w:r w:rsidRPr="000B3CAA">
        <w:rPr>
          <w:rFonts w:eastAsia="Calibri" w:cs="Times New Roman"/>
          <w:sz w:val="26"/>
          <w:szCs w:val="26"/>
        </w:rPr>
        <w:lastRenderedPageBreak/>
        <w:t>В мае месяце в городе Бендеры начался, уже ставший традиционным, фестивальный сезон. Еженедельно для жителей и гостей города на территории парка им. Александра Невского Бендерской крепости проходят культурно-массовые мероприятия, с привлечением творческих коллективов города и республики, субъектов предпринимательской деятельности.</w:t>
      </w:r>
    </w:p>
    <w:p w14:paraId="5EC7F0BC" w14:textId="77777777" w:rsidR="007F14DE" w:rsidRPr="000B3CAA" w:rsidRDefault="007F14DE" w:rsidP="00F40025">
      <w:pPr>
        <w:spacing w:line="276" w:lineRule="auto"/>
        <w:ind w:firstLine="709"/>
        <w:contextualSpacing/>
        <w:jc w:val="both"/>
        <w:rPr>
          <w:rFonts w:eastAsia="Calibri" w:cs="Times New Roman"/>
          <w:sz w:val="26"/>
          <w:szCs w:val="26"/>
        </w:rPr>
      </w:pPr>
      <w:r w:rsidRPr="000B3CAA">
        <w:rPr>
          <w:rFonts w:eastAsia="Calibri" w:cs="Times New Roman"/>
          <w:sz w:val="26"/>
          <w:szCs w:val="26"/>
        </w:rPr>
        <w:t>За отчетный период МУП «ИВМК «Бендерская крепость» провели различные мероприятия:</w:t>
      </w:r>
    </w:p>
    <w:p w14:paraId="376B45A6" w14:textId="77777777" w:rsidR="000D7ECD" w:rsidRPr="000B3CAA" w:rsidRDefault="000D7ECD" w:rsidP="00F40025">
      <w:pPr>
        <w:spacing w:line="276" w:lineRule="auto"/>
        <w:ind w:firstLine="709"/>
        <w:jc w:val="both"/>
        <w:rPr>
          <w:rFonts w:eastAsia="Calibri" w:cs="Times New Roman"/>
          <w:b/>
          <w:sz w:val="26"/>
          <w:szCs w:val="26"/>
        </w:rPr>
      </w:pPr>
      <w:r w:rsidRPr="000B3CAA">
        <w:rPr>
          <w:rFonts w:eastAsia="Calibri" w:cs="Times New Roman"/>
          <w:b/>
          <w:sz w:val="26"/>
          <w:szCs w:val="26"/>
        </w:rPr>
        <w:t>2021 год:</w:t>
      </w:r>
    </w:p>
    <w:p w14:paraId="295BB39E"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-11 фестивалей;</w:t>
      </w:r>
    </w:p>
    <w:p w14:paraId="3E0684B9"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- 2 театральных представлени</w:t>
      </w:r>
      <w:r w:rsidR="008F67EE" w:rsidRPr="000B3CAA">
        <w:rPr>
          <w:rFonts w:eastAsia="Calibri" w:cs="Times New Roman"/>
          <w:sz w:val="26"/>
          <w:szCs w:val="26"/>
        </w:rPr>
        <w:t>я</w:t>
      </w:r>
      <w:r w:rsidRPr="000B3CAA">
        <w:rPr>
          <w:rFonts w:eastAsia="Calibri" w:cs="Times New Roman"/>
          <w:sz w:val="26"/>
          <w:szCs w:val="26"/>
        </w:rPr>
        <w:t>;</w:t>
      </w:r>
    </w:p>
    <w:p w14:paraId="1B1E7C42"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-первый масштабный концерт Молдавского национального молодежного оркестра «</w:t>
      </w:r>
      <w:r w:rsidRPr="000B3CAA">
        <w:rPr>
          <w:rFonts w:eastAsia="Calibri" w:cs="Times New Roman"/>
          <w:sz w:val="26"/>
          <w:szCs w:val="26"/>
          <w:lang w:val="en-US"/>
        </w:rPr>
        <w:t>Rock</w:t>
      </w:r>
      <w:r w:rsidRPr="000B3CAA">
        <w:rPr>
          <w:rFonts w:eastAsia="Calibri" w:cs="Times New Roman"/>
          <w:sz w:val="26"/>
          <w:szCs w:val="26"/>
        </w:rPr>
        <w:t xml:space="preserve"> </w:t>
      </w:r>
      <w:r w:rsidRPr="000B3CAA">
        <w:rPr>
          <w:rFonts w:eastAsia="Calibri" w:cs="Times New Roman"/>
          <w:sz w:val="26"/>
          <w:szCs w:val="26"/>
          <w:lang w:val="en-US"/>
        </w:rPr>
        <w:t>legends</w:t>
      </w:r>
      <w:r w:rsidRPr="000B3CAA">
        <w:rPr>
          <w:rFonts w:eastAsia="Calibri" w:cs="Times New Roman"/>
          <w:sz w:val="26"/>
          <w:szCs w:val="26"/>
        </w:rPr>
        <w:t>»;</w:t>
      </w:r>
    </w:p>
    <w:p w14:paraId="7B91BBA7"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в выставочном зале </w:t>
      </w:r>
      <w:r w:rsidR="008F67EE" w:rsidRPr="000B3CAA">
        <w:rPr>
          <w:rFonts w:eastAsia="Calibri" w:cs="Times New Roman"/>
          <w:sz w:val="26"/>
          <w:szCs w:val="26"/>
        </w:rPr>
        <w:t xml:space="preserve">парка им. А. Невского </w:t>
      </w:r>
      <w:r w:rsidRPr="000B3CAA">
        <w:rPr>
          <w:rFonts w:eastAsia="Calibri" w:cs="Times New Roman"/>
          <w:sz w:val="26"/>
          <w:szCs w:val="26"/>
        </w:rPr>
        <w:t>открылась выставка «Оружие стран мира».</w:t>
      </w:r>
    </w:p>
    <w:p w14:paraId="20D8E10B" w14:textId="77777777" w:rsidR="000D7ECD" w:rsidRPr="000B3CAA" w:rsidRDefault="000D7ECD" w:rsidP="00F40025">
      <w:pPr>
        <w:spacing w:line="276" w:lineRule="auto"/>
        <w:ind w:firstLine="709"/>
        <w:jc w:val="both"/>
        <w:rPr>
          <w:rFonts w:eastAsia="Calibri" w:cs="Times New Roman"/>
          <w:b/>
          <w:sz w:val="26"/>
          <w:szCs w:val="26"/>
        </w:rPr>
      </w:pPr>
      <w:r w:rsidRPr="000B3CAA">
        <w:rPr>
          <w:rFonts w:eastAsia="Calibri" w:cs="Times New Roman"/>
          <w:b/>
          <w:sz w:val="26"/>
          <w:szCs w:val="26"/>
        </w:rPr>
        <w:t>2022 год:</w:t>
      </w:r>
    </w:p>
    <w:p w14:paraId="3B3E21B6"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w:t>
      </w:r>
      <w:r w:rsidR="008F67EE" w:rsidRPr="000B3CAA">
        <w:rPr>
          <w:rFonts w:eastAsia="Calibri" w:cs="Times New Roman"/>
          <w:sz w:val="26"/>
          <w:szCs w:val="26"/>
        </w:rPr>
        <w:t xml:space="preserve"> </w:t>
      </w:r>
      <w:r w:rsidRPr="000B3CAA">
        <w:rPr>
          <w:rFonts w:eastAsia="Calibri" w:cs="Times New Roman"/>
          <w:sz w:val="26"/>
          <w:szCs w:val="26"/>
        </w:rPr>
        <w:t>18 фестивалей;</w:t>
      </w:r>
    </w:p>
    <w:p w14:paraId="59A01E3B"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- 5 концертов приднестровских коллективов и оркестров;</w:t>
      </w:r>
    </w:p>
    <w:p w14:paraId="6EB4927A"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концерт Молдавского национального молодежного оркестра;</w:t>
      </w:r>
    </w:p>
    <w:p w14:paraId="20643261"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w:t>
      </w:r>
      <w:r w:rsidR="00A30385" w:rsidRPr="000B3CAA">
        <w:rPr>
          <w:rFonts w:eastAsia="Calibri" w:cs="Times New Roman"/>
          <w:sz w:val="26"/>
          <w:szCs w:val="26"/>
        </w:rPr>
        <w:t xml:space="preserve">в парке им. А. Невского </w:t>
      </w:r>
      <w:r w:rsidRPr="000B3CAA">
        <w:rPr>
          <w:rFonts w:eastAsia="Calibri" w:cs="Times New Roman"/>
          <w:sz w:val="26"/>
          <w:szCs w:val="26"/>
        </w:rPr>
        <w:t>открыт парк аттракционов «Карусельный двор»;</w:t>
      </w:r>
    </w:p>
    <w:p w14:paraId="3EED87FC"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в </w:t>
      </w:r>
      <w:r w:rsidR="00A30385" w:rsidRPr="000B3CAA">
        <w:rPr>
          <w:rFonts w:eastAsia="Calibri" w:cs="Times New Roman"/>
          <w:sz w:val="26"/>
          <w:szCs w:val="26"/>
        </w:rPr>
        <w:t>ц</w:t>
      </w:r>
      <w:r w:rsidRPr="000B3CAA">
        <w:rPr>
          <w:rFonts w:eastAsia="Calibri" w:cs="Times New Roman"/>
          <w:sz w:val="26"/>
          <w:szCs w:val="26"/>
        </w:rPr>
        <w:t xml:space="preserve">итадели крепости начал </w:t>
      </w:r>
      <w:r w:rsidR="00A30385" w:rsidRPr="000B3CAA">
        <w:rPr>
          <w:rFonts w:eastAsia="Calibri" w:cs="Times New Roman"/>
          <w:sz w:val="26"/>
          <w:szCs w:val="26"/>
        </w:rPr>
        <w:t>работу кинотеатр</w:t>
      </w:r>
      <w:r w:rsidRPr="000B3CAA">
        <w:rPr>
          <w:rFonts w:eastAsia="Calibri" w:cs="Times New Roman"/>
          <w:sz w:val="26"/>
          <w:szCs w:val="26"/>
        </w:rPr>
        <w:t xml:space="preserve"> «под открытым небом»</w:t>
      </w:r>
      <w:r w:rsidR="008F67EE" w:rsidRPr="000B3CAA">
        <w:rPr>
          <w:rFonts w:eastAsia="Calibri" w:cs="Times New Roman"/>
          <w:sz w:val="26"/>
          <w:szCs w:val="26"/>
        </w:rPr>
        <w:t>.</w:t>
      </w:r>
    </w:p>
    <w:p w14:paraId="398692BB" w14:textId="77777777" w:rsidR="000D7ECD" w:rsidRPr="000B3CAA" w:rsidRDefault="000D7ECD" w:rsidP="00F40025">
      <w:pPr>
        <w:spacing w:line="276" w:lineRule="auto"/>
        <w:ind w:firstLine="709"/>
        <w:jc w:val="both"/>
        <w:rPr>
          <w:rFonts w:eastAsia="Calibri" w:cs="Times New Roman"/>
          <w:b/>
          <w:sz w:val="26"/>
          <w:szCs w:val="26"/>
        </w:rPr>
      </w:pPr>
      <w:r w:rsidRPr="000B3CAA">
        <w:rPr>
          <w:rFonts w:eastAsia="Calibri" w:cs="Times New Roman"/>
          <w:b/>
          <w:sz w:val="26"/>
          <w:szCs w:val="26"/>
        </w:rPr>
        <w:t>9 месяцев 2023 года:</w:t>
      </w:r>
    </w:p>
    <w:p w14:paraId="7AB7F502"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- 6 фестивалей;</w:t>
      </w:r>
    </w:p>
    <w:p w14:paraId="7E3F4F33"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- 4 больших концерта местных коллективов и Государственного симфонического оркестра ПМР;</w:t>
      </w:r>
    </w:p>
    <w:p w14:paraId="5DCE52EF"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концерт Молдавского национального молодежного оркестра;</w:t>
      </w:r>
    </w:p>
    <w:p w14:paraId="4F507AF5"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- 1 театрализованное представление;</w:t>
      </w:r>
    </w:p>
    <w:p w14:paraId="5D89E491"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за счет </w:t>
      </w:r>
      <w:r w:rsidR="00A30385" w:rsidRPr="000B3CAA">
        <w:rPr>
          <w:rFonts w:eastAsia="Calibri" w:cs="Times New Roman"/>
          <w:sz w:val="26"/>
          <w:szCs w:val="26"/>
        </w:rPr>
        <w:t xml:space="preserve">собственных </w:t>
      </w:r>
      <w:r w:rsidRPr="000B3CAA">
        <w:rPr>
          <w:rFonts w:eastAsia="Calibri" w:cs="Times New Roman"/>
          <w:sz w:val="26"/>
          <w:szCs w:val="26"/>
        </w:rPr>
        <w:t>средств предприятия приобретен</w:t>
      </w:r>
      <w:r w:rsidR="00A30385" w:rsidRPr="000B3CAA">
        <w:rPr>
          <w:rFonts w:eastAsia="Calibri" w:cs="Times New Roman"/>
          <w:sz w:val="26"/>
          <w:szCs w:val="26"/>
        </w:rPr>
        <w:t>ы</w:t>
      </w:r>
      <w:r w:rsidRPr="000B3CAA">
        <w:rPr>
          <w:rFonts w:eastAsia="Calibri" w:cs="Times New Roman"/>
          <w:sz w:val="26"/>
          <w:szCs w:val="26"/>
        </w:rPr>
        <w:t xml:space="preserve"> и установлены </w:t>
      </w:r>
      <w:r w:rsidR="00A30385" w:rsidRPr="000B3CAA">
        <w:rPr>
          <w:rFonts w:eastAsia="Calibri" w:cs="Times New Roman"/>
          <w:sz w:val="26"/>
          <w:szCs w:val="26"/>
        </w:rPr>
        <w:t>аттракцион «</w:t>
      </w:r>
      <w:r w:rsidRPr="000B3CAA">
        <w:rPr>
          <w:rFonts w:eastAsia="Calibri" w:cs="Times New Roman"/>
          <w:sz w:val="26"/>
          <w:szCs w:val="26"/>
        </w:rPr>
        <w:t>Мобильный планетарий</w:t>
      </w:r>
      <w:r w:rsidR="00A30385" w:rsidRPr="000B3CAA">
        <w:rPr>
          <w:rFonts w:eastAsia="Calibri" w:cs="Times New Roman"/>
          <w:sz w:val="26"/>
          <w:szCs w:val="26"/>
        </w:rPr>
        <w:t>»</w:t>
      </w:r>
      <w:r w:rsidRPr="000B3CAA">
        <w:rPr>
          <w:rFonts w:eastAsia="Calibri" w:cs="Times New Roman"/>
          <w:sz w:val="26"/>
          <w:szCs w:val="26"/>
        </w:rPr>
        <w:t xml:space="preserve"> и </w:t>
      </w:r>
      <w:r w:rsidR="00A30385" w:rsidRPr="000B3CAA">
        <w:rPr>
          <w:rFonts w:eastAsia="Calibri" w:cs="Times New Roman"/>
          <w:sz w:val="26"/>
          <w:szCs w:val="26"/>
        </w:rPr>
        <w:t>2 (</w:t>
      </w:r>
      <w:r w:rsidRPr="000B3CAA">
        <w:rPr>
          <w:rFonts w:eastAsia="Calibri" w:cs="Times New Roman"/>
          <w:sz w:val="26"/>
          <w:szCs w:val="26"/>
        </w:rPr>
        <w:t>две</w:t>
      </w:r>
      <w:r w:rsidR="00A30385" w:rsidRPr="000B3CAA">
        <w:rPr>
          <w:rFonts w:eastAsia="Calibri" w:cs="Times New Roman"/>
          <w:sz w:val="26"/>
          <w:szCs w:val="26"/>
        </w:rPr>
        <w:t>)</w:t>
      </w:r>
      <w:r w:rsidRPr="000B3CAA">
        <w:rPr>
          <w:rFonts w:eastAsia="Calibri" w:cs="Times New Roman"/>
          <w:sz w:val="26"/>
          <w:szCs w:val="26"/>
        </w:rPr>
        <w:t xml:space="preserve"> настольные игры «Настольный футбол»;</w:t>
      </w:r>
    </w:p>
    <w:p w14:paraId="0E12672B"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xml:space="preserve">- получены на безвозмездной основе от Государственной администрации г. Бендеры 2 </w:t>
      </w:r>
      <w:r w:rsidR="00A30385" w:rsidRPr="000B3CAA">
        <w:rPr>
          <w:rFonts w:eastAsia="Calibri" w:cs="Times New Roman"/>
          <w:sz w:val="26"/>
          <w:szCs w:val="26"/>
        </w:rPr>
        <w:t xml:space="preserve">(два) </w:t>
      </w:r>
      <w:r w:rsidRPr="000B3CAA">
        <w:rPr>
          <w:rFonts w:eastAsia="Calibri" w:cs="Times New Roman"/>
          <w:sz w:val="26"/>
          <w:szCs w:val="26"/>
        </w:rPr>
        <w:t xml:space="preserve">стола </w:t>
      </w:r>
      <w:r w:rsidR="00A30385" w:rsidRPr="000B3CAA">
        <w:rPr>
          <w:rFonts w:eastAsia="Calibri" w:cs="Times New Roman"/>
          <w:sz w:val="26"/>
          <w:szCs w:val="26"/>
        </w:rPr>
        <w:t xml:space="preserve">для </w:t>
      </w:r>
      <w:r w:rsidRPr="000B3CAA">
        <w:rPr>
          <w:rFonts w:eastAsia="Calibri" w:cs="Times New Roman"/>
          <w:sz w:val="26"/>
          <w:szCs w:val="26"/>
        </w:rPr>
        <w:t>игры «Аэрохоккей»;</w:t>
      </w:r>
    </w:p>
    <w:p w14:paraId="730CA3F3"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-завершен первый этап ресто</w:t>
      </w:r>
      <w:r w:rsidR="00A30385" w:rsidRPr="000B3CAA">
        <w:rPr>
          <w:rFonts w:eastAsia="Calibri" w:cs="Times New Roman"/>
          <w:sz w:val="26"/>
          <w:szCs w:val="26"/>
        </w:rPr>
        <w:t>в</w:t>
      </w:r>
      <w:r w:rsidRPr="000B3CAA">
        <w:rPr>
          <w:rFonts w:eastAsia="Calibri" w:cs="Times New Roman"/>
          <w:sz w:val="26"/>
          <w:szCs w:val="26"/>
        </w:rPr>
        <w:t>рации крепости по линии программы Евросоюза «Меры укрепления доверия», реализуемой ПРООН;</w:t>
      </w:r>
    </w:p>
    <w:p w14:paraId="46FA9E7C"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-за счет собственных средств проведен ремонт роллердрома и санитарного узла;</w:t>
      </w:r>
    </w:p>
    <w:p w14:paraId="179EC29B"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готовится к вводу в эксплуатацию новый санитарный узел возле Цитадели.</w:t>
      </w:r>
    </w:p>
    <w:p w14:paraId="409C79B1" w14:textId="77777777" w:rsidR="004229FE" w:rsidRPr="000B3CAA" w:rsidRDefault="00A30385" w:rsidP="00F40025">
      <w:pPr>
        <w:spacing w:line="276" w:lineRule="auto"/>
        <w:ind w:firstLine="709"/>
        <w:jc w:val="both"/>
        <w:rPr>
          <w:rFonts w:eastAsia="Calibri" w:cs="Times New Roman"/>
          <w:sz w:val="26"/>
          <w:szCs w:val="26"/>
        </w:rPr>
      </w:pPr>
      <w:r w:rsidRPr="000B3CAA">
        <w:rPr>
          <w:rFonts w:eastAsia="Calibri" w:cs="Times New Roman"/>
          <w:sz w:val="26"/>
          <w:szCs w:val="26"/>
        </w:rPr>
        <w:t>Д</w:t>
      </w:r>
      <w:r w:rsidR="000D7ECD" w:rsidRPr="000B3CAA">
        <w:rPr>
          <w:rFonts w:eastAsia="Calibri" w:cs="Times New Roman"/>
          <w:sz w:val="26"/>
          <w:szCs w:val="26"/>
        </w:rPr>
        <w:t xml:space="preserve">о конца 2023 года </w:t>
      </w:r>
      <w:r w:rsidRPr="000B3CAA">
        <w:rPr>
          <w:rFonts w:eastAsia="Calibri" w:cs="Times New Roman"/>
          <w:sz w:val="26"/>
          <w:szCs w:val="26"/>
        </w:rPr>
        <w:t xml:space="preserve">запланировано </w:t>
      </w:r>
      <w:r w:rsidR="000D7ECD" w:rsidRPr="000B3CAA">
        <w:rPr>
          <w:rFonts w:eastAsia="Calibri" w:cs="Times New Roman"/>
          <w:sz w:val="26"/>
          <w:szCs w:val="26"/>
        </w:rPr>
        <w:t>проведение</w:t>
      </w:r>
      <w:r w:rsidR="004229FE" w:rsidRPr="000B3CAA">
        <w:rPr>
          <w:rFonts w:eastAsia="Calibri" w:cs="Times New Roman"/>
          <w:sz w:val="26"/>
          <w:szCs w:val="26"/>
        </w:rPr>
        <w:t>:</w:t>
      </w:r>
    </w:p>
    <w:p w14:paraId="4DF55CC8" w14:textId="77777777" w:rsidR="004229FE" w:rsidRPr="000B3CAA" w:rsidRDefault="000D7ECD" w:rsidP="00EC7944">
      <w:pPr>
        <w:pStyle w:val="ad"/>
        <w:numPr>
          <w:ilvl w:val="0"/>
          <w:numId w:val="48"/>
        </w:numPr>
        <w:spacing w:line="276" w:lineRule="auto"/>
        <w:ind w:left="0" w:firstLine="709"/>
        <w:jc w:val="both"/>
        <w:rPr>
          <w:rFonts w:eastAsia="Calibri" w:cs="Times New Roman"/>
          <w:sz w:val="26"/>
          <w:szCs w:val="26"/>
        </w:rPr>
      </w:pPr>
      <w:r w:rsidRPr="000B3CAA">
        <w:rPr>
          <w:rFonts w:eastAsia="Calibri" w:cs="Times New Roman"/>
          <w:sz w:val="26"/>
          <w:szCs w:val="26"/>
        </w:rPr>
        <w:t>фестиваля еврейской культуры «Суккот»</w:t>
      </w:r>
      <w:r w:rsidR="004229FE" w:rsidRPr="000B3CAA">
        <w:rPr>
          <w:rFonts w:eastAsia="Calibri" w:cs="Times New Roman"/>
          <w:sz w:val="26"/>
          <w:szCs w:val="26"/>
        </w:rPr>
        <w:t xml:space="preserve"> (01 октября);</w:t>
      </w:r>
    </w:p>
    <w:p w14:paraId="58F54A8F" w14:textId="77777777" w:rsidR="004229FE" w:rsidRPr="000B3CAA" w:rsidRDefault="004229FE" w:rsidP="00EC7944">
      <w:pPr>
        <w:pStyle w:val="ad"/>
        <w:numPr>
          <w:ilvl w:val="0"/>
          <w:numId w:val="48"/>
        </w:numPr>
        <w:spacing w:line="276" w:lineRule="auto"/>
        <w:ind w:left="0" w:firstLine="709"/>
        <w:jc w:val="both"/>
        <w:rPr>
          <w:rFonts w:eastAsia="Calibri" w:cs="Times New Roman"/>
          <w:sz w:val="26"/>
          <w:szCs w:val="26"/>
        </w:rPr>
      </w:pPr>
      <w:r w:rsidRPr="000B3CAA">
        <w:rPr>
          <w:rFonts w:eastAsia="Calibri" w:cs="Times New Roman"/>
          <w:sz w:val="26"/>
          <w:szCs w:val="26"/>
        </w:rPr>
        <w:t>гала-концерта, посвященного 615-годощвине со дня первого летописного упоминания о г. Бендеры (08 октября);</w:t>
      </w:r>
    </w:p>
    <w:p w14:paraId="553A2AFC" w14:textId="77777777" w:rsidR="004229FE" w:rsidRPr="000B3CAA" w:rsidRDefault="004229FE" w:rsidP="00EC7944">
      <w:pPr>
        <w:pStyle w:val="ad"/>
        <w:numPr>
          <w:ilvl w:val="0"/>
          <w:numId w:val="48"/>
        </w:numPr>
        <w:spacing w:line="276" w:lineRule="auto"/>
        <w:ind w:left="0" w:firstLine="709"/>
        <w:jc w:val="both"/>
        <w:rPr>
          <w:rFonts w:eastAsia="Calibri" w:cs="Times New Roman"/>
          <w:sz w:val="26"/>
          <w:szCs w:val="26"/>
        </w:rPr>
      </w:pPr>
      <w:r w:rsidRPr="000B3CAA">
        <w:rPr>
          <w:rFonts w:eastAsia="Calibri" w:cs="Times New Roman"/>
          <w:sz w:val="26"/>
          <w:szCs w:val="26"/>
        </w:rPr>
        <w:lastRenderedPageBreak/>
        <w:t>торжественного собрания в честь 20-летия ООО «Фиальт-Агро» (14 октября):</w:t>
      </w:r>
    </w:p>
    <w:p w14:paraId="338FF9FD" w14:textId="77777777" w:rsidR="004229FE" w:rsidRPr="000B3CAA" w:rsidRDefault="004229FE" w:rsidP="00EC7944">
      <w:pPr>
        <w:pStyle w:val="ad"/>
        <w:numPr>
          <w:ilvl w:val="0"/>
          <w:numId w:val="48"/>
        </w:numPr>
        <w:spacing w:line="276" w:lineRule="auto"/>
        <w:ind w:left="0" w:firstLine="709"/>
        <w:jc w:val="both"/>
        <w:rPr>
          <w:rFonts w:eastAsia="Calibri" w:cs="Times New Roman"/>
          <w:sz w:val="26"/>
          <w:szCs w:val="26"/>
        </w:rPr>
      </w:pPr>
      <w:r w:rsidRPr="000B3CAA">
        <w:rPr>
          <w:rFonts w:eastAsia="Calibri" w:cs="Times New Roman"/>
          <w:sz w:val="26"/>
          <w:szCs w:val="26"/>
        </w:rPr>
        <w:t>ф</w:t>
      </w:r>
      <w:r w:rsidR="00A30385" w:rsidRPr="000B3CAA">
        <w:rPr>
          <w:rFonts w:eastAsia="Calibri" w:cs="Times New Roman"/>
          <w:sz w:val="26"/>
          <w:szCs w:val="26"/>
        </w:rPr>
        <w:t>естиваля вина и винограда</w:t>
      </w:r>
      <w:r w:rsidRPr="000B3CAA">
        <w:rPr>
          <w:rFonts w:eastAsia="Calibri" w:cs="Times New Roman"/>
          <w:sz w:val="26"/>
          <w:szCs w:val="26"/>
        </w:rPr>
        <w:t xml:space="preserve"> (21 октября)</w:t>
      </w:r>
      <w:r w:rsidR="000D7ECD" w:rsidRPr="000B3CAA">
        <w:rPr>
          <w:rFonts w:eastAsia="Calibri" w:cs="Times New Roman"/>
          <w:sz w:val="26"/>
          <w:szCs w:val="26"/>
        </w:rPr>
        <w:t>.</w:t>
      </w:r>
    </w:p>
    <w:p w14:paraId="35761CBA" w14:textId="77777777" w:rsidR="000D7ECD" w:rsidRPr="000B3CAA" w:rsidRDefault="000D7ECD" w:rsidP="00F40025">
      <w:pPr>
        <w:pStyle w:val="ad"/>
        <w:spacing w:line="276" w:lineRule="auto"/>
        <w:ind w:left="709"/>
        <w:jc w:val="both"/>
        <w:rPr>
          <w:rFonts w:eastAsia="Calibri" w:cs="Times New Roman"/>
          <w:sz w:val="26"/>
          <w:szCs w:val="26"/>
        </w:rPr>
      </w:pPr>
      <w:r w:rsidRPr="000B3CAA">
        <w:rPr>
          <w:rFonts w:eastAsia="Calibri" w:cs="Times New Roman"/>
          <w:sz w:val="26"/>
          <w:szCs w:val="26"/>
        </w:rPr>
        <w:t>И проведение ремонтно-строительных работ:</w:t>
      </w:r>
    </w:p>
    <w:p w14:paraId="0F38DFCB"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создание новой музейной комнаты внутри одной из башен цитадели;</w:t>
      </w:r>
    </w:p>
    <w:p w14:paraId="13EE2885" w14:textId="77777777" w:rsidR="000D7ECD" w:rsidRPr="000B3CAA"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 реставрационные работы в башне №1 (полная замена деревянных покрытий пола, установка перил и ограждений).</w:t>
      </w:r>
    </w:p>
    <w:p w14:paraId="32952B84" w14:textId="77777777" w:rsidR="000D7ECD" w:rsidRDefault="000D7ECD" w:rsidP="00F40025">
      <w:pPr>
        <w:spacing w:line="276" w:lineRule="auto"/>
        <w:ind w:firstLine="709"/>
        <w:jc w:val="both"/>
        <w:rPr>
          <w:rFonts w:eastAsia="Calibri" w:cs="Times New Roman"/>
          <w:sz w:val="26"/>
          <w:szCs w:val="26"/>
        </w:rPr>
      </w:pPr>
      <w:r w:rsidRPr="000B3CAA">
        <w:rPr>
          <w:rFonts w:eastAsia="Calibri" w:cs="Times New Roman"/>
          <w:sz w:val="26"/>
          <w:szCs w:val="26"/>
        </w:rPr>
        <w:t>В план</w:t>
      </w:r>
      <w:r w:rsidR="004229FE" w:rsidRPr="000B3CAA">
        <w:rPr>
          <w:rFonts w:eastAsia="Calibri" w:cs="Times New Roman"/>
          <w:sz w:val="26"/>
          <w:szCs w:val="26"/>
        </w:rPr>
        <w:t>ы</w:t>
      </w:r>
      <w:r w:rsidRPr="000B3CAA">
        <w:rPr>
          <w:rFonts w:eastAsia="Calibri" w:cs="Times New Roman"/>
          <w:sz w:val="26"/>
          <w:szCs w:val="26"/>
        </w:rPr>
        <w:t xml:space="preserve"> развития на 2024-2026 годы включена работа на увеличение количества посетителей путем проведения различных фестивалей, концертов, коммерческих выставок, заключением договоров с туристическими агентами. Предприятие будет проводить работу и по повышению качества оказываемых услуг посредством повышения квалификации гидов и переводчиков, приобретения и использования технических средств. Также планируется проведение следующего этапа реставрации крепости по линии программы Евросоюза «Меры укрепления доверия», реализуемой ПРООН.</w:t>
      </w:r>
    </w:p>
    <w:p w14:paraId="1FB33F72" w14:textId="77777777" w:rsidR="008F2AC5" w:rsidRPr="006C6077" w:rsidRDefault="008F2AC5" w:rsidP="00F40025">
      <w:pPr>
        <w:spacing w:line="276" w:lineRule="auto"/>
        <w:jc w:val="both"/>
        <w:rPr>
          <w:rFonts w:eastAsia="Calibri" w:cs="Times New Roman"/>
          <w:sz w:val="26"/>
          <w:szCs w:val="26"/>
        </w:rPr>
      </w:pPr>
    </w:p>
    <w:p w14:paraId="3A95BFBF"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 xml:space="preserve">Основные виды деятельности </w:t>
      </w:r>
      <w:r w:rsidRPr="000B3CAA">
        <w:rPr>
          <w:rFonts w:eastAsia="Calibri" w:cs="Times New Roman"/>
          <w:b/>
          <w:sz w:val="26"/>
          <w:szCs w:val="26"/>
        </w:rPr>
        <w:t xml:space="preserve">МУП «Центр проектирования, градостроительства и землеустройства г. Бендеры» </w:t>
      </w:r>
      <w:r w:rsidRPr="000B3CAA">
        <w:rPr>
          <w:rFonts w:eastAsia="Calibri" w:cs="Times New Roman"/>
          <w:sz w:val="26"/>
          <w:szCs w:val="26"/>
        </w:rPr>
        <w:t>– проектные работы, топографо-геодезические работы, подготовка документов по вопросам землепользования и строительства, выдача архитектурно – планировочных заданий и инженерно-планировочных заданий.</w:t>
      </w:r>
    </w:p>
    <w:p w14:paraId="1DE9D93B" w14:textId="249A7C00" w:rsidR="003B3460" w:rsidRPr="006C6077" w:rsidRDefault="008F2AC5" w:rsidP="00F40025">
      <w:pPr>
        <w:spacing w:before="120" w:after="120" w:line="276" w:lineRule="auto"/>
        <w:jc w:val="right"/>
        <w:rPr>
          <w:rFonts w:eastAsia="Calibri" w:cs="Times New Roman"/>
          <w:bCs/>
          <w:i/>
          <w:sz w:val="26"/>
          <w:szCs w:val="26"/>
        </w:rPr>
      </w:pPr>
      <w:r w:rsidRPr="000B3CAA">
        <w:rPr>
          <w:rFonts w:eastAsia="Calibri" w:cs="Times New Roman"/>
          <w:i/>
          <w:sz w:val="26"/>
          <w:szCs w:val="26"/>
        </w:rPr>
        <w:t xml:space="preserve">Диаграмма </w:t>
      </w:r>
      <w:r w:rsidR="003B3460" w:rsidRPr="000B3CAA">
        <w:rPr>
          <w:rFonts w:eastAsia="Calibri" w:cs="Times New Roman"/>
          <w:bCs/>
          <w:i/>
          <w:sz w:val="26"/>
          <w:szCs w:val="26"/>
        </w:rPr>
        <w:t>2.2.5.1</w:t>
      </w:r>
      <w:r w:rsidR="000B3CAA" w:rsidRPr="000B3CAA">
        <w:rPr>
          <w:rFonts w:eastAsia="Calibri" w:cs="Times New Roman"/>
          <w:bCs/>
          <w:i/>
          <w:sz w:val="26"/>
          <w:szCs w:val="26"/>
        </w:rPr>
        <w:t>0</w:t>
      </w:r>
    </w:p>
    <w:p w14:paraId="2F3F73EB" w14:textId="77777777" w:rsidR="008F2AC5" w:rsidRPr="006C6077" w:rsidRDefault="00DA008C" w:rsidP="00F40025">
      <w:pPr>
        <w:spacing w:before="120" w:after="120" w:line="276" w:lineRule="auto"/>
        <w:jc w:val="center"/>
        <w:rPr>
          <w:rFonts w:eastAsia="Calibri" w:cs="Times New Roman"/>
          <w:noProof/>
          <w:lang w:eastAsia="ru-RU"/>
        </w:rPr>
      </w:pPr>
      <w:r w:rsidRPr="00AD049E">
        <w:rPr>
          <w:rFonts w:cs="Times New Roman"/>
          <w:noProof/>
          <w:lang w:eastAsia="ru-RU"/>
        </w:rPr>
        <w:drawing>
          <wp:inline distT="0" distB="0" distL="0" distR="0" wp14:anchorId="53B8CC1E" wp14:editId="2F60DDEE">
            <wp:extent cx="5940425" cy="2615565"/>
            <wp:effectExtent l="0" t="0" r="3175" b="13335"/>
            <wp:docPr id="27" name="Диаграмма 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304EBCCA" w14:textId="77777777" w:rsidR="00DA008C" w:rsidRPr="000B3CAA" w:rsidRDefault="00DA008C" w:rsidP="00DA008C">
      <w:pPr>
        <w:tabs>
          <w:tab w:val="left" w:pos="709"/>
        </w:tabs>
        <w:spacing w:before="120"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Доход предприятия в 2022 году составляет 2</w:t>
      </w:r>
      <w:r w:rsidR="000B3CAA" w:rsidRPr="000B3CAA">
        <w:rPr>
          <w:rFonts w:eastAsia="Times New Roman" w:cs="Times New Roman"/>
          <w:sz w:val="26"/>
          <w:szCs w:val="26"/>
          <w:lang w:eastAsia="ru-RU"/>
        </w:rPr>
        <w:t xml:space="preserve"> </w:t>
      </w:r>
      <w:r w:rsidRPr="000B3CAA">
        <w:rPr>
          <w:rFonts w:eastAsia="Times New Roman" w:cs="Times New Roman"/>
          <w:sz w:val="26"/>
          <w:szCs w:val="26"/>
          <w:lang w:eastAsia="ru-RU"/>
        </w:rPr>
        <w:t>349,14 тыс. руб. По отношению к такому же периоду 2021 года данный показатель увеличился на 267,80 тыс. руб. или на 12,8%. Доходы за 9 месяцев 2023 года составили 1 621,00 тыс. руб. Расходы предприятия за 2022 год в сравнении с тем же периодом 2021 года увеличилась на 234,00 тыс. руб. или 12,5%. Расходы предприятия за 9 месяцев 2023 года составили 1</w:t>
      </w:r>
      <w:r w:rsidR="000B3CAA" w:rsidRPr="000B3CAA">
        <w:rPr>
          <w:rFonts w:eastAsia="Times New Roman" w:cs="Times New Roman"/>
          <w:sz w:val="26"/>
          <w:szCs w:val="26"/>
          <w:lang w:eastAsia="ru-RU"/>
        </w:rPr>
        <w:t xml:space="preserve"> </w:t>
      </w:r>
      <w:r w:rsidRPr="000B3CAA">
        <w:rPr>
          <w:rFonts w:eastAsia="Times New Roman" w:cs="Times New Roman"/>
          <w:sz w:val="26"/>
          <w:szCs w:val="26"/>
          <w:lang w:eastAsia="ru-RU"/>
        </w:rPr>
        <w:t>421,00 тыс. руб.</w:t>
      </w:r>
    </w:p>
    <w:p w14:paraId="57AD509F" w14:textId="77777777" w:rsidR="00DA008C" w:rsidRPr="000B3CAA" w:rsidRDefault="00DA008C" w:rsidP="00DA008C">
      <w:pPr>
        <w:tabs>
          <w:tab w:val="left" w:pos="709"/>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lastRenderedPageBreak/>
        <w:t>За счет увеличения объема продаж получена прибыль в сравнении с тем же периодом прошлого года на сумму 67,5 тыс. руб. Чистая прибыль предприятия по итогам 9 месяцев 2023 года составила 90,00 тыс. руб.</w:t>
      </w:r>
    </w:p>
    <w:p w14:paraId="2EFAC94A" w14:textId="77777777" w:rsidR="00DA008C" w:rsidRPr="000B3CAA" w:rsidRDefault="00DA008C" w:rsidP="00DA008C">
      <w:pPr>
        <w:tabs>
          <w:tab w:val="left" w:pos="709"/>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Фонд оплаты труда увеличился за 2022 год на 168, 57 тыс. руб. или на 14,3 % в сравнении с тем же периодом 2021 год. Средняя заработная плата увеличилась на 998 руб. или на 20,3 %.</w:t>
      </w:r>
    </w:p>
    <w:p w14:paraId="6608FA71" w14:textId="77777777" w:rsidR="00DA008C" w:rsidRPr="000B3CAA" w:rsidRDefault="000B3CAA" w:rsidP="00DA008C">
      <w:pPr>
        <w:tabs>
          <w:tab w:val="left" w:pos="709"/>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К</w:t>
      </w:r>
      <w:r w:rsidR="00DA008C" w:rsidRPr="000B3CAA">
        <w:rPr>
          <w:rFonts w:eastAsia="Times New Roman" w:cs="Times New Roman"/>
          <w:sz w:val="26"/>
          <w:szCs w:val="26"/>
          <w:lang w:eastAsia="ru-RU"/>
        </w:rPr>
        <w:t>раткосрочная торговая и прочая дебиторская задолженность уменьшилась в сравнении с тем же периодом 2021 года на сумму 51,23 тыс.руб.</w:t>
      </w:r>
    </w:p>
    <w:p w14:paraId="017CA3BC" w14:textId="77777777" w:rsidR="00DA008C" w:rsidRPr="000B3CAA" w:rsidRDefault="00435DD9" w:rsidP="00DA008C">
      <w:pPr>
        <w:tabs>
          <w:tab w:val="left" w:pos="709"/>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К</w:t>
      </w:r>
      <w:r w:rsidR="00DA008C" w:rsidRPr="000B3CAA">
        <w:rPr>
          <w:rFonts w:eastAsia="Times New Roman" w:cs="Times New Roman"/>
          <w:sz w:val="26"/>
          <w:szCs w:val="26"/>
          <w:lang w:eastAsia="ru-RU"/>
        </w:rPr>
        <w:t>редиторская задолженность увеличилась в сравнении с таким же периодом 2021 года на сумму 1</w:t>
      </w:r>
      <w:r w:rsidRPr="000B3CAA">
        <w:rPr>
          <w:rFonts w:eastAsia="Times New Roman" w:cs="Times New Roman"/>
          <w:sz w:val="26"/>
          <w:szCs w:val="26"/>
          <w:lang w:eastAsia="ru-RU"/>
        </w:rPr>
        <w:t>11</w:t>
      </w:r>
      <w:r w:rsidR="00DA008C" w:rsidRPr="000B3CAA">
        <w:rPr>
          <w:rFonts w:eastAsia="Times New Roman" w:cs="Times New Roman"/>
          <w:sz w:val="26"/>
          <w:szCs w:val="26"/>
          <w:lang w:eastAsia="ru-RU"/>
        </w:rPr>
        <w:t>,00 тыс. руб. - за счет полученных авансов от заказчиков.</w:t>
      </w:r>
    </w:p>
    <w:p w14:paraId="25A21F3E" w14:textId="0BB3C003"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Сумма налоговых платежей, причитающихся в бюджет и внебюджетные фонды </w:t>
      </w:r>
      <w:r w:rsidR="00222248" w:rsidRPr="000B3CAA">
        <w:rPr>
          <w:rFonts w:eastAsia="Times New Roman" w:cs="Times New Roman"/>
          <w:sz w:val="26"/>
          <w:szCs w:val="26"/>
          <w:lang w:eastAsia="ru-RU"/>
        </w:rPr>
        <w:t>за 2022 год,</w:t>
      </w:r>
      <w:r w:rsidRPr="000B3CAA">
        <w:rPr>
          <w:rFonts w:eastAsia="Times New Roman" w:cs="Times New Roman"/>
          <w:sz w:val="26"/>
          <w:szCs w:val="26"/>
          <w:lang w:eastAsia="ru-RU"/>
        </w:rPr>
        <w:t xml:space="preserve"> составляет 704,85 тыс. руб., что больше на 88,96 тыс. руб. в сравнении с тем же периодом 2021 года.</w:t>
      </w:r>
    </w:p>
    <w:p w14:paraId="57954CFD"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Предприятие планирует планируется увеличение объём продаж, которые позволят получить чистую прибыль в 2023-2026 году, вместе с тем, данная чистая прибыль будет направлена на приобретение оборудования для геодезических работ (тахеометр).  Данное оборудование повысит эффективность деятельности предприятия, а также обеспечит конкурентоспособность предприятия.</w:t>
      </w:r>
    </w:p>
    <w:p w14:paraId="15B7657C"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За 2022 год выполнены проектные работы по следующим городским объектам:</w:t>
      </w:r>
    </w:p>
    <w:p w14:paraId="37BD007E"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 проектные работы по объекту «Реконструкция здания музея Бендерской трагедии и благоустройство прилегающей территории». Стоимость работ 79,83 тыс. руб.</w:t>
      </w:r>
    </w:p>
    <w:p w14:paraId="68C8AF52"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 проектные работы по объекту «Электроснабжение светильников освещения путепровода через ж/д, расположенного по адресу ул. Суворова - Панина». Стоимость работ 2, 39 тыс. руб.</w:t>
      </w:r>
    </w:p>
    <w:p w14:paraId="75FADCEA"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Государственная администрация г. Бендеры проектные работы по объекту «Проект автодрома на территории военно-мемориального комплекса «Бендерская крепость». Стоимость работ 15,98 тыс. руб. </w:t>
      </w:r>
    </w:p>
    <w:p w14:paraId="33F9EE13" w14:textId="430D629F"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Государственная администрация г. Бендеры </w:t>
      </w:r>
      <w:r w:rsidR="00251D5C" w:rsidRPr="000B3CAA">
        <w:rPr>
          <w:rFonts w:eastAsia="Times New Roman" w:cs="Times New Roman"/>
          <w:sz w:val="26"/>
          <w:szCs w:val="26"/>
          <w:lang w:eastAsia="ru-RU"/>
        </w:rPr>
        <w:t>- проектные</w:t>
      </w:r>
      <w:r w:rsidRPr="000B3CAA">
        <w:rPr>
          <w:rFonts w:eastAsia="Times New Roman" w:cs="Times New Roman"/>
          <w:sz w:val="26"/>
          <w:szCs w:val="26"/>
          <w:lang w:eastAsia="ru-RU"/>
        </w:rPr>
        <w:t xml:space="preserve"> работы по объекту «Благоустройство районов города» в части установки въездного знака «Бендеры – город воинской славы», расположенном на пересечении ул. Ермакова и ул. Кишиневская. Стоимость работ 6,48 тыс. руб.</w:t>
      </w:r>
    </w:p>
    <w:p w14:paraId="162F2C7E"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 проектные работы по объекту «Реконструкция входной группы здания Дворца культуры им. П. Ткаченко» по ул. Ленина, 32 г. Бендеры.  Стоимость работ 6,42 тыс. руб.</w:t>
      </w:r>
      <w:r w:rsidRPr="000B3CAA">
        <w:rPr>
          <w:rFonts w:eastAsia="Times New Roman" w:cs="Times New Roman"/>
          <w:sz w:val="26"/>
          <w:szCs w:val="26"/>
          <w:lang w:eastAsia="ru-RU"/>
        </w:rPr>
        <w:tab/>
      </w:r>
    </w:p>
    <w:p w14:paraId="2ACA8C3B"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Государственная администрация г. Бендеры - проектные работы по объекту «Капитальный ремонт спортзала и галереи МОУ «БСОШ №20», расположенного в с. Гыска ул. Ленина 130. Стоимость работ 26,13 тыс.руб. </w:t>
      </w:r>
    </w:p>
    <w:p w14:paraId="37727E96"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lastRenderedPageBreak/>
        <w:t>- Государственная администрация г. Бендеры - проектные работы по объекту «Сквер МОУ «БСОШ № 17» мкр. Северный г. Бендеры».  Стоимость работ 14,87 тыс.руб.</w:t>
      </w:r>
    </w:p>
    <w:p w14:paraId="3E6F2173"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 корректировка проекта «Пешеходно-велосипедная дорога на набережной р. Днестр в районе «Военно-патриотического мемориала «Бендерская крепость» г. Бендеры. Стоимость работ 17,68 тыс. руб. (выполнено 70 %).</w:t>
      </w:r>
    </w:p>
    <w:p w14:paraId="48631444"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 проектные работы по электроснабжению территории детской игровой площадки по ул. Ленина г. Бендеры. Стоимость работ 5,55 тыс. руб.</w:t>
      </w:r>
    </w:p>
    <w:p w14:paraId="1C0D463A"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Государственная администрация г. Бендеры - проектные работы «Капитальный ремонт дороги общего пользования по ул. Крянгэ» в г. Бендеры. Стоимость работ 40,57 тыс. руб.  </w:t>
      </w:r>
    </w:p>
    <w:p w14:paraId="444BEA86"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ГУ «Бендерская центральная городская больница» - проектные работы электроснабжению, электрооборудованию и вентиляционной системы помещений диагностических подразделений. Стоимость работ 24,02 тыс. руб.</w:t>
      </w:r>
    </w:p>
    <w:p w14:paraId="2F70ED26"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Министерство сельского хозяйства и природных ресурсов ПМР - проектные работы на территории Дендропарка г. Бендеры «Реконструкция территории дендрария» в г. Бендеры, туп. Каховский, 2. Стоимость работ 38,15 тыс. руб.</w:t>
      </w:r>
    </w:p>
    <w:p w14:paraId="1A4695CF"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w:t>
      </w:r>
      <w:r w:rsidRPr="000B3CAA">
        <w:rPr>
          <w:rFonts w:eastAsia="Times New Roman" w:cs="Times New Roman"/>
          <w:sz w:val="26"/>
          <w:szCs w:val="26"/>
          <w:lang w:val="en-US" w:eastAsia="ru-RU"/>
        </w:rPr>
        <w:t>UNDP</w:t>
      </w:r>
      <w:r w:rsidRPr="000B3CAA">
        <w:rPr>
          <w:rFonts w:eastAsia="Times New Roman" w:cs="Times New Roman"/>
          <w:sz w:val="26"/>
          <w:szCs w:val="26"/>
          <w:lang w:eastAsia="ru-RU"/>
        </w:rPr>
        <w:t xml:space="preserve"> «</w:t>
      </w:r>
      <w:r w:rsidRPr="000B3CAA">
        <w:rPr>
          <w:rFonts w:eastAsia="Times New Roman" w:cs="Times New Roman"/>
          <w:sz w:val="26"/>
          <w:szCs w:val="26"/>
          <w:lang w:val="en-US" w:eastAsia="ru-RU"/>
        </w:rPr>
        <w:t>PROOON</w:t>
      </w:r>
      <w:r w:rsidRPr="000B3CAA">
        <w:rPr>
          <w:rFonts w:eastAsia="Times New Roman" w:cs="Times New Roman"/>
          <w:sz w:val="26"/>
          <w:szCs w:val="26"/>
          <w:lang w:eastAsia="ru-RU"/>
        </w:rPr>
        <w:t>» Молдова (ГОУ ВПО-Аудитория) - проектные работы по «Реконструкции здания Аудитории со строительством мансардного этажа под учебный корпус по ул. Кавриаго, 10» в г. Бендеры. Стоимость работ 135,19 тыс. руб.</w:t>
      </w:r>
    </w:p>
    <w:p w14:paraId="20EDF939"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ООО «Техно Альянс» - проектные работы «Электроснабжение производственного цеха по ул. Б. Восстания, 52» г. Бендеры. Стоимость работ 12,73 тыс. руб.</w:t>
      </w:r>
    </w:p>
    <w:p w14:paraId="647EBD12"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ООО «Дом окон» - техническое заключение о техническом состоянии зданий и сооружений, расположенных по адресу ул.Глядковская,7 г. Бендеры. Стоимость работ 11, 10 тыс.руб.  </w:t>
      </w:r>
    </w:p>
    <w:p w14:paraId="6D2852AC"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МУП «БТУ» - проектные работы «Противопожарный водопровод в зданиях троллейбусного депо» в г. Бендеры.  Стоимость работ 6,42 тыс. руб.</w:t>
      </w:r>
    </w:p>
    <w:p w14:paraId="3EF88958"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ЗАО «Метрологический центр» - проектные работы водомерного цеха по ул.К.Цеткин,14 г. Бендеры. Стоимость работ -10,30 тыс. руб.</w:t>
      </w:r>
    </w:p>
    <w:p w14:paraId="5FB9CE5B"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проектные работы по «Реконструкция ливневой канализации по ул. Индустриальная в районе Мясокомбината г. Бендеры. Стоимость работы – 18,40 тыс. руб.</w:t>
      </w:r>
    </w:p>
    <w:p w14:paraId="762E6DA5"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Государственная администрация г. Бендеры проектные работы по установке 3-х матч-флагштоков на разделителе троллейбусной линии ул. Ермакова-Кишиневская.  Стоимость работы – 6, 94 тыс. руб.</w:t>
      </w:r>
    </w:p>
    <w:p w14:paraId="6E31450E"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lastRenderedPageBreak/>
        <w:t>- Государственная администрация г. Бендеры проектные работы по «Капитальный ремонт ограждающих конструкций МОУ «БСШО № 13» Стоимость работы – 5,29 тыс.руб.</w:t>
      </w:r>
    </w:p>
    <w:p w14:paraId="73331C80"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ГУП «Водоснабжение и Водоотведение» проектные работы по объекту «Электроснабжение объекта «Повысительная насосная станция № 3 ул. Дружбы угол Коммунистической. Стоимость работы – 3,35 тыс. руб.</w:t>
      </w:r>
    </w:p>
    <w:p w14:paraId="0AD9426E" w14:textId="77777777" w:rsidR="00DA008C" w:rsidRPr="000B3CAA"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xml:space="preserve">- Приход Римско-Католической церкви по ул. Фруктовая,1 г. Бендеры проектные работы по объекту: «Комплекс сооружений Приходы Римско-Католической церкви» Электроснабжение церкви Стоимость работы – 15,81 тыс. руб. </w:t>
      </w:r>
    </w:p>
    <w:p w14:paraId="4BD6270A" w14:textId="77777777" w:rsidR="00DA008C" w:rsidRPr="00F47E08" w:rsidRDefault="00DA008C" w:rsidP="00DA008C">
      <w:pPr>
        <w:tabs>
          <w:tab w:val="left" w:pos="709"/>
          <w:tab w:val="left" w:pos="851"/>
        </w:tabs>
        <w:spacing w:line="276" w:lineRule="auto"/>
        <w:ind w:firstLine="708"/>
        <w:jc w:val="both"/>
        <w:rPr>
          <w:rFonts w:eastAsia="Times New Roman" w:cs="Times New Roman"/>
          <w:sz w:val="26"/>
          <w:szCs w:val="26"/>
          <w:lang w:eastAsia="ru-RU"/>
        </w:rPr>
      </w:pPr>
      <w:r w:rsidRPr="000B3CAA">
        <w:rPr>
          <w:rFonts w:eastAsia="Times New Roman" w:cs="Times New Roman"/>
          <w:sz w:val="26"/>
          <w:szCs w:val="26"/>
          <w:lang w:eastAsia="ru-RU"/>
        </w:rPr>
        <w:t>- МУП «Бендерытеплоэнерго» проектные работы по проекту «Электроснабжение здания по ул. Дзержинского, 24.  Стоимость работы – 1,52 тыс. руб.</w:t>
      </w:r>
    </w:p>
    <w:p w14:paraId="71A4837F" w14:textId="77777777" w:rsidR="008F2AC5" w:rsidRPr="006C6077" w:rsidRDefault="008F2AC5" w:rsidP="00F40025">
      <w:pPr>
        <w:spacing w:line="276" w:lineRule="auto"/>
        <w:ind w:right="-2"/>
        <w:jc w:val="both"/>
        <w:rPr>
          <w:rFonts w:eastAsia="Calibri" w:cs="Times New Roman"/>
          <w:sz w:val="26"/>
          <w:szCs w:val="26"/>
        </w:rPr>
      </w:pPr>
    </w:p>
    <w:p w14:paraId="4F55894F" w14:textId="77777777" w:rsidR="00DA008C" w:rsidRPr="000B3CAA" w:rsidRDefault="00DA008C" w:rsidP="00DA008C">
      <w:pPr>
        <w:shd w:val="clear" w:color="auto" w:fill="FFFFFF"/>
        <w:autoSpaceDE w:val="0"/>
        <w:autoSpaceDN w:val="0"/>
        <w:adjustRightInd w:val="0"/>
        <w:spacing w:line="276" w:lineRule="auto"/>
        <w:ind w:firstLine="709"/>
        <w:jc w:val="both"/>
        <w:rPr>
          <w:rFonts w:eastAsia="Calibri" w:cs="Times New Roman"/>
          <w:sz w:val="26"/>
          <w:szCs w:val="26"/>
        </w:rPr>
      </w:pPr>
      <w:r w:rsidRPr="000B3CAA">
        <w:rPr>
          <w:rFonts w:eastAsia="Calibri" w:cs="Times New Roman"/>
          <w:sz w:val="26"/>
          <w:szCs w:val="26"/>
        </w:rPr>
        <w:t xml:space="preserve">Основной вид деятельности </w:t>
      </w:r>
      <w:r w:rsidRPr="000B3CAA">
        <w:rPr>
          <w:rFonts w:eastAsia="Calibri" w:cs="Times New Roman"/>
          <w:b/>
          <w:sz w:val="26"/>
          <w:szCs w:val="26"/>
        </w:rPr>
        <w:t>МУП «Медиацентр «Бендеры»</w:t>
      </w:r>
      <w:r w:rsidRPr="000B3CAA">
        <w:rPr>
          <w:rFonts w:eastAsia="Calibri" w:cs="Times New Roman"/>
          <w:sz w:val="26"/>
          <w:szCs w:val="26"/>
        </w:rPr>
        <w:t xml:space="preserve"> — издательская деятельность. Предприятие выпускает газету «Новое время». Кроме того, оказывает дополнительные платные услуги по размещению объявлений и поздравлений в газете.</w:t>
      </w:r>
    </w:p>
    <w:p w14:paraId="1F818460" w14:textId="77777777" w:rsidR="00DA008C" w:rsidRPr="000B3CAA" w:rsidRDefault="00DA008C" w:rsidP="00DA008C">
      <w:pPr>
        <w:shd w:val="clear" w:color="auto" w:fill="FFFFFF"/>
        <w:autoSpaceDE w:val="0"/>
        <w:autoSpaceDN w:val="0"/>
        <w:adjustRightInd w:val="0"/>
        <w:spacing w:line="276" w:lineRule="auto"/>
        <w:ind w:firstLine="709"/>
        <w:jc w:val="both"/>
        <w:rPr>
          <w:rFonts w:eastAsia="Calibri" w:cs="Times New Roman"/>
          <w:sz w:val="26"/>
          <w:szCs w:val="26"/>
        </w:rPr>
      </w:pPr>
      <w:r w:rsidRPr="000B3CAA">
        <w:rPr>
          <w:rFonts w:eastAsia="Calibri" w:cs="Times New Roman"/>
          <w:sz w:val="26"/>
          <w:szCs w:val="26"/>
        </w:rPr>
        <w:t xml:space="preserve">Штатная численность МУП «Медиацентр «Бендеры» - 13 человек: главный редактор, старший бухгалтер, ответственный редактор, корреспондент, корректор и два корректора-верстальщика. Средняя заработная плата на предприятии составляет 3,5 тыс. руб. </w:t>
      </w:r>
    </w:p>
    <w:p w14:paraId="46C02733" w14:textId="2A7C4F2B" w:rsidR="008F2AC5" w:rsidRPr="006C6077" w:rsidRDefault="008F2AC5" w:rsidP="00F40025">
      <w:pPr>
        <w:shd w:val="clear" w:color="auto" w:fill="FFFFFF"/>
        <w:autoSpaceDE w:val="0"/>
        <w:autoSpaceDN w:val="0"/>
        <w:adjustRightInd w:val="0"/>
        <w:spacing w:before="120" w:after="120" w:line="276" w:lineRule="auto"/>
        <w:jc w:val="right"/>
        <w:rPr>
          <w:rFonts w:eastAsia="Calibri" w:cs="Times New Roman"/>
          <w:bCs/>
          <w:i/>
          <w:sz w:val="26"/>
          <w:szCs w:val="26"/>
        </w:rPr>
      </w:pPr>
      <w:r w:rsidRPr="000B3CAA">
        <w:rPr>
          <w:rFonts w:eastAsia="Calibri" w:cs="Times New Roman"/>
          <w:i/>
          <w:sz w:val="26"/>
          <w:szCs w:val="26"/>
        </w:rPr>
        <w:t xml:space="preserve">Диаграмма </w:t>
      </w:r>
      <w:r w:rsidR="003B3460" w:rsidRPr="000B3CAA">
        <w:rPr>
          <w:rFonts w:eastAsia="Calibri" w:cs="Times New Roman"/>
          <w:bCs/>
          <w:i/>
          <w:sz w:val="26"/>
          <w:szCs w:val="26"/>
        </w:rPr>
        <w:t>2.2.5.</w:t>
      </w:r>
      <w:r w:rsidR="000B3CAA" w:rsidRPr="000B3CAA">
        <w:rPr>
          <w:rFonts w:eastAsia="Calibri" w:cs="Times New Roman"/>
          <w:bCs/>
          <w:i/>
          <w:sz w:val="26"/>
          <w:szCs w:val="26"/>
        </w:rPr>
        <w:t>11</w:t>
      </w:r>
    </w:p>
    <w:p w14:paraId="54AC9E93" w14:textId="77777777" w:rsidR="008F2AC5" w:rsidRPr="006C6077" w:rsidRDefault="00DA008C" w:rsidP="00F40025">
      <w:pPr>
        <w:shd w:val="clear" w:color="auto" w:fill="FFFFFF"/>
        <w:tabs>
          <w:tab w:val="left" w:pos="8364"/>
        </w:tabs>
        <w:autoSpaceDE w:val="0"/>
        <w:autoSpaceDN w:val="0"/>
        <w:adjustRightInd w:val="0"/>
        <w:spacing w:before="120" w:after="120" w:line="276" w:lineRule="auto"/>
        <w:jc w:val="both"/>
        <w:rPr>
          <w:rFonts w:eastAsia="Calibri" w:cs="Times New Roman"/>
          <w:sz w:val="26"/>
          <w:szCs w:val="26"/>
        </w:rPr>
      </w:pPr>
      <w:r w:rsidRPr="000B3CAA">
        <w:rPr>
          <w:noProof/>
          <w:sz w:val="20"/>
          <w:lang w:eastAsia="ru-RU"/>
        </w:rPr>
        <w:drawing>
          <wp:inline distT="0" distB="0" distL="0" distR="0" wp14:anchorId="63E3B531" wp14:editId="48BC12BB">
            <wp:extent cx="6048375" cy="2752725"/>
            <wp:effectExtent l="0" t="0" r="9525" b="9525"/>
            <wp:docPr id="28" name="Диаграмма 2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7D4C5F71" w14:textId="77777777" w:rsidR="00DA008C" w:rsidRDefault="00DA008C" w:rsidP="00DA008C">
      <w:pPr>
        <w:shd w:val="clear" w:color="auto" w:fill="FFFFFF"/>
        <w:autoSpaceDE w:val="0"/>
        <w:autoSpaceDN w:val="0"/>
        <w:adjustRightInd w:val="0"/>
        <w:spacing w:before="120"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По результатам анализа финансовых показателей за 2022 год видно, что итоговым финансовым результатам предприятия стала чистая прибыль в размере 2,63 тыс. руб. за 9 месяцев 2023 года предприятием получена чистая прибыль в размер6е 109,56 тыс. руб.</w:t>
      </w:r>
    </w:p>
    <w:p w14:paraId="75F65D6C"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lastRenderedPageBreak/>
        <w:t>Доходы предприятия за анализируемый период 2022 года составили 976,04 тыс. руб., что больше на 91,01 тыс. руб. в сравнении с 2021 годом. Доходы предприятия за 9 месяцев 2023 года составили 803,52 тыс. руб.</w:t>
      </w:r>
    </w:p>
    <w:p w14:paraId="076ADD51"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Расходы предприятия в 2022 году составили 973,04 тыс. руб., данный показатель в 2021 году составил 759,97 тыс. руб.  За 9 месяцев 2023 года расходы предприятия составили 693,96 тыс. руб.</w:t>
      </w:r>
    </w:p>
    <w:p w14:paraId="29B92140"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В период карантина предприятие организовало прием объявлений через электронную почту с оплатой через электронный банк и кассы Сбербанка. Данный способ приема объявлений используется в редакции на постоянной основе.</w:t>
      </w:r>
    </w:p>
    <w:p w14:paraId="3E3D7043"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Дебиторская и кредиторская задолженность предприятия текущая, и погашается своевременно в следующем периоде.</w:t>
      </w:r>
    </w:p>
    <w:p w14:paraId="56089647"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В рамках реализации Стратегии развития Приднестровской Молдавской Республики на 2019-2026 годы, концепции развития издания, и согласно плану редакции, на 2021 год, продолжают работать рубрики: «Мастер своего дела», «Перспектива молодых», «Год благоустройства и экологии». Ведется постоянная работа по популяризации традиционных семейных ценностей, публикуются материалы по поддержке предпринимателей, популяризации рабочих профессий, информировании бизнес-сообщества о нововведениях и принятых программах в этой сфере.</w:t>
      </w:r>
    </w:p>
    <w:p w14:paraId="2279F6C4"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На страницах издания продолжают публиковать материалы в рамках реализации республиканской программы по поддержке людей с ограниченными возможностями и по созданию доступной среды.</w:t>
      </w:r>
    </w:p>
    <w:p w14:paraId="3BFC6FEE"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 xml:space="preserve">Особое внимание уделяется редакцией газеты ветеранам и теме Великой Отечественной войны. В газете работает рубрика - «Война и людские судьбы» и другие, в которых публикуются интервью с ветеранами, многие из этих интервью были взяты еще при их жизни. </w:t>
      </w:r>
    </w:p>
    <w:p w14:paraId="5E5ED62D"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 xml:space="preserve">В целях популяризации рабочих профессий и возрождения славы людей труда, для привлечения горожан к этой теме с июля 2018 года появились рубрики - «Мастер своего дела», «Ими гордится город (республика)», «Твои люди, Бендеры» и др., в которых рассказываем о людях рабочих специальностей, заслуженных тружениках. Появилась и новая рубрика «Перспектива молодых», о молодых специалистах. </w:t>
      </w:r>
    </w:p>
    <w:p w14:paraId="774B5895"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b/>
          <w:color w:val="000000"/>
          <w:sz w:val="26"/>
          <w:szCs w:val="26"/>
        </w:rPr>
      </w:pPr>
      <w:r w:rsidRPr="000B3CAA">
        <w:rPr>
          <w:rFonts w:eastAsia="Times New Roman" w:cs="Times New Roman"/>
          <w:color w:val="000000"/>
          <w:sz w:val="26"/>
          <w:szCs w:val="26"/>
        </w:rPr>
        <w:t>Введена рубрика «Жемчужина республики», с целью привлечения населения к историческому наследию города - Бендерской крепости и парку А. Невского.</w:t>
      </w:r>
    </w:p>
    <w:p w14:paraId="20923CF9" w14:textId="77777777" w:rsidR="00DA008C" w:rsidRPr="000B3CAA" w:rsidRDefault="00DA008C" w:rsidP="00DA008C">
      <w:pPr>
        <w:shd w:val="clear" w:color="auto" w:fill="FFFFFF"/>
        <w:autoSpaceDE w:val="0"/>
        <w:autoSpaceDN w:val="0"/>
        <w:adjustRightInd w:val="0"/>
        <w:spacing w:line="276" w:lineRule="auto"/>
        <w:ind w:firstLine="709"/>
        <w:jc w:val="both"/>
        <w:rPr>
          <w:rFonts w:eastAsia="Times New Roman" w:cs="Times New Roman"/>
          <w:color w:val="000000"/>
          <w:sz w:val="26"/>
          <w:szCs w:val="26"/>
        </w:rPr>
      </w:pPr>
      <w:r w:rsidRPr="000B3CAA">
        <w:rPr>
          <w:rFonts w:eastAsia="Times New Roman" w:cs="Times New Roman"/>
          <w:color w:val="000000"/>
          <w:sz w:val="26"/>
          <w:szCs w:val="26"/>
        </w:rPr>
        <w:t xml:space="preserve">Ведется постоянная рубрика «спорт», в которой рассказывается о достижениях бендерчан на спортивной арене. </w:t>
      </w:r>
    </w:p>
    <w:p w14:paraId="2539E537" w14:textId="77777777" w:rsidR="00435DD9" w:rsidRPr="000B3CAA" w:rsidRDefault="00435DD9" w:rsidP="00435DD9">
      <w:pPr>
        <w:shd w:val="clear" w:color="auto" w:fill="FFFFFF"/>
        <w:autoSpaceDE w:val="0"/>
        <w:autoSpaceDN w:val="0"/>
        <w:adjustRightInd w:val="0"/>
        <w:spacing w:line="276" w:lineRule="auto"/>
        <w:ind w:firstLine="567"/>
        <w:jc w:val="both"/>
        <w:rPr>
          <w:rFonts w:eastAsia="Times New Roman" w:cs="Times New Roman"/>
          <w:color w:val="000000"/>
          <w:sz w:val="26"/>
          <w:szCs w:val="26"/>
        </w:rPr>
      </w:pPr>
      <w:r w:rsidRPr="000B3CAA">
        <w:rPr>
          <w:rFonts w:eastAsia="Times New Roman" w:cs="Times New Roman"/>
          <w:color w:val="000000"/>
          <w:sz w:val="26"/>
          <w:szCs w:val="26"/>
        </w:rPr>
        <w:t xml:space="preserve">Перспективный план развития </w:t>
      </w:r>
    </w:p>
    <w:p w14:paraId="391B30C5" w14:textId="77777777" w:rsidR="00435DD9" w:rsidRPr="000B3CAA" w:rsidRDefault="00435DD9" w:rsidP="00435DD9">
      <w:pPr>
        <w:numPr>
          <w:ilvl w:val="0"/>
          <w:numId w:val="71"/>
        </w:numPr>
        <w:shd w:val="clear" w:color="auto" w:fill="FFFFFF"/>
        <w:autoSpaceDE w:val="0"/>
        <w:autoSpaceDN w:val="0"/>
        <w:adjustRightInd w:val="0"/>
        <w:spacing w:line="276" w:lineRule="auto"/>
        <w:ind w:left="0" w:firstLine="709"/>
        <w:jc w:val="both"/>
        <w:rPr>
          <w:rFonts w:eastAsia="Times New Roman" w:cs="Times New Roman"/>
          <w:sz w:val="26"/>
          <w:szCs w:val="26"/>
        </w:rPr>
      </w:pPr>
      <w:r w:rsidRPr="000B3CAA">
        <w:rPr>
          <w:rFonts w:eastAsia="Times New Roman" w:cs="Times New Roman"/>
          <w:sz w:val="26"/>
          <w:szCs w:val="26"/>
        </w:rPr>
        <w:t>Согласовать проект размещения киоска ГУП «Почта Приднестровья» в центре города Бендеры.</w:t>
      </w:r>
    </w:p>
    <w:p w14:paraId="632ABB79" w14:textId="77777777" w:rsidR="00435DD9" w:rsidRPr="000B3CAA" w:rsidRDefault="00435DD9" w:rsidP="00435DD9">
      <w:pPr>
        <w:numPr>
          <w:ilvl w:val="0"/>
          <w:numId w:val="71"/>
        </w:numPr>
        <w:shd w:val="clear" w:color="auto" w:fill="FFFFFF"/>
        <w:autoSpaceDE w:val="0"/>
        <w:autoSpaceDN w:val="0"/>
        <w:adjustRightInd w:val="0"/>
        <w:spacing w:line="276" w:lineRule="auto"/>
        <w:ind w:left="0" w:firstLine="709"/>
        <w:jc w:val="both"/>
        <w:rPr>
          <w:rFonts w:eastAsia="Times New Roman" w:cs="Times New Roman"/>
          <w:sz w:val="26"/>
          <w:szCs w:val="26"/>
        </w:rPr>
      </w:pPr>
      <w:r w:rsidRPr="000B3CAA">
        <w:rPr>
          <w:rFonts w:eastAsia="Times New Roman" w:cs="Times New Roman"/>
          <w:sz w:val="26"/>
          <w:szCs w:val="26"/>
        </w:rPr>
        <w:t>Открыть точку торговли газетами и по сбору объявлений на территории центрального рынка Бендер, арендуя помещение безвозмездно.</w:t>
      </w:r>
    </w:p>
    <w:p w14:paraId="7966FCDA" w14:textId="77777777" w:rsidR="00435DD9" w:rsidRPr="000B3CAA" w:rsidRDefault="00435DD9" w:rsidP="00435DD9">
      <w:pPr>
        <w:numPr>
          <w:ilvl w:val="0"/>
          <w:numId w:val="71"/>
        </w:numPr>
        <w:shd w:val="clear" w:color="auto" w:fill="FFFFFF"/>
        <w:autoSpaceDE w:val="0"/>
        <w:autoSpaceDN w:val="0"/>
        <w:adjustRightInd w:val="0"/>
        <w:spacing w:line="276" w:lineRule="auto"/>
        <w:ind w:left="0" w:firstLine="709"/>
        <w:jc w:val="both"/>
        <w:rPr>
          <w:rFonts w:eastAsia="Times New Roman" w:cs="Times New Roman"/>
          <w:sz w:val="26"/>
          <w:szCs w:val="26"/>
        </w:rPr>
      </w:pPr>
      <w:r w:rsidRPr="000B3CAA">
        <w:rPr>
          <w:rFonts w:eastAsia="Times New Roman" w:cs="Times New Roman"/>
          <w:sz w:val="26"/>
          <w:szCs w:val="26"/>
        </w:rPr>
        <w:lastRenderedPageBreak/>
        <w:t xml:space="preserve">По просьбе граждан, открыть рубрику «Обращения граждан», в которой органы госвласти и иные муниципальные структуры, в оперативном порядке информировали об актуальных проблемах на страницах издания. </w:t>
      </w:r>
    </w:p>
    <w:p w14:paraId="7EFF269C" w14:textId="77777777" w:rsidR="008F2AC5" w:rsidRPr="006C6077" w:rsidRDefault="008F2AC5" w:rsidP="00F40025">
      <w:pPr>
        <w:shd w:val="clear" w:color="auto" w:fill="FFFFFF"/>
        <w:autoSpaceDE w:val="0"/>
        <w:autoSpaceDN w:val="0"/>
        <w:adjustRightInd w:val="0"/>
        <w:spacing w:line="276" w:lineRule="auto"/>
        <w:ind w:firstLine="567"/>
        <w:jc w:val="both"/>
        <w:rPr>
          <w:rFonts w:eastAsia="Times New Roman" w:cs="Times New Roman"/>
          <w:color w:val="000000"/>
          <w:sz w:val="26"/>
          <w:szCs w:val="26"/>
        </w:rPr>
      </w:pPr>
    </w:p>
    <w:p w14:paraId="1D7932C6"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b/>
          <w:sz w:val="26"/>
          <w:szCs w:val="26"/>
        </w:rPr>
        <w:t>МУП «ГорИмущество»</w:t>
      </w:r>
      <w:r w:rsidRPr="000B3CAA">
        <w:rPr>
          <w:rFonts w:eastAsia="Calibri" w:cs="Times New Roman"/>
          <w:sz w:val="26"/>
          <w:szCs w:val="26"/>
        </w:rPr>
        <w:t xml:space="preserve"> образованно путем реорганизации в форме слияния трех муниципальных предприятий, а именно:</w:t>
      </w:r>
    </w:p>
    <w:p w14:paraId="4D9D9265" w14:textId="77777777" w:rsidR="00DA008C" w:rsidRPr="000B3CAA" w:rsidRDefault="00DA008C" w:rsidP="00EC7944">
      <w:pPr>
        <w:numPr>
          <w:ilvl w:val="0"/>
          <w:numId w:val="16"/>
        </w:numPr>
        <w:spacing w:line="276" w:lineRule="auto"/>
        <w:ind w:left="0" w:firstLine="709"/>
        <w:jc w:val="both"/>
        <w:rPr>
          <w:rFonts w:eastAsia="Calibri" w:cs="Times New Roman"/>
          <w:sz w:val="26"/>
          <w:szCs w:val="26"/>
        </w:rPr>
      </w:pPr>
      <w:r w:rsidRPr="000B3CAA">
        <w:rPr>
          <w:rFonts w:eastAsia="Calibri" w:cs="Times New Roman"/>
          <w:sz w:val="26"/>
          <w:szCs w:val="26"/>
        </w:rPr>
        <w:t>Муниципального унитарного предприятия «Бендерская фабрика индпошива одежды и обуви»;</w:t>
      </w:r>
    </w:p>
    <w:p w14:paraId="31061CEF" w14:textId="77777777" w:rsidR="00DA008C" w:rsidRPr="000B3CAA" w:rsidRDefault="00DA008C" w:rsidP="00EC7944">
      <w:pPr>
        <w:numPr>
          <w:ilvl w:val="0"/>
          <w:numId w:val="16"/>
        </w:numPr>
        <w:spacing w:line="276" w:lineRule="auto"/>
        <w:ind w:left="0" w:firstLine="709"/>
        <w:jc w:val="both"/>
        <w:rPr>
          <w:rFonts w:eastAsia="Calibri" w:cs="Times New Roman"/>
          <w:sz w:val="26"/>
          <w:szCs w:val="26"/>
        </w:rPr>
      </w:pPr>
      <w:r w:rsidRPr="000B3CAA">
        <w:rPr>
          <w:rFonts w:eastAsia="Calibri" w:cs="Times New Roman"/>
          <w:sz w:val="26"/>
          <w:szCs w:val="26"/>
        </w:rPr>
        <w:t>Муниципального унитарного предприятия «Бендерский магазин «Ауреола»;</w:t>
      </w:r>
    </w:p>
    <w:p w14:paraId="5290DA69" w14:textId="77777777" w:rsidR="00DA008C" w:rsidRPr="000B3CAA" w:rsidRDefault="00DA008C" w:rsidP="00EC7944">
      <w:pPr>
        <w:numPr>
          <w:ilvl w:val="0"/>
          <w:numId w:val="16"/>
        </w:numPr>
        <w:spacing w:line="276" w:lineRule="auto"/>
        <w:ind w:left="0" w:firstLine="709"/>
        <w:jc w:val="both"/>
        <w:rPr>
          <w:rFonts w:eastAsia="Calibri" w:cs="Times New Roman"/>
          <w:sz w:val="26"/>
          <w:szCs w:val="26"/>
        </w:rPr>
      </w:pPr>
      <w:r w:rsidRPr="000B3CAA">
        <w:rPr>
          <w:rFonts w:eastAsia="Calibri" w:cs="Times New Roman"/>
          <w:sz w:val="26"/>
          <w:szCs w:val="26"/>
        </w:rPr>
        <w:t>Муниципального унитарного предприятия «Бендерский завод безалкогольных напитков».</w:t>
      </w:r>
    </w:p>
    <w:p w14:paraId="1A17C2F7"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На балансе МУП «ГорИмущество» находятся объекты недвижимости, расположенные по следующим адресам:</w:t>
      </w:r>
    </w:p>
    <w:p w14:paraId="1C9F48E3" w14:textId="77777777" w:rsidR="00DA008C" w:rsidRPr="000B3CAA" w:rsidRDefault="00DA008C" w:rsidP="00DA008C">
      <w:pPr>
        <w:spacing w:line="276" w:lineRule="auto"/>
        <w:ind w:firstLine="709"/>
        <w:jc w:val="both"/>
        <w:rPr>
          <w:rFonts w:eastAsia="Calibri" w:cs="Times New Roman"/>
          <w:b/>
          <w:sz w:val="26"/>
          <w:szCs w:val="26"/>
        </w:rPr>
      </w:pPr>
      <w:r w:rsidRPr="000B3CAA">
        <w:rPr>
          <w:rFonts w:eastAsia="Calibri" w:cs="Times New Roman"/>
          <w:b/>
          <w:sz w:val="26"/>
          <w:szCs w:val="26"/>
        </w:rPr>
        <w:t>Помещения бывшего магазина «Ауреола», расположенного по адресу: ул. Коммунистическая, 63</w:t>
      </w:r>
    </w:p>
    <w:p w14:paraId="25BBE710" w14:textId="77777777" w:rsidR="00DA008C" w:rsidRPr="000B3CAA" w:rsidRDefault="00DA008C" w:rsidP="00EC7944">
      <w:pPr>
        <w:numPr>
          <w:ilvl w:val="0"/>
          <w:numId w:val="17"/>
        </w:numPr>
        <w:spacing w:line="276" w:lineRule="auto"/>
        <w:ind w:left="0" w:firstLine="709"/>
        <w:jc w:val="both"/>
        <w:rPr>
          <w:rFonts w:eastAsia="Calibri" w:cs="Times New Roman"/>
          <w:sz w:val="26"/>
          <w:szCs w:val="26"/>
        </w:rPr>
      </w:pPr>
      <w:r w:rsidRPr="000B3CAA">
        <w:rPr>
          <w:rFonts w:eastAsia="Calibri" w:cs="Times New Roman"/>
          <w:sz w:val="26"/>
          <w:szCs w:val="26"/>
        </w:rPr>
        <w:t>общая площадь 225,2 м</w:t>
      </w:r>
      <w:proofErr w:type="gramStart"/>
      <w:r w:rsidRPr="000B3CAA">
        <w:rPr>
          <w:rFonts w:eastAsia="Calibri" w:cs="Times New Roman"/>
          <w:sz w:val="26"/>
          <w:szCs w:val="26"/>
          <w:vertAlign w:val="superscript"/>
        </w:rPr>
        <w:t>2 </w:t>
      </w:r>
      <w:r w:rsidRPr="000B3CAA">
        <w:rPr>
          <w:rFonts w:eastAsia="Calibri" w:cs="Times New Roman"/>
          <w:sz w:val="26"/>
          <w:szCs w:val="26"/>
        </w:rPr>
        <w:t>;</w:t>
      </w:r>
      <w:proofErr w:type="gramEnd"/>
    </w:p>
    <w:p w14:paraId="349C05F0" w14:textId="77777777" w:rsidR="00DA008C" w:rsidRPr="000B3CAA" w:rsidRDefault="00DA008C" w:rsidP="00EC7944">
      <w:pPr>
        <w:numPr>
          <w:ilvl w:val="0"/>
          <w:numId w:val="17"/>
        </w:numPr>
        <w:spacing w:line="276" w:lineRule="auto"/>
        <w:ind w:left="0" w:firstLine="709"/>
        <w:jc w:val="both"/>
        <w:rPr>
          <w:rFonts w:eastAsia="Calibri" w:cs="Times New Roman"/>
          <w:sz w:val="26"/>
          <w:szCs w:val="26"/>
        </w:rPr>
      </w:pPr>
      <w:r w:rsidRPr="000B3CAA">
        <w:rPr>
          <w:rFonts w:eastAsia="Calibri" w:cs="Times New Roman"/>
          <w:sz w:val="26"/>
          <w:szCs w:val="26"/>
        </w:rPr>
        <w:t>площади, сданные по договорам аренды – 20,6 м</w:t>
      </w:r>
      <w:r w:rsidRPr="000B3CAA">
        <w:rPr>
          <w:rFonts w:eastAsia="Calibri" w:cs="Times New Roman"/>
          <w:sz w:val="26"/>
          <w:szCs w:val="26"/>
          <w:vertAlign w:val="superscript"/>
        </w:rPr>
        <w:t>2</w:t>
      </w:r>
      <w:r w:rsidRPr="000B3CAA">
        <w:rPr>
          <w:rFonts w:eastAsia="Calibri" w:cs="Times New Roman"/>
          <w:sz w:val="26"/>
          <w:szCs w:val="26"/>
        </w:rPr>
        <w:t>, что составляет      9,1 %;</w:t>
      </w:r>
    </w:p>
    <w:p w14:paraId="609C99B5" w14:textId="77777777" w:rsidR="00DA008C" w:rsidRPr="000B3CAA" w:rsidRDefault="00DA008C" w:rsidP="00EC7944">
      <w:pPr>
        <w:numPr>
          <w:ilvl w:val="0"/>
          <w:numId w:val="17"/>
        </w:numPr>
        <w:spacing w:line="276" w:lineRule="auto"/>
        <w:ind w:left="0" w:firstLine="709"/>
        <w:jc w:val="both"/>
        <w:rPr>
          <w:rFonts w:eastAsia="Calibri" w:cs="Times New Roman"/>
          <w:sz w:val="26"/>
          <w:szCs w:val="26"/>
        </w:rPr>
      </w:pPr>
      <w:r w:rsidRPr="000B3CAA">
        <w:rPr>
          <w:rFonts w:eastAsia="Calibri" w:cs="Times New Roman"/>
          <w:sz w:val="26"/>
          <w:szCs w:val="26"/>
        </w:rPr>
        <w:t>площади, предполагаемые к сдаче в аренду -138,4 м</w:t>
      </w:r>
      <w:r w:rsidRPr="000B3CAA">
        <w:rPr>
          <w:rFonts w:eastAsia="Calibri" w:cs="Times New Roman"/>
          <w:sz w:val="26"/>
          <w:szCs w:val="26"/>
          <w:vertAlign w:val="superscript"/>
        </w:rPr>
        <w:t>2</w:t>
      </w:r>
      <w:r w:rsidRPr="000B3CAA">
        <w:rPr>
          <w:rFonts w:eastAsia="Calibri" w:cs="Times New Roman"/>
          <w:sz w:val="26"/>
          <w:szCs w:val="26"/>
        </w:rPr>
        <w:t>, что составляет 61,5 %;</w:t>
      </w:r>
    </w:p>
    <w:p w14:paraId="72C1A691" w14:textId="77777777" w:rsidR="00DA008C" w:rsidRPr="000B3CAA" w:rsidRDefault="00DA008C" w:rsidP="00EC7944">
      <w:pPr>
        <w:numPr>
          <w:ilvl w:val="0"/>
          <w:numId w:val="17"/>
        </w:numPr>
        <w:spacing w:line="276" w:lineRule="auto"/>
        <w:ind w:left="0" w:firstLine="709"/>
        <w:jc w:val="both"/>
        <w:rPr>
          <w:rFonts w:eastAsia="Calibri" w:cs="Times New Roman"/>
          <w:sz w:val="26"/>
          <w:szCs w:val="26"/>
        </w:rPr>
      </w:pPr>
      <w:r w:rsidRPr="000B3CAA">
        <w:rPr>
          <w:rFonts w:eastAsia="Calibri" w:cs="Times New Roman"/>
          <w:sz w:val="26"/>
          <w:szCs w:val="26"/>
        </w:rPr>
        <w:t>площади, используемые в административных целях, и места общего пользования - 66,2 м</w:t>
      </w:r>
      <w:r w:rsidRPr="000B3CAA">
        <w:rPr>
          <w:rFonts w:eastAsia="Calibri" w:cs="Times New Roman"/>
          <w:sz w:val="26"/>
          <w:szCs w:val="26"/>
          <w:vertAlign w:val="superscript"/>
        </w:rPr>
        <w:t>2</w:t>
      </w:r>
      <w:r w:rsidRPr="000B3CAA">
        <w:rPr>
          <w:rFonts w:eastAsia="Calibri" w:cs="Times New Roman"/>
          <w:sz w:val="26"/>
          <w:szCs w:val="26"/>
        </w:rPr>
        <w:t>, что составляет 29,4 %.</w:t>
      </w:r>
    </w:p>
    <w:p w14:paraId="0A200583" w14:textId="77777777" w:rsidR="00DA008C" w:rsidRPr="000B3CAA" w:rsidRDefault="00DA008C" w:rsidP="00DA008C">
      <w:pPr>
        <w:spacing w:line="276" w:lineRule="auto"/>
        <w:ind w:firstLine="709"/>
        <w:jc w:val="both"/>
        <w:rPr>
          <w:rFonts w:eastAsia="Calibri" w:cs="Times New Roman"/>
          <w:b/>
          <w:sz w:val="26"/>
          <w:szCs w:val="26"/>
        </w:rPr>
      </w:pPr>
      <w:r w:rsidRPr="000B3CAA">
        <w:rPr>
          <w:rFonts w:eastAsia="Calibri" w:cs="Times New Roman"/>
          <w:b/>
          <w:sz w:val="26"/>
          <w:szCs w:val="26"/>
        </w:rPr>
        <w:t>Комплекс строений, расположенный по адресу: ул. Старого, 7Б</w:t>
      </w:r>
    </w:p>
    <w:p w14:paraId="09801762" w14:textId="77777777" w:rsidR="00DA008C" w:rsidRPr="000B3CAA" w:rsidRDefault="00DA008C" w:rsidP="00EC7944">
      <w:pPr>
        <w:numPr>
          <w:ilvl w:val="0"/>
          <w:numId w:val="18"/>
        </w:numPr>
        <w:spacing w:line="276" w:lineRule="auto"/>
        <w:ind w:left="0" w:firstLine="709"/>
        <w:jc w:val="both"/>
        <w:rPr>
          <w:rFonts w:eastAsia="Calibri" w:cs="Times New Roman"/>
          <w:sz w:val="26"/>
          <w:szCs w:val="26"/>
        </w:rPr>
      </w:pPr>
      <w:r w:rsidRPr="000B3CAA">
        <w:rPr>
          <w:rFonts w:eastAsia="Calibri" w:cs="Times New Roman"/>
          <w:sz w:val="26"/>
          <w:szCs w:val="26"/>
        </w:rPr>
        <w:t>общая площадь 163,1 м</w:t>
      </w:r>
      <w:r w:rsidRPr="000B3CAA">
        <w:rPr>
          <w:rFonts w:eastAsia="Calibri" w:cs="Times New Roman"/>
          <w:sz w:val="26"/>
          <w:szCs w:val="26"/>
          <w:vertAlign w:val="superscript"/>
        </w:rPr>
        <w:t>2</w:t>
      </w:r>
      <w:r w:rsidRPr="000B3CAA">
        <w:rPr>
          <w:rFonts w:eastAsia="Calibri" w:cs="Times New Roman"/>
          <w:sz w:val="26"/>
          <w:szCs w:val="26"/>
        </w:rPr>
        <w:t>;</w:t>
      </w:r>
    </w:p>
    <w:p w14:paraId="120DC533" w14:textId="77777777" w:rsidR="00DA008C" w:rsidRPr="000B3CAA" w:rsidRDefault="00DA008C" w:rsidP="00EC7944">
      <w:pPr>
        <w:numPr>
          <w:ilvl w:val="0"/>
          <w:numId w:val="18"/>
        </w:numPr>
        <w:spacing w:line="276" w:lineRule="auto"/>
        <w:ind w:left="0" w:firstLine="709"/>
        <w:jc w:val="both"/>
        <w:rPr>
          <w:rFonts w:eastAsia="Calibri" w:cs="Times New Roman"/>
          <w:sz w:val="26"/>
          <w:szCs w:val="26"/>
        </w:rPr>
      </w:pPr>
      <w:r w:rsidRPr="000B3CAA">
        <w:rPr>
          <w:rFonts w:eastAsia="Calibri" w:cs="Times New Roman"/>
          <w:sz w:val="26"/>
          <w:szCs w:val="26"/>
        </w:rPr>
        <w:t>площадь, сданная по договорам аренды – 41,1 м</w:t>
      </w:r>
      <w:r w:rsidRPr="000B3CAA">
        <w:rPr>
          <w:rFonts w:eastAsia="Calibri" w:cs="Times New Roman"/>
          <w:sz w:val="26"/>
          <w:szCs w:val="26"/>
          <w:vertAlign w:val="superscript"/>
        </w:rPr>
        <w:t>2</w:t>
      </w:r>
      <w:r w:rsidRPr="000B3CAA">
        <w:rPr>
          <w:rFonts w:eastAsia="Calibri" w:cs="Times New Roman"/>
          <w:sz w:val="26"/>
          <w:szCs w:val="26"/>
        </w:rPr>
        <w:t>, что составляет     25,2 %</w:t>
      </w:r>
    </w:p>
    <w:p w14:paraId="3552EAA7" w14:textId="77777777" w:rsidR="00DA008C" w:rsidRPr="000B3CAA" w:rsidRDefault="00DA008C" w:rsidP="00EC7944">
      <w:pPr>
        <w:numPr>
          <w:ilvl w:val="0"/>
          <w:numId w:val="18"/>
        </w:numPr>
        <w:spacing w:line="276" w:lineRule="auto"/>
        <w:ind w:left="0" w:firstLine="709"/>
        <w:jc w:val="both"/>
        <w:rPr>
          <w:rFonts w:eastAsia="Calibri" w:cs="Times New Roman"/>
          <w:sz w:val="26"/>
          <w:szCs w:val="26"/>
        </w:rPr>
      </w:pPr>
      <w:r w:rsidRPr="000B3CAA">
        <w:rPr>
          <w:rFonts w:eastAsia="Calibri" w:cs="Times New Roman"/>
          <w:sz w:val="26"/>
          <w:szCs w:val="26"/>
        </w:rPr>
        <w:t>помещения, предполагаемые к сдаче в аренду – 77,5 м</w:t>
      </w:r>
      <w:r w:rsidRPr="000B3CAA">
        <w:rPr>
          <w:rFonts w:eastAsia="Calibri" w:cs="Times New Roman"/>
          <w:sz w:val="26"/>
          <w:szCs w:val="26"/>
          <w:vertAlign w:val="superscript"/>
        </w:rPr>
        <w:t>2</w:t>
      </w:r>
      <w:r w:rsidRPr="000B3CAA">
        <w:rPr>
          <w:rFonts w:eastAsia="Calibri" w:cs="Times New Roman"/>
          <w:sz w:val="26"/>
          <w:szCs w:val="26"/>
        </w:rPr>
        <w:t>, что составляет 47,5 %</w:t>
      </w:r>
    </w:p>
    <w:p w14:paraId="4900DA31" w14:textId="77777777" w:rsidR="00DA008C" w:rsidRPr="000B3CAA" w:rsidRDefault="00DA008C" w:rsidP="00EC7944">
      <w:pPr>
        <w:numPr>
          <w:ilvl w:val="0"/>
          <w:numId w:val="18"/>
        </w:numPr>
        <w:spacing w:line="276" w:lineRule="auto"/>
        <w:ind w:left="0" w:firstLine="709"/>
        <w:jc w:val="both"/>
        <w:rPr>
          <w:rFonts w:eastAsia="Calibri" w:cs="Times New Roman"/>
          <w:sz w:val="26"/>
          <w:szCs w:val="26"/>
        </w:rPr>
      </w:pPr>
      <w:r w:rsidRPr="000B3CAA">
        <w:rPr>
          <w:rFonts w:eastAsia="Calibri" w:cs="Times New Roman"/>
          <w:sz w:val="26"/>
          <w:szCs w:val="26"/>
        </w:rPr>
        <w:t>места общего пользования 44,5 м</w:t>
      </w:r>
      <w:r w:rsidRPr="000B3CAA">
        <w:rPr>
          <w:rFonts w:eastAsia="Calibri" w:cs="Times New Roman"/>
          <w:sz w:val="26"/>
          <w:szCs w:val="26"/>
          <w:vertAlign w:val="superscript"/>
        </w:rPr>
        <w:t>2</w:t>
      </w:r>
      <w:r w:rsidRPr="000B3CAA">
        <w:rPr>
          <w:rFonts w:eastAsia="Calibri" w:cs="Times New Roman"/>
          <w:sz w:val="26"/>
          <w:szCs w:val="26"/>
        </w:rPr>
        <w:t>, что составляет 27,3 %</w:t>
      </w:r>
    </w:p>
    <w:p w14:paraId="40BF5541" w14:textId="77777777" w:rsidR="00DA008C" w:rsidRPr="000B3CAA" w:rsidRDefault="00DA008C" w:rsidP="00DA008C">
      <w:pPr>
        <w:spacing w:line="276" w:lineRule="auto"/>
        <w:ind w:firstLine="709"/>
        <w:jc w:val="both"/>
        <w:rPr>
          <w:rFonts w:eastAsia="Calibri" w:cs="Times New Roman"/>
          <w:b/>
          <w:sz w:val="26"/>
          <w:szCs w:val="26"/>
        </w:rPr>
      </w:pPr>
      <w:r w:rsidRPr="000B3CAA">
        <w:rPr>
          <w:rFonts w:eastAsia="Calibri" w:cs="Times New Roman"/>
          <w:b/>
          <w:sz w:val="26"/>
          <w:szCs w:val="26"/>
        </w:rPr>
        <w:t>Встроенные помещения 1 этажа по адресу: ул. Советская, 36</w:t>
      </w:r>
    </w:p>
    <w:p w14:paraId="07367516" w14:textId="77777777" w:rsidR="00DA008C" w:rsidRPr="000B3CAA" w:rsidRDefault="00DA008C" w:rsidP="00EC7944">
      <w:pPr>
        <w:numPr>
          <w:ilvl w:val="0"/>
          <w:numId w:val="19"/>
        </w:numPr>
        <w:spacing w:line="276" w:lineRule="auto"/>
        <w:ind w:left="0" w:firstLine="709"/>
        <w:jc w:val="both"/>
        <w:rPr>
          <w:rFonts w:eastAsia="Calibri" w:cs="Times New Roman"/>
          <w:sz w:val="26"/>
          <w:szCs w:val="26"/>
        </w:rPr>
      </w:pPr>
      <w:r w:rsidRPr="000B3CAA">
        <w:rPr>
          <w:rFonts w:eastAsia="Calibri" w:cs="Times New Roman"/>
          <w:sz w:val="26"/>
          <w:szCs w:val="26"/>
        </w:rPr>
        <w:t>общая площадь 176,8 м</w:t>
      </w:r>
      <w:r w:rsidRPr="000B3CAA">
        <w:rPr>
          <w:rFonts w:eastAsia="Calibri" w:cs="Times New Roman"/>
          <w:sz w:val="26"/>
          <w:szCs w:val="26"/>
          <w:vertAlign w:val="superscript"/>
        </w:rPr>
        <w:t>2</w:t>
      </w:r>
      <w:r w:rsidRPr="000B3CAA">
        <w:rPr>
          <w:rFonts w:eastAsia="Calibri" w:cs="Times New Roman"/>
          <w:sz w:val="26"/>
          <w:szCs w:val="26"/>
        </w:rPr>
        <w:t>;</w:t>
      </w:r>
    </w:p>
    <w:p w14:paraId="4F3671A2" w14:textId="77777777" w:rsidR="00DA008C" w:rsidRPr="000B3CAA" w:rsidRDefault="00DA008C" w:rsidP="00EC7944">
      <w:pPr>
        <w:numPr>
          <w:ilvl w:val="0"/>
          <w:numId w:val="19"/>
        </w:numPr>
        <w:spacing w:line="276" w:lineRule="auto"/>
        <w:ind w:left="0" w:firstLine="709"/>
        <w:jc w:val="both"/>
        <w:rPr>
          <w:rFonts w:eastAsia="Calibri" w:cs="Times New Roman"/>
          <w:sz w:val="26"/>
          <w:szCs w:val="26"/>
        </w:rPr>
      </w:pPr>
      <w:r w:rsidRPr="000B3CAA">
        <w:rPr>
          <w:rFonts w:eastAsia="Calibri" w:cs="Times New Roman"/>
          <w:sz w:val="26"/>
          <w:szCs w:val="26"/>
        </w:rPr>
        <w:t>площади, сданные по договорам аренды – 176,8 м</w:t>
      </w:r>
      <w:r w:rsidRPr="000B3CAA">
        <w:rPr>
          <w:rFonts w:eastAsia="Calibri" w:cs="Times New Roman"/>
          <w:sz w:val="26"/>
          <w:szCs w:val="26"/>
          <w:vertAlign w:val="superscript"/>
        </w:rPr>
        <w:t>2</w:t>
      </w:r>
      <w:r w:rsidRPr="000B3CAA">
        <w:rPr>
          <w:rFonts w:eastAsia="Calibri" w:cs="Times New Roman"/>
          <w:sz w:val="26"/>
          <w:szCs w:val="26"/>
        </w:rPr>
        <w:t>, что составляет 100%;</w:t>
      </w:r>
    </w:p>
    <w:p w14:paraId="76B226DE" w14:textId="77777777" w:rsidR="00DA008C" w:rsidRPr="000B3CAA" w:rsidRDefault="00DA008C" w:rsidP="00DA008C">
      <w:pPr>
        <w:spacing w:line="276" w:lineRule="auto"/>
        <w:ind w:firstLine="709"/>
        <w:jc w:val="both"/>
        <w:rPr>
          <w:rFonts w:eastAsia="Calibri" w:cs="Times New Roman"/>
          <w:b/>
          <w:sz w:val="26"/>
          <w:szCs w:val="26"/>
        </w:rPr>
      </w:pPr>
      <w:r w:rsidRPr="000B3CAA">
        <w:rPr>
          <w:rFonts w:eastAsia="Calibri" w:cs="Times New Roman"/>
          <w:b/>
          <w:sz w:val="26"/>
          <w:szCs w:val="26"/>
        </w:rPr>
        <w:t>Здание по адресу: ул. Суворова, 55</w:t>
      </w:r>
    </w:p>
    <w:p w14:paraId="2B8A1CBE" w14:textId="77777777" w:rsidR="00DA008C" w:rsidRPr="000B3CAA" w:rsidRDefault="00DA008C" w:rsidP="00EC7944">
      <w:pPr>
        <w:numPr>
          <w:ilvl w:val="0"/>
          <w:numId w:val="20"/>
        </w:numPr>
        <w:spacing w:line="276" w:lineRule="auto"/>
        <w:ind w:left="0" w:firstLine="709"/>
        <w:jc w:val="both"/>
        <w:rPr>
          <w:rFonts w:eastAsia="Calibri" w:cs="Times New Roman"/>
          <w:sz w:val="26"/>
          <w:szCs w:val="26"/>
        </w:rPr>
      </w:pPr>
      <w:r w:rsidRPr="000B3CAA">
        <w:rPr>
          <w:rFonts w:eastAsia="Calibri" w:cs="Times New Roman"/>
          <w:sz w:val="26"/>
          <w:szCs w:val="26"/>
        </w:rPr>
        <w:t>отдельно стоящее 2-х этажное здание общей площадью 677,4 м</w:t>
      </w:r>
      <w:r w:rsidRPr="000B3CAA">
        <w:rPr>
          <w:rFonts w:eastAsia="Calibri" w:cs="Times New Roman"/>
          <w:sz w:val="26"/>
          <w:szCs w:val="26"/>
          <w:vertAlign w:val="superscript"/>
        </w:rPr>
        <w:t>2</w:t>
      </w:r>
      <w:r w:rsidRPr="000B3CAA">
        <w:rPr>
          <w:rFonts w:eastAsia="Calibri" w:cs="Times New Roman"/>
          <w:sz w:val="26"/>
          <w:szCs w:val="26"/>
        </w:rPr>
        <w:t>;</w:t>
      </w:r>
    </w:p>
    <w:p w14:paraId="6C7D75DE" w14:textId="05F68B4B" w:rsidR="00DA008C" w:rsidRPr="000B3CAA" w:rsidRDefault="00DA008C" w:rsidP="00EC7944">
      <w:pPr>
        <w:numPr>
          <w:ilvl w:val="0"/>
          <w:numId w:val="20"/>
        </w:numPr>
        <w:spacing w:line="276" w:lineRule="auto"/>
        <w:ind w:left="0" w:firstLine="709"/>
        <w:jc w:val="both"/>
        <w:rPr>
          <w:rFonts w:eastAsia="Calibri" w:cs="Times New Roman"/>
          <w:sz w:val="26"/>
          <w:szCs w:val="26"/>
        </w:rPr>
      </w:pPr>
      <w:r w:rsidRPr="000B3CAA">
        <w:rPr>
          <w:rFonts w:eastAsia="Calibri" w:cs="Times New Roman"/>
          <w:sz w:val="26"/>
          <w:szCs w:val="26"/>
        </w:rPr>
        <w:t>площади, сданные по договорам аренды – 445,8 м</w:t>
      </w:r>
      <w:r w:rsidRPr="000B3CAA">
        <w:rPr>
          <w:rFonts w:eastAsia="Calibri" w:cs="Times New Roman"/>
          <w:sz w:val="26"/>
          <w:szCs w:val="26"/>
          <w:vertAlign w:val="superscript"/>
        </w:rPr>
        <w:t>2</w:t>
      </w:r>
      <w:r w:rsidRPr="000B3CAA">
        <w:rPr>
          <w:rFonts w:eastAsia="Calibri" w:cs="Times New Roman"/>
          <w:sz w:val="26"/>
          <w:szCs w:val="26"/>
        </w:rPr>
        <w:t xml:space="preserve">, что </w:t>
      </w:r>
      <w:r w:rsidR="00222248" w:rsidRPr="000B3CAA">
        <w:rPr>
          <w:rFonts w:eastAsia="Calibri" w:cs="Times New Roman"/>
          <w:sz w:val="26"/>
          <w:szCs w:val="26"/>
        </w:rPr>
        <w:t>составляет 65</w:t>
      </w:r>
      <w:r w:rsidRPr="000B3CAA">
        <w:rPr>
          <w:rFonts w:eastAsia="Calibri" w:cs="Times New Roman"/>
          <w:sz w:val="26"/>
          <w:szCs w:val="26"/>
        </w:rPr>
        <w:t>,8 %;</w:t>
      </w:r>
    </w:p>
    <w:p w14:paraId="241FC57A" w14:textId="77777777" w:rsidR="00DA008C" w:rsidRPr="000B3CAA" w:rsidRDefault="00DA008C" w:rsidP="00EC7944">
      <w:pPr>
        <w:numPr>
          <w:ilvl w:val="0"/>
          <w:numId w:val="20"/>
        </w:numPr>
        <w:spacing w:line="276" w:lineRule="auto"/>
        <w:ind w:left="0" w:firstLine="709"/>
        <w:jc w:val="both"/>
        <w:rPr>
          <w:rFonts w:eastAsia="Calibri" w:cs="Times New Roman"/>
          <w:sz w:val="26"/>
          <w:szCs w:val="26"/>
        </w:rPr>
      </w:pPr>
      <w:r w:rsidRPr="000B3CAA">
        <w:rPr>
          <w:rFonts w:eastAsia="Calibri" w:cs="Times New Roman"/>
          <w:sz w:val="26"/>
          <w:szCs w:val="26"/>
        </w:rPr>
        <w:t>помещения, предполагаемые к сдаче в аренду – 118,7 м</w:t>
      </w:r>
      <w:r w:rsidRPr="000B3CAA">
        <w:rPr>
          <w:rFonts w:eastAsia="Calibri" w:cs="Times New Roman"/>
          <w:sz w:val="26"/>
          <w:szCs w:val="26"/>
          <w:vertAlign w:val="superscript"/>
        </w:rPr>
        <w:t>2</w:t>
      </w:r>
      <w:r w:rsidRPr="000B3CAA">
        <w:rPr>
          <w:rFonts w:eastAsia="Calibri" w:cs="Times New Roman"/>
          <w:sz w:val="26"/>
          <w:szCs w:val="26"/>
        </w:rPr>
        <w:t>, что составляет 17,5 %;</w:t>
      </w:r>
    </w:p>
    <w:p w14:paraId="71E7AEA9" w14:textId="77777777" w:rsidR="00DA008C" w:rsidRPr="000B3CAA" w:rsidRDefault="00DA008C" w:rsidP="00EC7944">
      <w:pPr>
        <w:numPr>
          <w:ilvl w:val="0"/>
          <w:numId w:val="20"/>
        </w:numPr>
        <w:spacing w:line="276" w:lineRule="auto"/>
        <w:ind w:left="0" w:firstLine="709"/>
        <w:jc w:val="both"/>
        <w:rPr>
          <w:rFonts w:eastAsia="Calibri" w:cs="Times New Roman"/>
          <w:sz w:val="26"/>
          <w:szCs w:val="26"/>
        </w:rPr>
      </w:pPr>
      <w:r w:rsidRPr="000B3CAA">
        <w:rPr>
          <w:rFonts w:eastAsia="Calibri" w:cs="Times New Roman"/>
          <w:sz w:val="26"/>
          <w:szCs w:val="26"/>
        </w:rPr>
        <w:lastRenderedPageBreak/>
        <w:t>площади, используемые в административных целях, и места общего пользования – 112,9 м</w:t>
      </w:r>
      <w:r w:rsidRPr="000B3CAA">
        <w:rPr>
          <w:rFonts w:eastAsia="Calibri" w:cs="Times New Roman"/>
          <w:sz w:val="26"/>
          <w:szCs w:val="26"/>
          <w:vertAlign w:val="superscript"/>
        </w:rPr>
        <w:t>2</w:t>
      </w:r>
      <w:r w:rsidRPr="000B3CAA">
        <w:rPr>
          <w:rFonts w:eastAsia="Calibri" w:cs="Times New Roman"/>
          <w:sz w:val="26"/>
          <w:szCs w:val="26"/>
        </w:rPr>
        <w:t>, что составляет 16, 7 %.</w:t>
      </w:r>
    </w:p>
    <w:p w14:paraId="60248553" w14:textId="77777777" w:rsidR="003B3460" w:rsidRPr="006C6077" w:rsidRDefault="008F2AC5" w:rsidP="00F40025">
      <w:pPr>
        <w:spacing w:line="276" w:lineRule="auto"/>
        <w:ind w:firstLine="567"/>
        <w:jc w:val="right"/>
        <w:rPr>
          <w:rFonts w:eastAsia="Calibri" w:cs="Times New Roman"/>
          <w:bCs/>
          <w:i/>
          <w:sz w:val="26"/>
          <w:szCs w:val="26"/>
        </w:rPr>
      </w:pPr>
      <w:r w:rsidRPr="000B3CAA">
        <w:rPr>
          <w:rFonts w:eastAsia="Calibri" w:cs="Times New Roman"/>
          <w:i/>
          <w:sz w:val="26"/>
          <w:szCs w:val="26"/>
        </w:rPr>
        <w:t xml:space="preserve">Диаграмма </w:t>
      </w:r>
      <w:r w:rsidR="003B3460" w:rsidRPr="000B3CAA">
        <w:rPr>
          <w:rFonts w:eastAsia="Calibri" w:cs="Times New Roman"/>
          <w:bCs/>
          <w:i/>
          <w:sz w:val="26"/>
          <w:szCs w:val="26"/>
        </w:rPr>
        <w:t>2.2.5.1</w:t>
      </w:r>
      <w:r w:rsidR="000B3CAA">
        <w:rPr>
          <w:rFonts w:eastAsia="Calibri" w:cs="Times New Roman"/>
          <w:bCs/>
          <w:i/>
          <w:sz w:val="26"/>
          <w:szCs w:val="26"/>
        </w:rPr>
        <w:t>2</w:t>
      </w:r>
    </w:p>
    <w:p w14:paraId="741BABC6" w14:textId="77777777" w:rsidR="008F2AC5" w:rsidRPr="006C6077" w:rsidRDefault="00DA008C" w:rsidP="00F40025">
      <w:pPr>
        <w:spacing w:before="120" w:after="120" w:line="276" w:lineRule="auto"/>
        <w:jc w:val="center"/>
        <w:rPr>
          <w:rFonts w:eastAsia="Calibri" w:cs="Times New Roman"/>
          <w:sz w:val="26"/>
          <w:szCs w:val="26"/>
        </w:rPr>
      </w:pPr>
      <w:r>
        <w:rPr>
          <w:noProof/>
          <w:lang w:eastAsia="ru-RU"/>
        </w:rPr>
        <w:drawing>
          <wp:inline distT="0" distB="0" distL="0" distR="0" wp14:anchorId="06B5490C" wp14:editId="16F1D377">
            <wp:extent cx="5686425" cy="2800350"/>
            <wp:effectExtent l="0" t="0" r="9525" b="0"/>
            <wp:docPr id="29" name="Диаграмма 29"/>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499B6F9"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Предприятием за 2022 год получен финансовый результат в виде прибыли в размере 4 617,49 тыс. руб., за 2021 года у МУП «ГорИмущество» была получена чистая прибыль в размере – 360,43 тыс. руб. в 2022 году финансовый результат значительно выше, ввиду полученных МУП «ГорИмущество» дивидендов от ЗАО «Бендерский пивоваренный завод» в сумме 5 000,00 тыс. руб.</w:t>
      </w:r>
    </w:p>
    <w:p w14:paraId="780D6BF5"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 xml:space="preserve">Если сравнивать основную финансово-хозяйственную деятельность МУП «ГорИмущество», а именно сдачу в аренду нежилых помещений за 2022 год по сравнению с аналогичным периодом предыдущего года, предприятие получило доходов на 424,9 тыс. руб. меньше, количество договоров аренды муниципального имущества уменьшилось по сравнению с 2021 годом на 29 ед. Уменьшение обусловлено передачей на баланс МУП «Бендерырынокторг» объекта, расположенного по адресу: г. Бендеры, ул. Суворова, 26, согласно Решению Государственной администрации г. Бендеры № 486 от 11.04.2022 года, а также приватизацией объекта, расположенного по адресу: г. Бендеры, ул. Кишиневская, 31, на основании Распоряжения государственной администрации города Бендеры №448 от 30.06.2022 года. </w:t>
      </w:r>
    </w:p>
    <w:p w14:paraId="35F39FB9" w14:textId="77777777" w:rsidR="00DA008C" w:rsidRPr="000B3CAA"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Кредиторская задолженность на 31.12.2022 год составила 11,56 тыс. руб., преимущественно это текущая задолженность. Дебиторская задолженность на 31.12.2022 год составила 116,45 тыс. руб.</w:t>
      </w:r>
    </w:p>
    <w:p w14:paraId="5E4350A6" w14:textId="738D504A" w:rsidR="00DA008C" w:rsidRDefault="00DA008C" w:rsidP="00DA008C">
      <w:pPr>
        <w:spacing w:line="276" w:lineRule="auto"/>
        <w:ind w:firstLine="709"/>
        <w:jc w:val="both"/>
        <w:rPr>
          <w:rFonts w:eastAsia="Calibri" w:cs="Times New Roman"/>
          <w:sz w:val="26"/>
          <w:szCs w:val="26"/>
        </w:rPr>
      </w:pPr>
      <w:r w:rsidRPr="000B3CAA">
        <w:rPr>
          <w:rFonts w:eastAsia="Calibri" w:cs="Times New Roman"/>
          <w:sz w:val="26"/>
          <w:szCs w:val="26"/>
        </w:rPr>
        <w:t>Для улучшения финансового результата планируется модернизация объектов недвижимости, что позволит увеличить площадь сдаваемых в аренду объектов и тем самым увеличит доход и налоговые отчисления в бюджет, повысит эффективность использования муниципального имущества.</w:t>
      </w:r>
    </w:p>
    <w:p w14:paraId="0F4E219E" w14:textId="77777777" w:rsidR="00251D5C" w:rsidRDefault="00251D5C" w:rsidP="00DA008C">
      <w:pPr>
        <w:spacing w:line="276" w:lineRule="auto"/>
        <w:ind w:firstLine="709"/>
        <w:jc w:val="both"/>
        <w:rPr>
          <w:rFonts w:eastAsia="Calibri" w:cs="Times New Roman"/>
          <w:sz w:val="26"/>
          <w:szCs w:val="26"/>
        </w:rPr>
      </w:pPr>
    </w:p>
    <w:p w14:paraId="5779E557" w14:textId="77777777" w:rsidR="00DA008C" w:rsidRDefault="00DA008C" w:rsidP="00DA008C">
      <w:pPr>
        <w:spacing w:line="276" w:lineRule="auto"/>
        <w:ind w:firstLine="709"/>
        <w:jc w:val="both"/>
        <w:rPr>
          <w:rFonts w:eastAsia="Calibri" w:cs="Times New Roman"/>
          <w:sz w:val="26"/>
          <w:szCs w:val="26"/>
        </w:rPr>
      </w:pPr>
    </w:p>
    <w:p w14:paraId="7A60302A" w14:textId="77777777" w:rsidR="00DA008C" w:rsidRPr="000B3CAA" w:rsidRDefault="00DA008C" w:rsidP="0038443B">
      <w:pPr>
        <w:widowControl w:val="0"/>
        <w:autoSpaceDE w:val="0"/>
        <w:autoSpaceDN w:val="0"/>
        <w:spacing w:line="276" w:lineRule="auto"/>
        <w:ind w:firstLine="709"/>
        <w:jc w:val="both"/>
        <w:rPr>
          <w:rFonts w:eastAsia="Times New Roman" w:cs="Times New Roman"/>
          <w:sz w:val="26"/>
          <w:szCs w:val="26"/>
        </w:rPr>
      </w:pPr>
      <w:r w:rsidRPr="000B3CAA">
        <w:rPr>
          <w:rFonts w:eastAsia="Times New Roman" w:cs="Times New Roman"/>
          <w:b/>
          <w:sz w:val="26"/>
          <w:szCs w:val="26"/>
        </w:rPr>
        <w:lastRenderedPageBreak/>
        <w:t>Закрытое</w:t>
      </w:r>
      <w:r w:rsidRPr="000B3CAA">
        <w:rPr>
          <w:rFonts w:eastAsia="Times New Roman" w:cs="Times New Roman"/>
          <w:b/>
          <w:spacing w:val="1"/>
          <w:sz w:val="26"/>
          <w:szCs w:val="26"/>
        </w:rPr>
        <w:t xml:space="preserve"> </w:t>
      </w:r>
      <w:r w:rsidRPr="000B3CAA">
        <w:rPr>
          <w:rFonts w:eastAsia="Times New Roman" w:cs="Times New Roman"/>
          <w:b/>
          <w:sz w:val="26"/>
          <w:szCs w:val="26"/>
        </w:rPr>
        <w:t>акционерное</w:t>
      </w:r>
      <w:r w:rsidRPr="000B3CAA">
        <w:rPr>
          <w:rFonts w:eastAsia="Times New Roman" w:cs="Times New Roman"/>
          <w:b/>
          <w:spacing w:val="1"/>
          <w:sz w:val="26"/>
          <w:szCs w:val="26"/>
        </w:rPr>
        <w:t xml:space="preserve"> </w:t>
      </w:r>
      <w:r w:rsidRPr="000B3CAA">
        <w:rPr>
          <w:rFonts w:eastAsia="Times New Roman" w:cs="Times New Roman"/>
          <w:b/>
          <w:sz w:val="26"/>
          <w:szCs w:val="26"/>
        </w:rPr>
        <w:t>общество</w:t>
      </w:r>
      <w:r w:rsidRPr="000B3CAA">
        <w:rPr>
          <w:rFonts w:eastAsia="Times New Roman" w:cs="Times New Roman"/>
          <w:b/>
          <w:spacing w:val="1"/>
          <w:sz w:val="26"/>
          <w:szCs w:val="26"/>
        </w:rPr>
        <w:t xml:space="preserve"> </w:t>
      </w:r>
      <w:r w:rsidRPr="000B3CAA">
        <w:rPr>
          <w:rFonts w:eastAsia="Times New Roman" w:cs="Times New Roman"/>
          <w:b/>
          <w:sz w:val="26"/>
          <w:szCs w:val="26"/>
        </w:rPr>
        <w:t>«Метрологический</w:t>
      </w:r>
      <w:r w:rsidRPr="000B3CAA">
        <w:rPr>
          <w:rFonts w:eastAsia="Times New Roman" w:cs="Times New Roman"/>
          <w:b/>
          <w:spacing w:val="1"/>
          <w:sz w:val="26"/>
          <w:szCs w:val="26"/>
        </w:rPr>
        <w:t xml:space="preserve"> </w:t>
      </w:r>
      <w:r w:rsidRPr="000B3CAA">
        <w:rPr>
          <w:rFonts w:eastAsia="Times New Roman" w:cs="Times New Roman"/>
          <w:b/>
          <w:sz w:val="26"/>
          <w:szCs w:val="26"/>
        </w:rPr>
        <w:t>центр»</w:t>
      </w:r>
      <w:r w:rsidRPr="000B3CAA">
        <w:rPr>
          <w:rFonts w:eastAsia="Times New Roman" w:cs="Times New Roman"/>
          <w:spacing w:val="1"/>
          <w:sz w:val="26"/>
          <w:szCs w:val="26"/>
        </w:rPr>
        <w:t xml:space="preserve"> </w:t>
      </w:r>
      <w:r w:rsidRPr="000B3CAA">
        <w:rPr>
          <w:rFonts w:eastAsia="Times New Roman" w:cs="Times New Roman"/>
          <w:sz w:val="26"/>
          <w:szCs w:val="26"/>
        </w:rPr>
        <w:t>создано</w:t>
      </w:r>
      <w:r w:rsidRPr="000B3CAA">
        <w:rPr>
          <w:rFonts w:eastAsia="Times New Roman" w:cs="Times New Roman"/>
          <w:spacing w:val="1"/>
          <w:sz w:val="26"/>
          <w:szCs w:val="26"/>
        </w:rPr>
        <w:t xml:space="preserve"> </w:t>
      </w:r>
      <w:r w:rsidRPr="000B3CAA">
        <w:rPr>
          <w:rFonts w:eastAsia="Times New Roman" w:cs="Times New Roman"/>
          <w:sz w:val="26"/>
          <w:szCs w:val="26"/>
        </w:rPr>
        <w:t>путем</w:t>
      </w:r>
      <w:r w:rsidRPr="000B3CAA">
        <w:rPr>
          <w:rFonts w:eastAsia="Times New Roman" w:cs="Times New Roman"/>
          <w:spacing w:val="1"/>
          <w:sz w:val="26"/>
          <w:szCs w:val="26"/>
        </w:rPr>
        <w:t xml:space="preserve"> </w:t>
      </w:r>
      <w:r w:rsidRPr="000B3CAA">
        <w:rPr>
          <w:rFonts w:eastAsia="Times New Roman" w:cs="Times New Roman"/>
          <w:sz w:val="26"/>
          <w:szCs w:val="26"/>
        </w:rPr>
        <w:t>учреждения</w:t>
      </w:r>
      <w:r w:rsidRPr="000B3CAA">
        <w:rPr>
          <w:rFonts w:eastAsia="Times New Roman" w:cs="Times New Roman"/>
          <w:spacing w:val="1"/>
          <w:sz w:val="26"/>
          <w:szCs w:val="26"/>
        </w:rPr>
        <w:t xml:space="preserve"> </w:t>
      </w:r>
      <w:r w:rsidRPr="000B3CAA">
        <w:rPr>
          <w:rFonts w:eastAsia="Times New Roman" w:cs="Times New Roman"/>
          <w:sz w:val="26"/>
          <w:szCs w:val="26"/>
        </w:rPr>
        <w:t>и</w:t>
      </w:r>
      <w:r w:rsidRPr="000B3CAA">
        <w:rPr>
          <w:rFonts w:eastAsia="Times New Roman" w:cs="Times New Roman"/>
          <w:spacing w:val="1"/>
          <w:sz w:val="26"/>
          <w:szCs w:val="26"/>
        </w:rPr>
        <w:t xml:space="preserve"> </w:t>
      </w:r>
      <w:r w:rsidRPr="000B3CAA">
        <w:rPr>
          <w:rFonts w:eastAsia="Times New Roman" w:cs="Times New Roman"/>
          <w:sz w:val="26"/>
          <w:szCs w:val="26"/>
        </w:rPr>
        <w:t>зарегистрировано</w:t>
      </w:r>
      <w:r w:rsidRPr="000B3CAA">
        <w:rPr>
          <w:rFonts w:eastAsia="Times New Roman" w:cs="Times New Roman"/>
          <w:spacing w:val="29"/>
          <w:sz w:val="26"/>
          <w:szCs w:val="26"/>
        </w:rPr>
        <w:t xml:space="preserve"> </w:t>
      </w:r>
      <w:r w:rsidRPr="000B3CAA">
        <w:rPr>
          <w:rFonts w:eastAsia="Times New Roman" w:cs="Times New Roman"/>
          <w:sz w:val="26"/>
          <w:szCs w:val="26"/>
        </w:rPr>
        <w:t>Министерством</w:t>
      </w:r>
      <w:r w:rsidRPr="000B3CAA">
        <w:rPr>
          <w:rFonts w:eastAsia="Times New Roman" w:cs="Times New Roman"/>
          <w:spacing w:val="28"/>
          <w:sz w:val="26"/>
          <w:szCs w:val="26"/>
        </w:rPr>
        <w:t xml:space="preserve"> </w:t>
      </w:r>
      <w:r w:rsidRPr="000B3CAA">
        <w:rPr>
          <w:rFonts w:eastAsia="Times New Roman" w:cs="Times New Roman"/>
          <w:sz w:val="26"/>
          <w:szCs w:val="26"/>
        </w:rPr>
        <w:t>Юстиции</w:t>
      </w:r>
      <w:r w:rsidRPr="000B3CAA">
        <w:rPr>
          <w:rFonts w:eastAsia="Times New Roman" w:cs="Times New Roman"/>
          <w:spacing w:val="26"/>
          <w:sz w:val="26"/>
          <w:szCs w:val="26"/>
        </w:rPr>
        <w:t xml:space="preserve"> </w:t>
      </w:r>
      <w:r w:rsidRPr="000B3CAA">
        <w:rPr>
          <w:rFonts w:eastAsia="Times New Roman" w:cs="Times New Roman"/>
          <w:sz w:val="26"/>
          <w:szCs w:val="26"/>
        </w:rPr>
        <w:t>ПМР</w:t>
      </w:r>
      <w:r w:rsidRPr="000B3CAA">
        <w:rPr>
          <w:rFonts w:eastAsia="Times New Roman" w:cs="Times New Roman"/>
          <w:spacing w:val="29"/>
          <w:sz w:val="26"/>
          <w:szCs w:val="26"/>
        </w:rPr>
        <w:t xml:space="preserve"> </w:t>
      </w:r>
      <w:r w:rsidRPr="000B3CAA">
        <w:rPr>
          <w:rFonts w:eastAsia="Times New Roman" w:cs="Times New Roman"/>
          <w:sz w:val="26"/>
          <w:szCs w:val="26"/>
        </w:rPr>
        <w:t>02</w:t>
      </w:r>
      <w:r w:rsidRPr="000B3CAA">
        <w:rPr>
          <w:rFonts w:eastAsia="Times New Roman" w:cs="Times New Roman"/>
          <w:spacing w:val="27"/>
          <w:sz w:val="26"/>
          <w:szCs w:val="26"/>
        </w:rPr>
        <w:t xml:space="preserve"> </w:t>
      </w:r>
      <w:r w:rsidRPr="000B3CAA">
        <w:rPr>
          <w:rFonts w:eastAsia="Times New Roman" w:cs="Times New Roman"/>
          <w:sz w:val="26"/>
          <w:szCs w:val="26"/>
        </w:rPr>
        <w:t>марта</w:t>
      </w:r>
      <w:r w:rsidRPr="000B3CAA">
        <w:rPr>
          <w:rFonts w:eastAsia="Times New Roman" w:cs="Times New Roman"/>
          <w:spacing w:val="28"/>
          <w:sz w:val="26"/>
          <w:szCs w:val="26"/>
        </w:rPr>
        <w:t xml:space="preserve"> </w:t>
      </w:r>
      <w:r w:rsidRPr="000B3CAA">
        <w:rPr>
          <w:rFonts w:eastAsia="Times New Roman" w:cs="Times New Roman"/>
          <w:sz w:val="26"/>
          <w:szCs w:val="26"/>
        </w:rPr>
        <w:t>2020</w:t>
      </w:r>
      <w:r w:rsidRPr="000B3CAA">
        <w:rPr>
          <w:rFonts w:eastAsia="Times New Roman" w:cs="Times New Roman"/>
          <w:spacing w:val="27"/>
          <w:sz w:val="26"/>
          <w:szCs w:val="26"/>
        </w:rPr>
        <w:t xml:space="preserve"> </w:t>
      </w:r>
      <w:r w:rsidRPr="000B3CAA">
        <w:rPr>
          <w:rFonts w:eastAsia="Times New Roman" w:cs="Times New Roman"/>
          <w:sz w:val="26"/>
          <w:szCs w:val="26"/>
        </w:rPr>
        <w:t>года,</w:t>
      </w:r>
      <w:r w:rsidRPr="000B3CAA">
        <w:rPr>
          <w:rFonts w:eastAsia="Times New Roman" w:cs="Times New Roman"/>
          <w:spacing w:val="28"/>
          <w:sz w:val="26"/>
          <w:szCs w:val="26"/>
        </w:rPr>
        <w:t xml:space="preserve"> </w:t>
      </w:r>
      <w:r w:rsidRPr="000B3CAA">
        <w:rPr>
          <w:rFonts w:eastAsia="Times New Roman" w:cs="Times New Roman"/>
          <w:sz w:val="26"/>
          <w:szCs w:val="26"/>
        </w:rPr>
        <w:t>регистрационное</w:t>
      </w:r>
      <w:r w:rsidRPr="000B3CAA">
        <w:rPr>
          <w:rFonts w:eastAsia="Times New Roman" w:cs="Times New Roman"/>
          <w:spacing w:val="27"/>
          <w:sz w:val="26"/>
          <w:szCs w:val="26"/>
        </w:rPr>
        <w:t xml:space="preserve"> </w:t>
      </w:r>
      <w:r w:rsidRPr="000B3CAA">
        <w:rPr>
          <w:rFonts w:eastAsia="Times New Roman" w:cs="Times New Roman"/>
          <w:sz w:val="26"/>
          <w:szCs w:val="26"/>
        </w:rPr>
        <w:t>свидетельство №</w:t>
      </w:r>
      <w:r w:rsidRPr="000B3CAA">
        <w:rPr>
          <w:rFonts w:eastAsia="Times New Roman" w:cs="Times New Roman"/>
          <w:spacing w:val="-2"/>
          <w:sz w:val="26"/>
          <w:szCs w:val="26"/>
        </w:rPr>
        <w:t xml:space="preserve"> </w:t>
      </w:r>
      <w:r w:rsidRPr="000B3CAA">
        <w:rPr>
          <w:rFonts w:eastAsia="Times New Roman" w:cs="Times New Roman"/>
          <w:sz w:val="26"/>
          <w:szCs w:val="26"/>
        </w:rPr>
        <w:t>02-022-4948,</w:t>
      </w:r>
      <w:r w:rsidRPr="000B3CAA">
        <w:rPr>
          <w:rFonts w:eastAsia="Times New Roman" w:cs="Times New Roman"/>
          <w:spacing w:val="-1"/>
          <w:sz w:val="26"/>
          <w:szCs w:val="26"/>
        </w:rPr>
        <w:t xml:space="preserve"> </w:t>
      </w:r>
      <w:r w:rsidRPr="000B3CAA">
        <w:rPr>
          <w:rFonts w:eastAsia="Times New Roman" w:cs="Times New Roman"/>
          <w:sz w:val="26"/>
          <w:szCs w:val="26"/>
        </w:rPr>
        <w:t>серия</w:t>
      </w:r>
      <w:r w:rsidRPr="000B3CAA">
        <w:rPr>
          <w:rFonts w:eastAsia="Times New Roman" w:cs="Times New Roman"/>
          <w:spacing w:val="-1"/>
          <w:sz w:val="26"/>
          <w:szCs w:val="26"/>
        </w:rPr>
        <w:t xml:space="preserve"> </w:t>
      </w:r>
      <w:r w:rsidRPr="000B3CAA">
        <w:rPr>
          <w:rFonts w:eastAsia="Times New Roman" w:cs="Times New Roman"/>
          <w:sz w:val="26"/>
          <w:szCs w:val="26"/>
        </w:rPr>
        <w:t>0019378АА.</w:t>
      </w:r>
    </w:p>
    <w:p w14:paraId="5724BB3C" w14:textId="77777777" w:rsidR="00DA008C" w:rsidRPr="000B3CAA" w:rsidRDefault="00DA008C" w:rsidP="0038443B">
      <w:pPr>
        <w:widowControl w:val="0"/>
        <w:autoSpaceDE w:val="0"/>
        <w:autoSpaceDN w:val="0"/>
        <w:spacing w:line="276" w:lineRule="auto"/>
        <w:ind w:firstLine="709"/>
        <w:jc w:val="both"/>
        <w:rPr>
          <w:rFonts w:eastAsia="Times New Roman" w:cs="Times New Roman"/>
          <w:sz w:val="26"/>
          <w:szCs w:val="26"/>
        </w:rPr>
      </w:pPr>
      <w:r w:rsidRPr="000B3CAA">
        <w:rPr>
          <w:rFonts w:eastAsia="Times New Roman" w:cs="Times New Roman"/>
          <w:sz w:val="26"/>
          <w:szCs w:val="26"/>
        </w:rPr>
        <w:t xml:space="preserve">Целью создания Общества является извлечение прибыли на основе максимального удовлетворения потребностей населения в продукции, работах и услугах Общества, создание благоприятных трудовых, социальных, экономических и производственных условий деятельности работников, а также активное проведение мер по стабилизации и развитию экономики. </w:t>
      </w:r>
    </w:p>
    <w:p w14:paraId="372FCFEE" w14:textId="77777777" w:rsidR="00DA008C" w:rsidRPr="00B52BCD" w:rsidRDefault="00DA008C" w:rsidP="0038443B">
      <w:pPr>
        <w:widowControl w:val="0"/>
        <w:autoSpaceDE w:val="0"/>
        <w:autoSpaceDN w:val="0"/>
        <w:spacing w:line="276" w:lineRule="auto"/>
        <w:ind w:firstLine="709"/>
        <w:jc w:val="both"/>
        <w:rPr>
          <w:rFonts w:eastAsia="Times New Roman" w:cs="Times New Roman"/>
          <w:sz w:val="26"/>
          <w:szCs w:val="26"/>
        </w:rPr>
      </w:pPr>
      <w:r w:rsidRPr="000B3CAA">
        <w:rPr>
          <w:rFonts w:eastAsia="Times New Roman" w:cs="Times New Roman"/>
          <w:sz w:val="26"/>
          <w:szCs w:val="26"/>
        </w:rPr>
        <w:t>Общество является коммерческой организацией, обладает общей правоспособностью, имеет гражданские права и гражданские обязанности, необходимые для осуществления любых видов деятельности, не запрещенных действующим законодательством Приднестровской Молдавской Республики, в том числе осуществлять внешнеэкономические торговые, посреднические операции. Обладает правами юридического лица, имеет круглую печать, содержащую указание на организационно-правовую форму и местонахождение.</w:t>
      </w:r>
    </w:p>
    <w:p w14:paraId="40489CDA" w14:textId="77777777" w:rsidR="00DA008C" w:rsidRPr="001D5950" w:rsidRDefault="00DA008C" w:rsidP="0038443B">
      <w:pPr>
        <w:spacing w:before="120" w:after="120" w:line="276" w:lineRule="auto"/>
        <w:ind w:firstLine="709"/>
        <w:jc w:val="right"/>
        <w:rPr>
          <w:rFonts w:eastAsia="Calibri" w:cs="Times New Roman"/>
          <w:i/>
          <w:sz w:val="26"/>
          <w:szCs w:val="26"/>
        </w:rPr>
      </w:pPr>
      <w:r w:rsidRPr="001D5950">
        <w:rPr>
          <w:rFonts w:eastAsia="Calibri" w:cs="Times New Roman"/>
          <w:i/>
          <w:sz w:val="26"/>
          <w:szCs w:val="26"/>
        </w:rPr>
        <w:t>Таблица 2.2.5.</w:t>
      </w:r>
      <w:r w:rsidR="000B3CAA">
        <w:rPr>
          <w:rFonts w:eastAsia="Calibri" w:cs="Times New Roman"/>
          <w:i/>
          <w:sz w:val="26"/>
          <w:szCs w:val="26"/>
        </w:rPr>
        <w:t>7</w:t>
      </w:r>
      <w:r w:rsidRPr="001D5950">
        <w:rPr>
          <w:rFonts w:eastAsia="Calibri" w:cs="Times New Roman"/>
          <w:i/>
          <w:sz w:val="26"/>
          <w:szCs w:val="26"/>
        </w:rPr>
        <w:t>.</w:t>
      </w:r>
    </w:p>
    <w:p w14:paraId="3CB6244C" w14:textId="77777777" w:rsidR="00DA008C" w:rsidRPr="0038443B" w:rsidRDefault="00DA008C" w:rsidP="0038443B">
      <w:pPr>
        <w:spacing w:before="120" w:after="120" w:line="276" w:lineRule="auto"/>
        <w:ind w:firstLine="709"/>
        <w:jc w:val="center"/>
        <w:rPr>
          <w:rFonts w:eastAsia="Calibri" w:cs="Times New Roman"/>
          <w:b/>
          <w:sz w:val="26"/>
          <w:szCs w:val="26"/>
        </w:rPr>
      </w:pPr>
      <w:r w:rsidRPr="0038443B">
        <w:rPr>
          <w:rFonts w:eastAsia="Calibri" w:cs="Times New Roman"/>
          <w:b/>
          <w:sz w:val="26"/>
          <w:szCs w:val="26"/>
        </w:rPr>
        <w:t>Показатели</w:t>
      </w:r>
      <w:r w:rsidR="0038443B">
        <w:rPr>
          <w:rFonts w:eastAsia="Calibri" w:cs="Times New Roman"/>
          <w:b/>
          <w:sz w:val="26"/>
          <w:szCs w:val="26"/>
        </w:rPr>
        <w:t xml:space="preserve"> деятельности на 01.10.2023 год</w:t>
      </w:r>
    </w:p>
    <w:tbl>
      <w:tblPr>
        <w:tblW w:w="9498" w:type="dxa"/>
        <w:tblInd w:w="108" w:type="dxa"/>
        <w:tblLook w:val="04A0" w:firstRow="1" w:lastRow="0" w:firstColumn="1" w:lastColumn="0" w:noHBand="0" w:noVBand="1"/>
      </w:tblPr>
      <w:tblGrid>
        <w:gridCol w:w="852"/>
        <w:gridCol w:w="6519"/>
        <w:gridCol w:w="2127"/>
      </w:tblGrid>
      <w:tr w:rsidR="00DA008C" w:rsidRPr="00821901" w14:paraId="159DF152" w14:textId="77777777" w:rsidTr="0035331B">
        <w:trPr>
          <w:trHeight w:val="170"/>
        </w:trPr>
        <w:tc>
          <w:tcPr>
            <w:tcW w:w="852" w:type="dxa"/>
            <w:vMerge w:val="restart"/>
            <w:tcBorders>
              <w:top w:val="single" w:sz="8" w:space="0" w:color="auto"/>
              <w:left w:val="single" w:sz="8" w:space="0" w:color="auto"/>
              <w:bottom w:val="single" w:sz="8" w:space="0" w:color="000000"/>
              <w:right w:val="single" w:sz="8" w:space="0" w:color="auto"/>
            </w:tcBorders>
            <w:vAlign w:val="center"/>
            <w:hideMark/>
          </w:tcPr>
          <w:p w14:paraId="329B4DEE" w14:textId="77777777" w:rsidR="00DA008C" w:rsidRPr="00821901" w:rsidRDefault="00DA008C" w:rsidP="0038443B">
            <w:pPr>
              <w:autoSpaceDN w:val="0"/>
              <w:spacing w:line="256" w:lineRule="auto"/>
              <w:jc w:val="center"/>
              <w:rPr>
                <w:rFonts w:eastAsia="Times New Roman" w:cs="Times New Roman"/>
                <w:b/>
                <w:color w:val="000000"/>
                <w:sz w:val="22"/>
                <w:lang w:eastAsia="ru-RU"/>
              </w:rPr>
            </w:pPr>
            <w:r w:rsidRPr="00821901">
              <w:rPr>
                <w:rFonts w:eastAsia="Times New Roman" w:cs="Times New Roman"/>
                <w:b/>
                <w:color w:val="000000"/>
                <w:sz w:val="22"/>
                <w:lang w:eastAsia="ru-RU"/>
              </w:rPr>
              <w:t>№ п/п</w:t>
            </w:r>
          </w:p>
        </w:tc>
        <w:tc>
          <w:tcPr>
            <w:tcW w:w="6519" w:type="dxa"/>
            <w:vMerge w:val="restart"/>
            <w:tcBorders>
              <w:top w:val="single" w:sz="8" w:space="0" w:color="auto"/>
              <w:left w:val="single" w:sz="8" w:space="0" w:color="auto"/>
              <w:bottom w:val="single" w:sz="8" w:space="0" w:color="000000"/>
              <w:right w:val="single" w:sz="8" w:space="0" w:color="auto"/>
            </w:tcBorders>
            <w:vAlign w:val="center"/>
            <w:hideMark/>
          </w:tcPr>
          <w:p w14:paraId="0B096088" w14:textId="77777777" w:rsidR="00DA008C" w:rsidRPr="00821901" w:rsidRDefault="00DA008C" w:rsidP="0038443B">
            <w:pPr>
              <w:autoSpaceDN w:val="0"/>
              <w:spacing w:line="256" w:lineRule="auto"/>
              <w:jc w:val="center"/>
              <w:rPr>
                <w:rFonts w:eastAsia="Times New Roman" w:cs="Times New Roman"/>
                <w:b/>
                <w:color w:val="000000"/>
                <w:sz w:val="22"/>
                <w:lang w:eastAsia="ru-RU"/>
              </w:rPr>
            </w:pPr>
            <w:r w:rsidRPr="00821901">
              <w:rPr>
                <w:rFonts w:eastAsia="Times New Roman" w:cs="Times New Roman"/>
                <w:b/>
                <w:color w:val="000000"/>
                <w:sz w:val="22"/>
                <w:lang w:eastAsia="ru-RU"/>
              </w:rPr>
              <w:t xml:space="preserve">Наименование </w:t>
            </w:r>
          </w:p>
        </w:tc>
        <w:tc>
          <w:tcPr>
            <w:tcW w:w="2127" w:type="dxa"/>
            <w:tcBorders>
              <w:top w:val="single" w:sz="8" w:space="0" w:color="auto"/>
              <w:left w:val="nil"/>
              <w:bottom w:val="nil"/>
              <w:right w:val="single" w:sz="8" w:space="0" w:color="auto"/>
            </w:tcBorders>
            <w:vAlign w:val="center"/>
            <w:hideMark/>
          </w:tcPr>
          <w:p w14:paraId="01C8F64F" w14:textId="77777777" w:rsidR="00DA008C" w:rsidRPr="00821901" w:rsidRDefault="00DA008C" w:rsidP="0038443B">
            <w:pPr>
              <w:autoSpaceDN w:val="0"/>
              <w:spacing w:line="256" w:lineRule="auto"/>
              <w:jc w:val="center"/>
              <w:rPr>
                <w:rFonts w:eastAsia="Times New Roman" w:cs="Times New Roman"/>
                <w:b/>
                <w:bCs/>
                <w:color w:val="000000"/>
                <w:sz w:val="22"/>
                <w:lang w:eastAsia="ru-RU"/>
              </w:rPr>
            </w:pPr>
            <w:r w:rsidRPr="00821901">
              <w:rPr>
                <w:rFonts w:eastAsia="Times New Roman" w:cs="Times New Roman"/>
                <w:b/>
                <w:bCs/>
                <w:color w:val="000000"/>
                <w:sz w:val="22"/>
                <w:lang w:eastAsia="ru-RU"/>
              </w:rPr>
              <w:t>Сумма</w:t>
            </w:r>
          </w:p>
        </w:tc>
      </w:tr>
      <w:tr w:rsidR="00DA008C" w:rsidRPr="001D5950" w14:paraId="09E095E4" w14:textId="77777777" w:rsidTr="0035331B">
        <w:trPr>
          <w:trHeight w:val="17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673F883E" w14:textId="77777777" w:rsidR="00DA008C" w:rsidRPr="001D5950" w:rsidRDefault="00DA008C" w:rsidP="0038443B">
            <w:pPr>
              <w:rPr>
                <w:rFonts w:eastAsia="Times New Roman" w:cs="Times New Roman"/>
                <w:color w:val="000000"/>
                <w:sz w:val="22"/>
                <w:lang w:eastAsia="ru-RU"/>
              </w:rPr>
            </w:pPr>
          </w:p>
        </w:tc>
        <w:tc>
          <w:tcPr>
            <w:tcW w:w="6519" w:type="dxa"/>
            <w:vMerge/>
            <w:tcBorders>
              <w:top w:val="single" w:sz="8" w:space="0" w:color="auto"/>
              <w:left w:val="single" w:sz="8" w:space="0" w:color="auto"/>
              <w:bottom w:val="single" w:sz="8" w:space="0" w:color="000000"/>
              <w:right w:val="single" w:sz="8" w:space="0" w:color="auto"/>
            </w:tcBorders>
            <w:vAlign w:val="center"/>
            <w:hideMark/>
          </w:tcPr>
          <w:p w14:paraId="0B5A9EE0" w14:textId="77777777" w:rsidR="00DA008C" w:rsidRPr="001D5950" w:rsidRDefault="00DA008C" w:rsidP="0038443B">
            <w:pPr>
              <w:rPr>
                <w:rFonts w:eastAsia="Times New Roman" w:cs="Times New Roman"/>
                <w:b/>
                <w:color w:val="000000"/>
                <w:sz w:val="22"/>
                <w:lang w:eastAsia="ru-RU"/>
              </w:rPr>
            </w:pPr>
          </w:p>
        </w:tc>
        <w:tc>
          <w:tcPr>
            <w:tcW w:w="2127" w:type="dxa"/>
            <w:tcBorders>
              <w:top w:val="nil"/>
              <w:left w:val="nil"/>
              <w:bottom w:val="single" w:sz="8" w:space="0" w:color="auto"/>
              <w:right w:val="single" w:sz="8" w:space="0" w:color="auto"/>
            </w:tcBorders>
            <w:vAlign w:val="center"/>
            <w:hideMark/>
          </w:tcPr>
          <w:p w14:paraId="2E8D9D84" w14:textId="77777777" w:rsidR="00DA008C" w:rsidRPr="001D5950" w:rsidRDefault="00DA008C" w:rsidP="0038443B">
            <w:pPr>
              <w:autoSpaceDN w:val="0"/>
              <w:spacing w:line="256" w:lineRule="auto"/>
              <w:jc w:val="center"/>
              <w:rPr>
                <w:rFonts w:eastAsia="Times New Roman" w:cs="Times New Roman"/>
                <w:b/>
                <w:bCs/>
                <w:color w:val="000000"/>
                <w:sz w:val="22"/>
                <w:lang w:eastAsia="ru-RU"/>
              </w:rPr>
            </w:pPr>
            <w:r w:rsidRPr="001D5950">
              <w:rPr>
                <w:rFonts w:eastAsia="Times New Roman" w:cs="Times New Roman"/>
                <w:b/>
                <w:bCs/>
                <w:color w:val="000000"/>
                <w:sz w:val="22"/>
                <w:lang w:eastAsia="ru-RU"/>
              </w:rPr>
              <w:t>руб. ПМР</w:t>
            </w:r>
          </w:p>
        </w:tc>
      </w:tr>
      <w:tr w:rsidR="00DA008C" w:rsidRPr="001D5950" w14:paraId="230CB37B"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07E30381"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1</w:t>
            </w:r>
          </w:p>
        </w:tc>
        <w:tc>
          <w:tcPr>
            <w:tcW w:w="6519" w:type="dxa"/>
            <w:tcBorders>
              <w:top w:val="nil"/>
              <w:left w:val="nil"/>
              <w:bottom w:val="single" w:sz="8" w:space="0" w:color="auto"/>
              <w:right w:val="single" w:sz="8" w:space="0" w:color="auto"/>
            </w:tcBorders>
            <w:vAlign w:val="center"/>
            <w:hideMark/>
          </w:tcPr>
          <w:p w14:paraId="2B0A1DC4" w14:textId="77777777" w:rsidR="00DA008C" w:rsidRPr="001D5950" w:rsidRDefault="00DA008C" w:rsidP="0038443B">
            <w:pPr>
              <w:autoSpaceDN w:val="0"/>
              <w:spacing w:line="256" w:lineRule="auto"/>
              <w:jc w:val="both"/>
              <w:rPr>
                <w:rFonts w:eastAsia="Times New Roman" w:cs="Times New Roman"/>
                <w:color w:val="000000"/>
                <w:sz w:val="22"/>
                <w:lang w:eastAsia="ru-RU"/>
              </w:rPr>
            </w:pPr>
            <w:r w:rsidRPr="001D5950">
              <w:rPr>
                <w:rFonts w:eastAsia="Times New Roman" w:cs="Times New Roman"/>
                <w:color w:val="000000"/>
                <w:sz w:val="22"/>
                <w:lang w:eastAsia="ru-RU"/>
              </w:rPr>
              <w:t>Доходы от оказания услуг, реализации товаров и услуг</w:t>
            </w:r>
          </w:p>
        </w:tc>
        <w:tc>
          <w:tcPr>
            <w:tcW w:w="2127" w:type="dxa"/>
            <w:tcBorders>
              <w:top w:val="nil"/>
              <w:left w:val="nil"/>
              <w:bottom w:val="single" w:sz="8" w:space="0" w:color="auto"/>
              <w:right w:val="single" w:sz="8" w:space="0" w:color="auto"/>
            </w:tcBorders>
            <w:shd w:val="clear" w:color="auto" w:fill="FFFFFF"/>
            <w:vAlign w:val="center"/>
            <w:hideMark/>
          </w:tcPr>
          <w:p w14:paraId="3E24C0FE"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14</w:t>
            </w:r>
            <w:r>
              <w:rPr>
                <w:rFonts w:eastAsia="Times New Roman" w:cs="Times New Roman"/>
                <w:color w:val="000000"/>
                <w:sz w:val="22"/>
                <w:lang w:eastAsia="ru-RU"/>
              </w:rPr>
              <w:t xml:space="preserve"> </w:t>
            </w:r>
            <w:r w:rsidRPr="001D5950">
              <w:rPr>
                <w:rFonts w:eastAsia="Times New Roman" w:cs="Times New Roman"/>
                <w:color w:val="000000"/>
                <w:sz w:val="22"/>
                <w:lang w:eastAsia="ru-RU"/>
              </w:rPr>
              <w:t>394</w:t>
            </w:r>
            <w:r>
              <w:rPr>
                <w:rFonts w:eastAsia="Times New Roman" w:cs="Times New Roman"/>
                <w:color w:val="000000"/>
                <w:sz w:val="22"/>
                <w:lang w:eastAsia="ru-RU"/>
              </w:rPr>
              <w:t>, 86</w:t>
            </w:r>
          </w:p>
        </w:tc>
      </w:tr>
      <w:tr w:rsidR="00DA008C" w:rsidRPr="001D5950" w14:paraId="1CC60480"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394E3C0B"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2</w:t>
            </w:r>
          </w:p>
        </w:tc>
        <w:tc>
          <w:tcPr>
            <w:tcW w:w="6519" w:type="dxa"/>
            <w:tcBorders>
              <w:top w:val="nil"/>
              <w:left w:val="nil"/>
              <w:bottom w:val="single" w:sz="8" w:space="0" w:color="auto"/>
              <w:right w:val="single" w:sz="8" w:space="0" w:color="auto"/>
            </w:tcBorders>
            <w:vAlign w:val="center"/>
            <w:hideMark/>
          </w:tcPr>
          <w:p w14:paraId="09623AFB" w14:textId="77777777" w:rsidR="00DA008C" w:rsidRPr="001D5950" w:rsidRDefault="00DA008C" w:rsidP="0038443B">
            <w:pPr>
              <w:autoSpaceDN w:val="0"/>
              <w:spacing w:line="256" w:lineRule="auto"/>
              <w:jc w:val="both"/>
              <w:rPr>
                <w:rFonts w:eastAsia="Times New Roman" w:cs="Times New Roman"/>
                <w:color w:val="000000"/>
                <w:sz w:val="22"/>
                <w:lang w:eastAsia="ru-RU"/>
              </w:rPr>
            </w:pPr>
            <w:r>
              <w:rPr>
                <w:rFonts w:eastAsia="Times New Roman" w:cs="Times New Roman"/>
                <w:color w:val="000000"/>
                <w:sz w:val="22"/>
                <w:lang w:eastAsia="ru-RU"/>
              </w:rPr>
              <w:t xml:space="preserve">Расходы </w:t>
            </w:r>
          </w:p>
        </w:tc>
        <w:tc>
          <w:tcPr>
            <w:tcW w:w="2127" w:type="dxa"/>
            <w:tcBorders>
              <w:top w:val="nil"/>
              <w:left w:val="nil"/>
              <w:bottom w:val="single" w:sz="8" w:space="0" w:color="auto"/>
              <w:right w:val="single" w:sz="8" w:space="0" w:color="auto"/>
            </w:tcBorders>
            <w:shd w:val="clear" w:color="auto" w:fill="FFFFFF"/>
            <w:vAlign w:val="center"/>
            <w:hideMark/>
          </w:tcPr>
          <w:p w14:paraId="187D5F84"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Pr>
                <w:rFonts w:eastAsia="Times New Roman" w:cs="Times New Roman"/>
                <w:color w:val="000000"/>
                <w:sz w:val="22"/>
                <w:lang w:eastAsia="ru-RU"/>
              </w:rPr>
              <w:t>11 165, 81</w:t>
            </w:r>
          </w:p>
        </w:tc>
      </w:tr>
      <w:tr w:rsidR="00DA008C" w:rsidRPr="001D5950" w14:paraId="35012D35" w14:textId="77777777" w:rsidTr="0035331B">
        <w:trPr>
          <w:trHeight w:val="186"/>
        </w:trPr>
        <w:tc>
          <w:tcPr>
            <w:tcW w:w="852" w:type="dxa"/>
            <w:tcBorders>
              <w:top w:val="nil"/>
              <w:left w:val="single" w:sz="8" w:space="0" w:color="auto"/>
              <w:bottom w:val="single" w:sz="8" w:space="0" w:color="auto"/>
              <w:right w:val="single" w:sz="8" w:space="0" w:color="auto"/>
            </w:tcBorders>
            <w:vAlign w:val="center"/>
            <w:hideMark/>
          </w:tcPr>
          <w:p w14:paraId="73A76928"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Pr>
                <w:rFonts w:eastAsia="Times New Roman" w:cs="Times New Roman"/>
                <w:color w:val="000000"/>
                <w:sz w:val="22"/>
                <w:lang w:eastAsia="ru-RU"/>
              </w:rPr>
              <w:t>3</w:t>
            </w:r>
          </w:p>
        </w:tc>
        <w:tc>
          <w:tcPr>
            <w:tcW w:w="6519" w:type="dxa"/>
            <w:tcBorders>
              <w:top w:val="nil"/>
              <w:left w:val="nil"/>
              <w:bottom w:val="single" w:sz="8" w:space="0" w:color="auto"/>
              <w:right w:val="single" w:sz="8" w:space="0" w:color="auto"/>
            </w:tcBorders>
            <w:vAlign w:val="center"/>
            <w:hideMark/>
          </w:tcPr>
          <w:p w14:paraId="787A0862" w14:textId="77777777" w:rsidR="00DA008C" w:rsidRPr="001D5950" w:rsidRDefault="00DA008C" w:rsidP="0038443B">
            <w:pPr>
              <w:autoSpaceDN w:val="0"/>
              <w:spacing w:line="256" w:lineRule="auto"/>
              <w:jc w:val="both"/>
              <w:rPr>
                <w:rFonts w:eastAsia="Times New Roman" w:cs="Times New Roman"/>
                <w:color w:val="000000"/>
                <w:sz w:val="22"/>
                <w:lang w:eastAsia="ru-RU"/>
              </w:rPr>
            </w:pPr>
            <w:r w:rsidRPr="001D5950">
              <w:rPr>
                <w:rFonts w:eastAsia="Times New Roman" w:cs="Times New Roman"/>
                <w:color w:val="000000"/>
                <w:sz w:val="22"/>
                <w:lang w:eastAsia="ru-RU"/>
              </w:rPr>
              <w:t>Чистая прибыль отчетного периода</w:t>
            </w:r>
          </w:p>
        </w:tc>
        <w:tc>
          <w:tcPr>
            <w:tcW w:w="2127" w:type="dxa"/>
            <w:tcBorders>
              <w:top w:val="nil"/>
              <w:left w:val="nil"/>
              <w:bottom w:val="single" w:sz="8" w:space="0" w:color="auto"/>
              <w:right w:val="single" w:sz="8" w:space="0" w:color="auto"/>
            </w:tcBorders>
            <w:shd w:val="clear" w:color="auto" w:fill="FFFFFF"/>
            <w:vAlign w:val="center"/>
            <w:hideMark/>
          </w:tcPr>
          <w:p w14:paraId="7CA08452"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3</w:t>
            </w:r>
            <w:r>
              <w:rPr>
                <w:rFonts w:eastAsia="Times New Roman" w:cs="Times New Roman"/>
                <w:color w:val="000000"/>
                <w:sz w:val="22"/>
                <w:lang w:eastAsia="ru-RU"/>
              </w:rPr>
              <w:t xml:space="preserve"> </w:t>
            </w:r>
            <w:r w:rsidRPr="001D5950">
              <w:rPr>
                <w:rFonts w:eastAsia="Times New Roman" w:cs="Times New Roman"/>
                <w:color w:val="000000"/>
                <w:sz w:val="22"/>
                <w:lang w:eastAsia="ru-RU"/>
              </w:rPr>
              <w:t>981</w:t>
            </w:r>
            <w:r>
              <w:rPr>
                <w:rFonts w:eastAsia="Times New Roman" w:cs="Times New Roman"/>
                <w:color w:val="000000"/>
                <w:sz w:val="22"/>
                <w:lang w:eastAsia="ru-RU"/>
              </w:rPr>
              <w:t>, 43</w:t>
            </w:r>
          </w:p>
        </w:tc>
      </w:tr>
      <w:tr w:rsidR="00DA008C" w:rsidRPr="001D5950" w14:paraId="2B98FA9D"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093027FE"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Pr>
                <w:rFonts w:eastAsia="Times New Roman" w:cs="Times New Roman"/>
                <w:color w:val="000000"/>
                <w:sz w:val="22"/>
                <w:lang w:eastAsia="ru-RU"/>
              </w:rPr>
              <w:t>4</w:t>
            </w:r>
          </w:p>
        </w:tc>
        <w:tc>
          <w:tcPr>
            <w:tcW w:w="6519" w:type="dxa"/>
            <w:tcBorders>
              <w:top w:val="nil"/>
              <w:left w:val="nil"/>
              <w:bottom w:val="single" w:sz="8" w:space="0" w:color="auto"/>
              <w:right w:val="single" w:sz="8" w:space="0" w:color="auto"/>
            </w:tcBorders>
            <w:vAlign w:val="center"/>
            <w:hideMark/>
          </w:tcPr>
          <w:p w14:paraId="177AF7AB" w14:textId="77777777" w:rsidR="00DA008C" w:rsidRPr="001D5950" w:rsidRDefault="00DA008C" w:rsidP="0038443B">
            <w:pPr>
              <w:autoSpaceDN w:val="0"/>
              <w:spacing w:line="256" w:lineRule="auto"/>
              <w:jc w:val="both"/>
              <w:rPr>
                <w:rFonts w:eastAsia="Times New Roman" w:cs="Times New Roman"/>
                <w:color w:val="000000"/>
                <w:sz w:val="22"/>
                <w:lang w:eastAsia="ru-RU"/>
              </w:rPr>
            </w:pPr>
            <w:r w:rsidRPr="001D5950">
              <w:rPr>
                <w:rFonts w:eastAsia="Times New Roman" w:cs="Times New Roman"/>
                <w:color w:val="000000"/>
                <w:sz w:val="22"/>
                <w:lang w:eastAsia="ru-RU"/>
              </w:rPr>
              <w:t xml:space="preserve">Долгосрочные </w:t>
            </w:r>
            <w:proofErr w:type="gramStart"/>
            <w:r w:rsidRPr="001D5950">
              <w:rPr>
                <w:rFonts w:eastAsia="Times New Roman" w:cs="Times New Roman"/>
                <w:color w:val="000000"/>
                <w:sz w:val="22"/>
                <w:lang w:eastAsia="ru-RU"/>
              </w:rPr>
              <w:t>обя</w:t>
            </w:r>
            <w:r>
              <w:rPr>
                <w:rFonts w:eastAsia="Times New Roman" w:cs="Times New Roman"/>
                <w:color w:val="000000"/>
                <w:sz w:val="22"/>
                <w:lang w:eastAsia="ru-RU"/>
              </w:rPr>
              <w:t>зательства  кредиты</w:t>
            </w:r>
            <w:proofErr w:type="gramEnd"/>
            <w:r>
              <w:rPr>
                <w:rFonts w:eastAsia="Times New Roman" w:cs="Times New Roman"/>
                <w:color w:val="000000"/>
                <w:sz w:val="22"/>
                <w:lang w:eastAsia="ru-RU"/>
              </w:rPr>
              <w:t xml:space="preserve"> банков </w:t>
            </w:r>
          </w:p>
        </w:tc>
        <w:tc>
          <w:tcPr>
            <w:tcW w:w="2127" w:type="dxa"/>
            <w:tcBorders>
              <w:top w:val="nil"/>
              <w:left w:val="nil"/>
              <w:bottom w:val="single" w:sz="8" w:space="0" w:color="auto"/>
              <w:right w:val="single" w:sz="8" w:space="0" w:color="auto"/>
            </w:tcBorders>
            <w:shd w:val="clear" w:color="auto" w:fill="FFFFFF"/>
            <w:vAlign w:val="center"/>
            <w:hideMark/>
          </w:tcPr>
          <w:p w14:paraId="637C1E08"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2</w:t>
            </w:r>
            <w:r>
              <w:rPr>
                <w:rFonts w:eastAsia="Times New Roman" w:cs="Times New Roman"/>
                <w:color w:val="000000"/>
                <w:sz w:val="22"/>
                <w:lang w:eastAsia="ru-RU"/>
              </w:rPr>
              <w:t xml:space="preserve"> </w:t>
            </w:r>
            <w:r w:rsidRPr="001D5950">
              <w:rPr>
                <w:rFonts w:eastAsia="Times New Roman" w:cs="Times New Roman"/>
                <w:color w:val="000000"/>
                <w:sz w:val="22"/>
                <w:lang w:eastAsia="ru-RU"/>
              </w:rPr>
              <w:t>005</w:t>
            </w:r>
            <w:r>
              <w:rPr>
                <w:rFonts w:eastAsia="Times New Roman" w:cs="Times New Roman"/>
                <w:color w:val="000000"/>
                <w:sz w:val="22"/>
                <w:lang w:eastAsia="ru-RU"/>
              </w:rPr>
              <w:t>,83</w:t>
            </w:r>
          </w:p>
        </w:tc>
      </w:tr>
      <w:tr w:rsidR="00DA008C" w:rsidRPr="001D5950" w14:paraId="1935AB61"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26D32D7B"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Pr>
                <w:rFonts w:eastAsia="Times New Roman" w:cs="Times New Roman"/>
                <w:color w:val="000000"/>
                <w:sz w:val="22"/>
                <w:lang w:eastAsia="ru-RU"/>
              </w:rPr>
              <w:t>5</w:t>
            </w:r>
          </w:p>
        </w:tc>
        <w:tc>
          <w:tcPr>
            <w:tcW w:w="6519" w:type="dxa"/>
            <w:tcBorders>
              <w:top w:val="nil"/>
              <w:left w:val="nil"/>
              <w:bottom w:val="single" w:sz="8" w:space="0" w:color="auto"/>
              <w:right w:val="single" w:sz="8" w:space="0" w:color="auto"/>
            </w:tcBorders>
            <w:vAlign w:val="center"/>
            <w:hideMark/>
          </w:tcPr>
          <w:p w14:paraId="0E84965D" w14:textId="77777777" w:rsidR="00DA008C" w:rsidRPr="001D5950" w:rsidRDefault="00DA008C" w:rsidP="0038443B">
            <w:pPr>
              <w:autoSpaceDN w:val="0"/>
              <w:spacing w:line="256" w:lineRule="auto"/>
              <w:jc w:val="both"/>
              <w:rPr>
                <w:rFonts w:eastAsia="Times New Roman" w:cs="Times New Roman"/>
                <w:color w:val="000000"/>
                <w:sz w:val="22"/>
                <w:lang w:eastAsia="ru-RU"/>
              </w:rPr>
            </w:pPr>
            <w:proofErr w:type="gramStart"/>
            <w:r w:rsidRPr="001D5950">
              <w:rPr>
                <w:rFonts w:eastAsia="Times New Roman" w:cs="Times New Roman"/>
                <w:color w:val="000000"/>
                <w:sz w:val="22"/>
                <w:lang w:eastAsia="ru-RU"/>
              </w:rPr>
              <w:t>Долгосрочные  доходы</w:t>
            </w:r>
            <w:proofErr w:type="gramEnd"/>
            <w:r w:rsidRPr="001D5950">
              <w:rPr>
                <w:rFonts w:eastAsia="Times New Roman" w:cs="Times New Roman"/>
                <w:color w:val="000000"/>
                <w:sz w:val="22"/>
                <w:lang w:eastAsia="ru-RU"/>
              </w:rPr>
              <w:t xml:space="preserve"> будущих периодов </w:t>
            </w:r>
          </w:p>
        </w:tc>
        <w:tc>
          <w:tcPr>
            <w:tcW w:w="2127" w:type="dxa"/>
            <w:tcBorders>
              <w:top w:val="nil"/>
              <w:left w:val="nil"/>
              <w:bottom w:val="single" w:sz="8" w:space="0" w:color="auto"/>
              <w:right w:val="single" w:sz="8" w:space="0" w:color="auto"/>
            </w:tcBorders>
            <w:shd w:val="clear" w:color="auto" w:fill="FFFFFF"/>
            <w:vAlign w:val="center"/>
            <w:hideMark/>
          </w:tcPr>
          <w:p w14:paraId="0F8916A0"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2</w:t>
            </w:r>
            <w:r>
              <w:rPr>
                <w:rFonts w:eastAsia="Times New Roman" w:cs="Times New Roman"/>
                <w:color w:val="000000"/>
                <w:sz w:val="22"/>
                <w:lang w:eastAsia="ru-RU"/>
              </w:rPr>
              <w:t xml:space="preserve"> </w:t>
            </w:r>
            <w:r w:rsidRPr="001D5950">
              <w:rPr>
                <w:rFonts w:eastAsia="Times New Roman" w:cs="Times New Roman"/>
                <w:color w:val="000000"/>
                <w:sz w:val="22"/>
                <w:lang w:eastAsia="ru-RU"/>
              </w:rPr>
              <w:t>005</w:t>
            </w:r>
            <w:r>
              <w:rPr>
                <w:rFonts w:eastAsia="Times New Roman" w:cs="Times New Roman"/>
                <w:color w:val="000000"/>
                <w:sz w:val="22"/>
                <w:lang w:eastAsia="ru-RU"/>
              </w:rPr>
              <w:t xml:space="preserve">,83 </w:t>
            </w:r>
          </w:p>
        </w:tc>
      </w:tr>
      <w:tr w:rsidR="00DA008C" w:rsidRPr="001D5950" w14:paraId="698DD764"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3AFC6501"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6</w:t>
            </w:r>
          </w:p>
        </w:tc>
        <w:tc>
          <w:tcPr>
            <w:tcW w:w="6519" w:type="dxa"/>
            <w:tcBorders>
              <w:top w:val="nil"/>
              <w:left w:val="nil"/>
              <w:bottom w:val="single" w:sz="8" w:space="0" w:color="auto"/>
              <w:right w:val="single" w:sz="8" w:space="0" w:color="auto"/>
            </w:tcBorders>
            <w:vAlign w:val="center"/>
            <w:hideMark/>
          </w:tcPr>
          <w:p w14:paraId="7FBBBD1D" w14:textId="77777777" w:rsidR="00DA008C" w:rsidRPr="001D5950" w:rsidRDefault="00DA008C" w:rsidP="0038443B">
            <w:pPr>
              <w:autoSpaceDN w:val="0"/>
              <w:spacing w:line="256" w:lineRule="auto"/>
              <w:jc w:val="both"/>
              <w:rPr>
                <w:rFonts w:eastAsia="Times New Roman" w:cs="Times New Roman"/>
                <w:color w:val="000000"/>
                <w:sz w:val="22"/>
                <w:lang w:eastAsia="ru-RU"/>
              </w:rPr>
            </w:pPr>
            <w:proofErr w:type="gramStart"/>
            <w:r w:rsidRPr="001D5950">
              <w:rPr>
                <w:rFonts w:eastAsia="Times New Roman" w:cs="Times New Roman"/>
                <w:color w:val="000000"/>
                <w:sz w:val="22"/>
                <w:lang w:eastAsia="ru-RU"/>
              </w:rPr>
              <w:t>Краткосрочная  торго</w:t>
            </w:r>
            <w:r>
              <w:rPr>
                <w:rFonts w:eastAsia="Times New Roman" w:cs="Times New Roman"/>
                <w:color w:val="000000"/>
                <w:sz w:val="22"/>
                <w:lang w:eastAsia="ru-RU"/>
              </w:rPr>
              <w:t>вая</w:t>
            </w:r>
            <w:proofErr w:type="gramEnd"/>
            <w:r>
              <w:rPr>
                <w:rFonts w:eastAsia="Times New Roman" w:cs="Times New Roman"/>
                <w:color w:val="000000"/>
                <w:sz w:val="22"/>
                <w:lang w:eastAsia="ru-RU"/>
              </w:rPr>
              <w:t xml:space="preserve"> кредиторская задолженность </w:t>
            </w:r>
          </w:p>
        </w:tc>
        <w:tc>
          <w:tcPr>
            <w:tcW w:w="2127" w:type="dxa"/>
            <w:tcBorders>
              <w:top w:val="nil"/>
              <w:left w:val="nil"/>
              <w:bottom w:val="single" w:sz="8" w:space="0" w:color="auto"/>
              <w:right w:val="single" w:sz="8" w:space="0" w:color="auto"/>
            </w:tcBorders>
            <w:shd w:val="clear" w:color="auto" w:fill="FFFFFF"/>
            <w:vAlign w:val="center"/>
            <w:hideMark/>
          </w:tcPr>
          <w:p w14:paraId="6052F4FF"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836</w:t>
            </w:r>
            <w:r>
              <w:rPr>
                <w:rFonts w:eastAsia="Times New Roman" w:cs="Times New Roman"/>
                <w:color w:val="000000"/>
                <w:sz w:val="22"/>
                <w:lang w:eastAsia="ru-RU"/>
              </w:rPr>
              <w:t>,75</w:t>
            </w:r>
          </w:p>
        </w:tc>
      </w:tr>
      <w:tr w:rsidR="00DA008C" w:rsidRPr="001D5950" w14:paraId="1DA9D1C1"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018D01BB"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7</w:t>
            </w:r>
          </w:p>
        </w:tc>
        <w:tc>
          <w:tcPr>
            <w:tcW w:w="6519" w:type="dxa"/>
            <w:tcBorders>
              <w:top w:val="nil"/>
              <w:left w:val="nil"/>
              <w:bottom w:val="single" w:sz="8" w:space="0" w:color="auto"/>
              <w:right w:val="single" w:sz="8" w:space="0" w:color="auto"/>
            </w:tcBorders>
            <w:vAlign w:val="center"/>
            <w:hideMark/>
          </w:tcPr>
          <w:p w14:paraId="198813B7" w14:textId="77777777" w:rsidR="00DA008C" w:rsidRPr="001D5950" w:rsidRDefault="00DA008C" w:rsidP="0038443B">
            <w:pPr>
              <w:autoSpaceDN w:val="0"/>
              <w:spacing w:line="256" w:lineRule="auto"/>
              <w:rPr>
                <w:rFonts w:eastAsia="Times New Roman" w:cs="Times New Roman"/>
                <w:color w:val="000000"/>
                <w:sz w:val="22"/>
                <w:lang w:eastAsia="ru-RU"/>
              </w:rPr>
            </w:pPr>
            <w:r w:rsidRPr="001D5950">
              <w:rPr>
                <w:rFonts w:eastAsia="Times New Roman" w:cs="Times New Roman"/>
                <w:color w:val="000000"/>
                <w:sz w:val="22"/>
                <w:lang w:eastAsia="ru-RU"/>
              </w:rPr>
              <w:t xml:space="preserve">Прочая краткосрочная кредиторская задолженность </w:t>
            </w:r>
          </w:p>
        </w:tc>
        <w:tc>
          <w:tcPr>
            <w:tcW w:w="2127" w:type="dxa"/>
            <w:tcBorders>
              <w:top w:val="nil"/>
              <w:left w:val="nil"/>
              <w:bottom w:val="single" w:sz="8" w:space="0" w:color="auto"/>
              <w:right w:val="single" w:sz="8" w:space="0" w:color="auto"/>
            </w:tcBorders>
            <w:shd w:val="clear" w:color="auto" w:fill="FFFFFF"/>
            <w:vAlign w:val="center"/>
            <w:hideMark/>
          </w:tcPr>
          <w:p w14:paraId="1469107A"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1</w:t>
            </w:r>
            <w:r>
              <w:rPr>
                <w:rFonts w:eastAsia="Times New Roman" w:cs="Times New Roman"/>
                <w:color w:val="000000"/>
                <w:sz w:val="22"/>
                <w:lang w:eastAsia="ru-RU"/>
              </w:rPr>
              <w:t xml:space="preserve"> </w:t>
            </w:r>
            <w:r w:rsidRPr="001D5950">
              <w:rPr>
                <w:rFonts w:eastAsia="Times New Roman" w:cs="Times New Roman"/>
                <w:color w:val="000000"/>
                <w:sz w:val="22"/>
                <w:lang w:eastAsia="ru-RU"/>
              </w:rPr>
              <w:t>943</w:t>
            </w:r>
            <w:r>
              <w:rPr>
                <w:rFonts w:eastAsia="Times New Roman" w:cs="Times New Roman"/>
                <w:color w:val="000000"/>
                <w:sz w:val="22"/>
                <w:lang w:eastAsia="ru-RU"/>
              </w:rPr>
              <w:t>, 96</w:t>
            </w:r>
          </w:p>
        </w:tc>
      </w:tr>
      <w:tr w:rsidR="00DA008C" w:rsidRPr="001D5950" w14:paraId="3765A60B"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16E0A881"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8</w:t>
            </w:r>
          </w:p>
        </w:tc>
        <w:tc>
          <w:tcPr>
            <w:tcW w:w="6519" w:type="dxa"/>
            <w:tcBorders>
              <w:top w:val="nil"/>
              <w:left w:val="nil"/>
              <w:bottom w:val="single" w:sz="8" w:space="0" w:color="auto"/>
              <w:right w:val="single" w:sz="8" w:space="0" w:color="auto"/>
            </w:tcBorders>
            <w:vAlign w:val="center"/>
            <w:hideMark/>
          </w:tcPr>
          <w:p w14:paraId="43AD0E5B" w14:textId="77777777" w:rsidR="00DA008C" w:rsidRPr="001D5950" w:rsidRDefault="00DA008C" w:rsidP="0038443B">
            <w:pPr>
              <w:autoSpaceDN w:val="0"/>
              <w:spacing w:line="256" w:lineRule="auto"/>
              <w:jc w:val="both"/>
              <w:rPr>
                <w:rFonts w:eastAsia="Times New Roman" w:cs="Times New Roman"/>
                <w:color w:val="000000"/>
                <w:sz w:val="22"/>
                <w:lang w:eastAsia="ru-RU"/>
              </w:rPr>
            </w:pPr>
            <w:r w:rsidRPr="001D5950">
              <w:rPr>
                <w:rFonts w:eastAsia="Times New Roman" w:cs="Times New Roman"/>
                <w:color w:val="000000"/>
                <w:sz w:val="22"/>
                <w:lang w:eastAsia="ru-RU"/>
              </w:rPr>
              <w:t>Обязательства перед бю</w:t>
            </w:r>
            <w:r>
              <w:rPr>
                <w:rFonts w:eastAsia="Times New Roman" w:cs="Times New Roman"/>
                <w:color w:val="000000"/>
                <w:sz w:val="22"/>
                <w:lang w:eastAsia="ru-RU"/>
              </w:rPr>
              <w:t xml:space="preserve">джетом по налогу на доходы </w:t>
            </w:r>
          </w:p>
        </w:tc>
        <w:tc>
          <w:tcPr>
            <w:tcW w:w="2127" w:type="dxa"/>
            <w:tcBorders>
              <w:top w:val="nil"/>
              <w:left w:val="nil"/>
              <w:bottom w:val="single" w:sz="8" w:space="0" w:color="auto"/>
              <w:right w:val="single" w:sz="8" w:space="0" w:color="auto"/>
            </w:tcBorders>
            <w:vAlign w:val="center"/>
            <w:hideMark/>
          </w:tcPr>
          <w:p w14:paraId="610C7EB4"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123</w:t>
            </w:r>
            <w:r>
              <w:rPr>
                <w:rFonts w:eastAsia="Times New Roman" w:cs="Times New Roman"/>
                <w:color w:val="000000"/>
                <w:sz w:val="22"/>
                <w:lang w:eastAsia="ru-RU"/>
              </w:rPr>
              <w:t>, 99</w:t>
            </w:r>
          </w:p>
        </w:tc>
      </w:tr>
      <w:tr w:rsidR="00DA008C" w:rsidRPr="001D5950" w14:paraId="753D0109" w14:textId="77777777" w:rsidTr="0035331B">
        <w:trPr>
          <w:trHeight w:val="170"/>
        </w:trPr>
        <w:tc>
          <w:tcPr>
            <w:tcW w:w="852" w:type="dxa"/>
            <w:tcBorders>
              <w:top w:val="nil"/>
              <w:left w:val="single" w:sz="8" w:space="0" w:color="auto"/>
              <w:bottom w:val="single" w:sz="8" w:space="0" w:color="auto"/>
              <w:right w:val="single" w:sz="8" w:space="0" w:color="auto"/>
            </w:tcBorders>
            <w:vAlign w:val="center"/>
            <w:hideMark/>
          </w:tcPr>
          <w:p w14:paraId="519FC7FD"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9</w:t>
            </w:r>
          </w:p>
        </w:tc>
        <w:tc>
          <w:tcPr>
            <w:tcW w:w="6519" w:type="dxa"/>
            <w:tcBorders>
              <w:top w:val="nil"/>
              <w:left w:val="nil"/>
              <w:bottom w:val="single" w:sz="8" w:space="0" w:color="auto"/>
              <w:right w:val="single" w:sz="8" w:space="0" w:color="auto"/>
            </w:tcBorders>
            <w:vAlign w:val="center"/>
            <w:hideMark/>
          </w:tcPr>
          <w:p w14:paraId="79C82680" w14:textId="77777777" w:rsidR="00DA008C" w:rsidRPr="001D5950" w:rsidRDefault="00DA008C" w:rsidP="0038443B">
            <w:pPr>
              <w:autoSpaceDN w:val="0"/>
              <w:spacing w:line="256" w:lineRule="auto"/>
              <w:jc w:val="both"/>
              <w:rPr>
                <w:rFonts w:eastAsia="Times New Roman" w:cs="Times New Roman"/>
                <w:color w:val="000000"/>
                <w:sz w:val="22"/>
                <w:lang w:eastAsia="ru-RU"/>
              </w:rPr>
            </w:pPr>
            <w:r w:rsidRPr="001D5950">
              <w:rPr>
                <w:rFonts w:eastAsia="Times New Roman" w:cs="Times New Roman"/>
                <w:color w:val="000000"/>
                <w:sz w:val="22"/>
                <w:lang w:eastAsia="ru-RU"/>
              </w:rPr>
              <w:t>Краткосрочн</w:t>
            </w:r>
            <w:r>
              <w:rPr>
                <w:rFonts w:eastAsia="Times New Roman" w:cs="Times New Roman"/>
                <w:color w:val="000000"/>
                <w:sz w:val="22"/>
                <w:lang w:eastAsia="ru-RU"/>
              </w:rPr>
              <w:t xml:space="preserve">ые оценочные обязательства </w:t>
            </w:r>
          </w:p>
        </w:tc>
        <w:tc>
          <w:tcPr>
            <w:tcW w:w="2127" w:type="dxa"/>
            <w:tcBorders>
              <w:top w:val="nil"/>
              <w:left w:val="nil"/>
              <w:bottom w:val="single" w:sz="8" w:space="0" w:color="auto"/>
              <w:right w:val="single" w:sz="8" w:space="0" w:color="auto"/>
            </w:tcBorders>
            <w:vAlign w:val="center"/>
            <w:hideMark/>
          </w:tcPr>
          <w:p w14:paraId="0E79E46E" w14:textId="77777777" w:rsidR="00DA008C" w:rsidRPr="001D5950" w:rsidRDefault="00DA008C" w:rsidP="0038443B">
            <w:pPr>
              <w:autoSpaceDN w:val="0"/>
              <w:spacing w:line="256" w:lineRule="auto"/>
              <w:jc w:val="center"/>
              <w:rPr>
                <w:rFonts w:eastAsia="Times New Roman" w:cs="Times New Roman"/>
                <w:color w:val="000000"/>
                <w:sz w:val="22"/>
                <w:lang w:eastAsia="ru-RU"/>
              </w:rPr>
            </w:pPr>
            <w:r w:rsidRPr="001D5950">
              <w:rPr>
                <w:rFonts w:eastAsia="Times New Roman" w:cs="Times New Roman"/>
                <w:color w:val="000000"/>
                <w:sz w:val="22"/>
                <w:lang w:eastAsia="ru-RU"/>
              </w:rPr>
              <w:t>46</w:t>
            </w:r>
            <w:r>
              <w:rPr>
                <w:rFonts w:eastAsia="Times New Roman" w:cs="Times New Roman"/>
                <w:color w:val="000000"/>
                <w:sz w:val="22"/>
                <w:lang w:eastAsia="ru-RU"/>
              </w:rPr>
              <w:t xml:space="preserve">,40 </w:t>
            </w:r>
          </w:p>
        </w:tc>
      </w:tr>
    </w:tbl>
    <w:p w14:paraId="405DB580" w14:textId="77777777" w:rsidR="00DA008C" w:rsidRPr="000B3CAA" w:rsidRDefault="00DA008C" w:rsidP="0038443B">
      <w:pPr>
        <w:spacing w:before="120" w:line="276" w:lineRule="auto"/>
        <w:ind w:firstLine="709"/>
        <w:jc w:val="both"/>
        <w:rPr>
          <w:rFonts w:eastAsia="Calibri" w:cs="Times New Roman"/>
          <w:sz w:val="26"/>
          <w:szCs w:val="26"/>
        </w:rPr>
      </w:pPr>
      <w:r w:rsidRPr="000B3CAA">
        <w:rPr>
          <w:rFonts w:eastAsia="Calibri" w:cs="Times New Roman"/>
          <w:sz w:val="26"/>
          <w:szCs w:val="26"/>
        </w:rPr>
        <w:t xml:space="preserve">По итогам деятельности за 9 месяцев 2023 года   получен финансовый результат в виде чистой прибыли в размере 3 981,43 тыс. руб. </w:t>
      </w:r>
    </w:p>
    <w:p w14:paraId="6608B375" w14:textId="77777777" w:rsidR="00DA008C" w:rsidRPr="000B3CAA" w:rsidRDefault="00DA008C" w:rsidP="0038443B">
      <w:pPr>
        <w:spacing w:line="276" w:lineRule="auto"/>
        <w:ind w:firstLine="709"/>
        <w:jc w:val="both"/>
        <w:rPr>
          <w:rFonts w:eastAsia="Calibri" w:cs="Times New Roman"/>
          <w:sz w:val="26"/>
          <w:szCs w:val="26"/>
        </w:rPr>
      </w:pPr>
      <w:r w:rsidRPr="000B3CAA">
        <w:rPr>
          <w:rFonts w:eastAsia="Calibri" w:cs="Times New Roman"/>
          <w:sz w:val="26"/>
          <w:szCs w:val="26"/>
        </w:rPr>
        <w:t>Доход предприятия от оказанных услуг, реализации товара составил 14 394,86 тыс. руб. Расходы предприятия за 9 месяцев 2023 года составили 11 165,81 тыс. руб.</w:t>
      </w:r>
    </w:p>
    <w:p w14:paraId="76D9860A" w14:textId="77777777" w:rsidR="00DA008C" w:rsidRPr="000B3CAA" w:rsidRDefault="00DA008C" w:rsidP="0038443B">
      <w:pPr>
        <w:spacing w:line="276" w:lineRule="auto"/>
        <w:ind w:firstLine="709"/>
        <w:jc w:val="both"/>
        <w:rPr>
          <w:rFonts w:eastAsia="Calibri" w:cs="Times New Roman"/>
          <w:sz w:val="26"/>
          <w:szCs w:val="26"/>
        </w:rPr>
      </w:pPr>
      <w:r w:rsidRPr="000B3CAA">
        <w:rPr>
          <w:rFonts w:eastAsia="Calibri" w:cs="Times New Roman"/>
          <w:sz w:val="26"/>
          <w:szCs w:val="26"/>
        </w:rPr>
        <w:t>Краткосрочная торговая кредиторская задолженность на 01.10.2023 года составила 836,75 тыс. руб. Прочая краткосрочная кредиторская задолженность за анализируемый период составила 1 943,96 тыс. руб.</w:t>
      </w:r>
    </w:p>
    <w:p w14:paraId="11F8151D" w14:textId="77777777" w:rsidR="00DA008C" w:rsidRDefault="00DA008C" w:rsidP="0038443B">
      <w:pPr>
        <w:spacing w:line="276" w:lineRule="auto"/>
        <w:ind w:firstLine="709"/>
        <w:jc w:val="both"/>
        <w:rPr>
          <w:rFonts w:eastAsia="Calibri" w:cs="Times New Roman"/>
          <w:sz w:val="26"/>
          <w:szCs w:val="26"/>
        </w:rPr>
      </w:pPr>
      <w:r w:rsidRPr="000B3CAA">
        <w:rPr>
          <w:rFonts w:eastAsia="Calibri" w:cs="Times New Roman"/>
          <w:sz w:val="26"/>
          <w:szCs w:val="26"/>
        </w:rPr>
        <w:t>В соответствии со штатным расписанием ЗАО «Метрологический центр», штатная численность составляет 75,5 штатных единиц.</w:t>
      </w:r>
    </w:p>
    <w:p w14:paraId="754EA72A" w14:textId="77777777" w:rsidR="000B3CAA" w:rsidRDefault="000B3CAA" w:rsidP="0038443B">
      <w:pPr>
        <w:spacing w:line="276" w:lineRule="auto"/>
        <w:ind w:firstLine="709"/>
        <w:jc w:val="both"/>
        <w:rPr>
          <w:rFonts w:eastAsia="Calibri" w:cs="Times New Roman"/>
          <w:b/>
          <w:i/>
          <w:sz w:val="26"/>
          <w:szCs w:val="26"/>
          <w:highlight w:val="yellow"/>
        </w:rPr>
      </w:pPr>
    </w:p>
    <w:p w14:paraId="656FE7D9" w14:textId="77777777" w:rsidR="00CB4D01" w:rsidRPr="000B3CAA" w:rsidRDefault="00CB4D01" w:rsidP="0038443B">
      <w:pPr>
        <w:spacing w:line="276" w:lineRule="auto"/>
        <w:ind w:firstLine="709"/>
        <w:jc w:val="both"/>
        <w:rPr>
          <w:sz w:val="26"/>
          <w:szCs w:val="26"/>
        </w:rPr>
      </w:pPr>
      <w:r w:rsidRPr="000B3CAA">
        <w:rPr>
          <w:rFonts w:eastAsia="Calibri" w:cs="Times New Roman"/>
          <w:b/>
          <w:sz w:val="26"/>
          <w:szCs w:val="26"/>
        </w:rPr>
        <w:t>ЗАО «ЭПП «МОНТЭКС»</w:t>
      </w:r>
      <w:r w:rsidRPr="000B3CAA">
        <w:rPr>
          <w:rFonts w:eastAsia="Calibri" w:cs="Times New Roman"/>
          <w:b/>
          <w:i/>
          <w:sz w:val="26"/>
          <w:szCs w:val="26"/>
        </w:rPr>
        <w:t xml:space="preserve"> </w:t>
      </w:r>
      <w:r w:rsidRPr="000B3CAA">
        <w:rPr>
          <w:sz w:val="26"/>
          <w:szCs w:val="26"/>
        </w:rPr>
        <w:t xml:space="preserve">Государственная администрация г. Бендеры является акционером ЗАО «ЭПП «МОНТЭКС»» и владеет именными </w:t>
      </w:r>
      <w:r w:rsidRPr="000B3CAA">
        <w:rPr>
          <w:sz w:val="26"/>
          <w:szCs w:val="26"/>
        </w:rPr>
        <w:lastRenderedPageBreak/>
        <w:t>обыкновенными акциями ЗАО «ЭПП «Монтэкс»» в количестве 500 штук, номинальной стоимостью 90 рублей каждая.</w:t>
      </w:r>
    </w:p>
    <w:p w14:paraId="111E57C3" w14:textId="77777777" w:rsidR="001E2AC1" w:rsidRPr="000B3CAA" w:rsidRDefault="001E2AC1" w:rsidP="001E2AC1">
      <w:pPr>
        <w:spacing w:line="276" w:lineRule="auto"/>
        <w:ind w:firstLine="709"/>
        <w:jc w:val="both"/>
        <w:rPr>
          <w:sz w:val="26"/>
          <w:szCs w:val="26"/>
        </w:rPr>
      </w:pPr>
      <w:r w:rsidRPr="000B3CAA">
        <w:rPr>
          <w:sz w:val="26"/>
          <w:szCs w:val="26"/>
        </w:rPr>
        <w:t>Доля государства составляет -17,9 %</w:t>
      </w:r>
    </w:p>
    <w:p w14:paraId="541984D8" w14:textId="5C292402" w:rsidR="001E2AC1" w:rsidRPr="000B3CAA" w:rsidRDefault="001E2AC1" w:rsidP="0038443B">
      <w:pPr>
        <w:spacing w:line="276" w:lineRule="auto"/>
        <w:ind w:firstLine="709"/>
        <w:jc w:val="both"/>
        <w:rPr>
          <w:rFonts w:eastAsia="Calibri" w:cs="Times New Roman"/>
          <w:sz w:val="26"/>
          <w:szCs w:val="26"/>
        </w:rPr>
      </w:pPr>
      <w:r w:rsidRPr="000B3CAA">
        <w:rPr>
          <w:rFonts w:eastAsia="Calibri" w:cs="Times New Roman"/>
          <w:sz w:val="26"/>
          <w:szCs w:val="26"/>
        </w:rPr>
        <w:t xml:space="preserve">По итогам деятельности за 2022 год предприятием был получен доход от продаж в размере 20, 57 тыс. руб., что на 10,41 тыс. </w:t>
      </w:r>
      <w:r w:rsidR="00251D5C" w:rsidRPr="000B3CAA">
        <w:rPr>
          <w:rFonts w:eastAsia="Calibri" w:cs="Times New Roman"/>
          <w:sz w:val="26"/>
          <w:szCs w:val="26"/>
        </w:rPr>
        <w:t>меньше,</w:t>
      </w:r>
      <w:r w:rsidRPr="000B3CAA">
        <w:rPr>
          <w:rFonts w:eastAsia="Calibri" w:cs="Times New Roman"/>
          <w:sz w:val="26"/>
          <w:szCs w:val="26"/>
        </w:rPr>
        <w:t xml:space="preserve"> чем в анализируемом периоде прошлого года.</w:t>
      </w:r>
    </w:p>
    <w:p w14:paraId="720A245D" w14:textId="77777777" w:rsidR="00CB4D01" w:rsidRPr="000B3CAA" w:rsidRDefault="001E2AC1" w:rsidP="0038443B">
      <w:pPr>
        <w:spacing w:line="276" w:lineRule="auto"/>
        <w:ind w:firstLine="709"/>
        <w:jc w:val="both"/>
        <w:rPr>
          <w:rFonts w:eastAsia="Calibri" w:cs="Times New Roman"/>
          <w:sz w:val="26"/>
          <w:szCs w:val="26"/>
        </w:rPr>
      </w:pPr>
      <w:r w:rsidRPr="000B3CAA">
        <w:rPr>
          <w:rFonts w:eastAsia="Calibri" w:cs="Times New Roman"/>
          <w:sz w:val="26"/>
          <w:szCs w:val="26"/>
        </w:rPr>
        <w:t>Итоговым финансовым результатом в 2022 году стал убыток в размере 80,53 тыс. руб.</w:t>
      </w:r>
      <w:r w:rsidR="00D65317" w:rsidRPr="000B3CAA">
        <w:rPr>
          <w:rFonts w:eastAsia="Calibri" w:cs="Times New Roman"/>
          <w:sz w:val="26"/>
          <w:szCs w:val="26"/>
        </w:rPr>
        <w:t>, в то время как в 2021 году данный показатель составил 46,11 тыс. руб. Краткосрочные обязательства в 2022 году составили 178,62 тыс. руб., в то время как в 2021 году данный показатель составил 254,95 тыс. руб.</w:t>
      </w:r>
    </w:p>
    <w:p w14:paraId="0A21F215" w14:textId="77777777" w:rsidR="00D65317" w:rsidRPr="000B3CAA" w:rsidRDefault="00D65317" w:rsidP="00D65317">
      <w:pPr>
        <w:spacing w:line="276" w:lineRule="auto"/>
        <w:ind w:firstLine="709"/>
        <w:jc w:val="both"/>
        <w:rPr>
          <w:rFonts w:eastAsia="Calibri" w:cs="Times New Roman"/>
          <w:sz w:val="26"/>
          <w:szCs w:val="26"/>
        </w:rPr>
      </w:pPr>
      <w:r w:rsidRPr="000B3CAA">
        <w:rPr>
          <w:rFonts w:eastAsia="Calibri" w:cs="Times New Roman"/>
          <w:sz w:val="26"/>
          <w:szCs w:val="26"/>
        </w:rPr>
        <w:t xml:space="preserve"> Принимая во внимание отрицательный   финансовый результат, начисление дивидендов держателю акций – Государственной администрации г. Бендеры - не производится.</w:t>
      </w:r>
    </w:p>
    <w:p w14:paraId="5350D17D" w14:textId="77777777" w:rsidR="00CB4D01" w:rsidRPr="000B3CAA" w:rsidRDefault="00CB4D01" w:rsidP="00D65317">
      <w:pPr>
        <w:spacing w:line="276" w:lineRule="auto"/>
        <w:jc w:val="both"/>
        <w:rPr>
          <w:rFonts w:eastAsia="Calibri" w:cs="Times New Roman"/>
          <w:sz w:val="26"/>
          <w:szCs w:val="26"/>
        </w:rPr>
      </w:pPr>
    </w:p>
    <w:p w14:paraId="5E819BA6" w14:textId="63797BAE" w:rsidR="00DA008C" w:rsidRPr="0035331B" w:rsidRDefault="00DA008C" w:rsidP="0038443B">
      <w:pPr>
        <w:spacing w:line="276" w:lineRule="auto"/>
        <w:ind w:firstLine="709"/>
        <w:jc w:val="both"/>
        <w:rPr>
          <w:rFonts w:eastAsia="Calibri" w:cs="Times New Roman"/>
          <w:sz w:val="26"/>
          <w:szCs w:val="26"/>
        </w:rPr>
      </w:pPr>
      <w:r w:rsidRPr="000B3CAA">
        <w:rPr>
          <w:rFonts w:eastAsia="Calibri" w:cs="Times New Roman"/>
          <w:sz w:val="26"/>
          <w:szCs w:val="26"/>
        </w:rPr>
        <w:t>В отношении  муниципальных унитарных предприятий по итогам деятельности, которых образован отрицательный финансовый результат, государственной администрацией г.</w:t>
      </w:r>
      <w:r w:rsidR="0035331B" w:rsidRPr="000B3CAA">
        <w:rPr>
          <w:rFonts w:eastAsia="Calibri" w:cs="Times New Roman"/>
          <w:sz w:val="26"/>
          <w:szCs w:val="26"/>
        </w:rPr>
        <w:t xml:space="preserve"> </w:t>
      </w:r>
      <w:r w:rsidRPr="000B3CAA">
        <w:rPr>
          <w:rFonts w:eastAsia="Calibri" w:cs="Times New Roman"/>
          <w:sz w:val="26"/>
          <w:szCs w:val="26"/>
        </w:rPr>
        <w:t>Бендеры совместно с муниципальными унитарными предприятиями в соответствии с нормами Постановления Правительства Приднестровской Молдавской Республики №23 от 26.01.2022 года «Об утверждении Методики оценки эффективности управления имуществом, находящимся в государственной и муниципальной собственности», с  изменениями и дополнениями, внесёнными Постановлением Правительства Приднестровской Молдавской Республики  от 3 августа 2023 года  №254 « О внесении изменений в Постановление Правительства Приднестровской Молдавской Республики №23 от 26.01.2022 года «Об утверждении Методики оценки эффективности управления имуществом, находящимся в государственной и муниципальной собственности»  разрабатываются мероприятия, направленные на повышение эффективности деятельности.</w:t>
      </w:r>
    </w:p>
    <w:p w14:paraId="2D3D1715" w14:textId="77777777" w:rsidR="00C61A1F" w:rsidRPr="006C6077" w:rsidRDefault="00C61A1F" w:rsidP="000D6831">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2" w:name="_Toc152156324"/>
      <w:r w:rsidRPr="006C6077">
        <w:rPr>
          <w:rFonts w:ascii="Times New Roman" w:eastAsia="Times New Roman" w:hAnsi="Times New Roman" w:cs="Times New Roman"/>
          <w:i/>
          <w:color w:val="auto"/>
          <w:sz w:val="26"/>
          <w:szCs w:val="26"/>
          <w:lang w:eastAsia="ru-RU"/>
        </w:rPr>
        <w:t>2.2.6. Жилищно-коммунальное хозяйство</w:t>
      </w:r>
      <w:bookmarkEnd w:id="22"/>
    </w:p>
    <w:p w14:paraId="1BAB4A10" w14:textId="77777777" w:rsidR="000D6831" w:rsidRPr="00821901" w:rsidRDefault="000D6831" w:rsidP="000D6831">
      <w:pPr>
        <w:spacing w:line="276" w:lineRule="auto"/>
        <w:ind w:firstLine="709"/>
        <w:jc w:val="both"/>
        <w:rPr>
          <w:sz w:val="26"/>
          <w:szCs w:val="26"/>
        </w:rPr>
      </w:pPr>
      <w:r w:rsidRPr="00821901">
        <w:rPr>
          <w:sz w:val="26"/>
          <w:szCs w:val="26"/>
        </w:rPr>
        <w:t>За отчетный период работники МУ «Служба благоустройства и озеленения» принимали активное участие в работах по благоустройству городских территорий, а именно:</w:t>
      </w:r>
    </w:p>
    <w:p w14:paraId="1544FB97" w14:textId="77777777" w:rsidR="000D6831" w:rsidRPr="00821901" w:rsidRDefault="000D6831" w:rsidP="000D6831">
      <w:pPr>
        <w:spacing w:line="276" w:lineRule="auto"/>
        <w:ind w:firstLine="709"/>
        <w:jc w:val="both"/>
        <w:rPr>
          <w:sz w:val="26"/>
          <w:szCs w:val="26"/>
        </w:rPr>
      </w:pPr>
      <w:r w:rsidRPr="00821901">
        <w:rPr>
          <w:sz w:val="26"/>
          <w:szCs w:val="26"/>
        </w:rPr>
        <w:t>- по посеву газонов на объектах: парк «Октябрьский», памятник Гербеля, ул. Суворова (возле парикмахерской «Чародейка»), ул. Калинина угол ул. Московской, ул. Котовского (от остановки до МС), прокуратура (ул. Пушкина);</w:t>
      </w:r>
    </w:p>
    <w:p w14:paraId="1274970A" w14:textId="77777777" w:rsidR="000D6831" w:rsidRPr="00821901" w:rsidRDefault="000D6831" w:rsidP="000D6831">
      <w:pPr>
        <w:spacing w:line="276" w:lineRule="auto"/>
        <w:ind w:firstLine="709"/>
        <w:jc w:val="both"/>
        <w:rPr>
          <w:sz w:val="26"/>
          <w:szCs w:val="26"/>
        </w:rPr>
      </w:pPr>
      <w:r w:rsidRPr="00821901">
        <w:rPr>
          <w:sz w:val="26"/>
          <w:szCs w:val="26"/>
        </w:rPr>
        <w:t xml:space="preserve">- по посадке зеленых насаждений: </w:t>
      </w:r>
    </w:p>
    <w:p w14:paraId="1DD3238A" w14:textId="77777777" w:rsidR="000D6831" w:rsidRPr="00821901" w:rsidRDefault="000D6831" w:rsidP="000D6831">
      <w:pPr>
        <w:spacing w:line="276" w:lineRule="auto"/>
        <w:ind w:firstLine="709"/>
        <w:jc w:val="both"/>
        <w:rPr>
          <w:sz w:val="26"/>
          <w:szCs w:val="26"/>
        </w:rPr>
      </w:pPr>
      <w:r w:rsidRPr="00821901">
        <w:rPr>
          <w:sz w:val="26"/>
          <w:szCs w:val="26"/>
        </w:rPr>
        <w:t xml:space="preserve">- сосны (165 шт.) – ул. Ечина, досадка на городском пляже, в сквере «40 лет ВЛКСМ»; </w:t>
      </w:r>
    </w:p>
    <w:p w14:paraId="480734DB" w14:textId="77777777" w:rsidR="000D6831" w:rsidRPr="00821901" w:rsidRDefault="000D6831" w:rsidP="000D6831">
      <w:pPr>
        <w:spacing w:line="276" w:lineRule="auto"/>
        <w:ind w:firstLine="709"/>
        <w:jc w:val="both"/>
        <w:rPr>
          <w:sz w:val="26"/>
          <w:szCs w:val="26"/>
        </w:rPr>
      </w:pPr>
      <w:r w:rsidRPr="00821901">
        <w:rPr>
          <w:sz w:val="26"/>
          <w:szCs w:val="26"/>
        </w:rPr>
        <w:t xml:space="preserve">- однолетние и многолетние растения (22052 шт.) - вертикальное озеленение, в металлические арки на въезде в город и на городские территории;  </w:t>
      </w:r>
    </w:p>
    <w:p w14:paraId="57839996" w14:textId="77777777" w:rsidR="000D6831" w:rsidRPr="00821901" w:rsidRDefault="000D6831" w:rsidP="000D6831">
      <w:pPr>
        <w:spacing w:line="276" w:lineRule="auto"/>
        <w:ind w:firstLine="709"/>
        <w:jc w:val="both"/>
        <w:rPr>
          <w:sz w:val="26"/>
          <w:szCs w:val="26"/>
        </w:rPr>
      </w:pPr>
      <w:r w:rsidRPr="00821901">
        <w:rPr>
          <w:sz w:val="26"/>
          <w:szCs w:val="26"/>
        </w:rPr>
        <w:t>- в благоустройстве и озеленении парка им А. Невского (ул. Панина);</w:t>
      </w:r>
    </w:p>
    <w:p w14:paraId="6EA7FC23" w14:textId="77777777" w:rsidR="000D6831" w:rsidRPr="00821901" w:rsidRDefault="000D6831" w:rsidP="000D6831">
      <w:pPr>
        <w:spacing w:line="276" w:lineRule="auto"/>
        <w:ind w:firstLine="709"/>
        <w:jc w:val="both"/>
        <w:rPr>
          <w:sz w:val="26"/>
          <w:szCs w:val="26"/>
        </w:rPr>
      </w:pPr>
      <w:r w:rsidRPr="00821901">
        <w:rPr>
          <w:sz w:val="26"/>
          <w:szCs w:val="26"/>
        </w:rPr>
        <w:lastRenderedPageBreak/>
        <w:t>- в реконструкция парка «Октябрьского», у ДК «Ткаченко» - декор мраморной крошкой, 2 часть-круг Гербеля декоративная клумба - высажены розы, декорированы мраморной крошкой;</w:t>
      </w:r>
    </w:p>
    <w:p w14:paraId="3D80B317" w14:textId="77777777" w:rsidR="000D6831" w:rsidRPr="00821901" w:rsidRDefault="000D6831" w:rsidP="000D6831">
      <w:pPr>
        <w:spacing w:line="276" w:lineRule="auto"/>
        <w:ind w:firstLine="709"/>
        <w:jc w:val="both"/>
        <w:rPr>
          <w:sz w:val="26"/>
          <w:szCs w:val="26"/>
        </w:rPr>
      </w:pPr>
      <w:r w:rsidRPr="00821901">
        <w:rPr>
          <w:sz w:val="26"/>
          <w:szCs w:val="26"/>
        </w:rPr>
        <w:t>- благоустройстве Аллеи Героев и Борисовского кладбища ко Дню памяти и скорби, Мемориала памяти и скорби, клумбы ул. Дружбы - МЭЗ, Триумфальная арка, Мемориал памяти и скорби (БМП), музей под открытым небом, площадь перед ГА, «Площадь Героев», памятник Русской Славы, и т. д.</w:t>
      </w:r>
    </w:p>
    <w:p w14:paraId="0D63543F" w14:textId="77777777" w:rsidR="000D6831" w:rsidRPr="00821901" w:rsidRDefault="000D6831" w:rsidP="000D6831">
      <w:pPr>
        <w:spacing w:line="276" w:lineRule="auto"/>
        <w:ind w:firstLine="709"/>
        <w:jc w:val="both"/>
        <w:rPr>
          <w:bCs/>
          <w:sz w:val="26"/>
          <w:szCs w:val="26"/>
        </w:rPr>
      </w:pPr>
      <w:r w:rsidRPr="00821901">
        <w:rPr>
          <w:bCs/>
          <w:sz w:val="26"/>
          <w:szCs w:val="26"/>
        </w:rPr>
        <w:t>- засыпка землей бордюров, где производилась «забортовка» бетоном, после проведения ремонта и реконструкции тротуаров из тротуарной плитки:</w:t>
      </w:r>
    </w:p>
    <w:p w14:paraId="36A3B507" w14:textId="77777777" w:rsidR="000D6831" w:rsidRPr="00821901" w:rsidRDefault="000D6831" w:rsidP="000D6831">
      <w:pPr>
        <w:spacing w:line="276" w:lineRule="auto"/>
        <w:ind w:firstLine="709"/>
        <w:jc w:val="both"/>
        <w:rPr>
          <w:sz w:val="26"/>
          <w:szCs w:val="26"/>
        </w:rPr>
      </w:pPr>
      <w:r w:rsidRPr="00821901">
        <w:rPr>
          <w:sz w:val="26"/>
          <w:szCs w:val="26"/>
        </w:rPr>
        <w:t>- центральная часть парка «Октябрьский», ул. Ткаченко, ул. Суворова угол ул. Лазо, ул. Шестакова, ул. Гагарина, ул. Горького.</w:t>
      </w:r>
    </w:p>
    <w:p w14:paraId="4164939A" w14:textId="77777777" w:rsidR="00E92E9A" w:rsidRPr="00821901" w:rsidRDefault="00E92E9A" w:rsidP="00E92E9A">
      <w:pPr>
        <w:widowControl w:val="0"/>
        <w:spacing w:line="276" w:lineRule="auto"/>
        <w:ind w:left="20" w:right="40" w:firstLine="700"/>
        <w:jc w:val="both"/>
        <w:rPr>
          <w:rFonts w:eastAsia="Times New Roman" w:cs="Times New Roman"/>
          <w:bCs/>
          <w:spacing w:val="8"/>
          <w:sz w:val="26"/>
          <w:szCs w:val="26"/>
          <w:lang w:eastAsia="ru-RU"/>
        </w:rPr>
      </w:pPr>
      <w:r w:rsidRPr="00821901">
        <w:rPr>
          <w:rFonts w:eastAsia="Times New Roman" w:cs="Times New Roman"/>
          <w:bCs/>
          <w:color w:val="000000"/>
          <w:spacing w:val="8"/>
          <w:sz w:val="26"/>
          <w:szCs w:val="26"/>
          <w:lang w:eastAsia="ru-RU"/>
        </w:rPr>
        <w:t>Ежегодно муниципальная управляющая компания – МУП «ЖЭУК г. Бендеры» производит замену трёх лифтов, отработавших 40 лет и более, за счет собственных средств предприятия. Работа по данному направлению будет продолжена в дальнейшем, при наличии средств у предприятия.</w:t>
      </w:r>
    </w:p>
    <w:p w14:paraId="4A7F4E6A" w14:textId="77777777" w:rsidR="00E92E9A" w:rsidRPr="00821901" w:rsidRDefault="00E92E9A" w:rsidP="00E92E9A">
      <w:pPr>
        <w:widowControl w:val="0"/>
        <w:spacing w:line="276" w:lineRule="auto"/>
        <w:ind w:firstLine="689"/>
        <w:jc w:val="both"/>
        <w:rPr>
          <w:rFonts w:eastAsia="Times New Roman" w:cs="Times New Roman"/>
          <w:spacing w:val="5"/>
          <w:sz w:val="26"/>
          <w:szCs w:val="26"/>
          <w:lang w:eastAsia="ru-RU"/>
        </w:rPr>
      </w:pPr>
      <w:r w:rsidRPr="00821901">
        <w:rPr>
          <w:rFonts w:eastAsia="Times New Roman" w:cs="Times New Roman"/>
          <w:spacing w:val="5"/>
          <w:sz w:val="26"/>
          <w:szCs w:val="26"/>
          <w:lang w:eastAsia="ru-RU"/>
        </w:rPr>
        <w:t xml:space="preserve">В настоящее время </w:t>
      </w:r>
      <w:r w:rsidRPr="00821901">
        <w:rPr>
          <w:rFonts w:eastAsia="Times New Roman" w:cs="Times New Roman"/>
          <w:bCs/>
          <w:spacing w:val="5"/>
          <w:sz w:val="26"/>
          <w:szCs w:val="26"/>
          <w:lang w:eastAsia="ru-RU"/>
        </w:rPr>
        <w:t xml:space="preserve">МУП «ЖЭУК г. Бендеры» </w:t>
      </w:r>
      <w:r w:rsidRPr="00821901">
        <w:rPr>
          <w:rFonts w:eastAsia="Times New Roman" w:cs="Times New Roman"/>
          <w:spacing w:val="5"/>
          <w:sz w:val="26"/>
          <w:szCs w:val="26"/>
          <w:lang w:eastAsia="ru-RU"/>
        </w:rPr>
        <w:t>проводит разъяснительную работу с жителями многоквартирных домов, оборудованными мусорокамерами, по вопросу их содержания и дальнейшего обслуживания. В данный момент организуются собрания жильцов на предмет закрытия мусорокамер по причине их несоответствия санитарным нормам. До жителей доводится информация, что мусорокамеры необходимо привести в нормативное санитарное состояние, и о необходимости в дальнейшем осуществлять их содержание и обслуживание, что приведёт к дополнительным затратам для них в части оплаты коммунальных услуг.</w:t>
      </w:r>
    </w:p>
    <w:p w14:paraId="10F01FB0" w14:textId="77777777" w:rsidR="00E92E9A" w:rsidRPr="00821901" w:rsidRDefault="00E92E9A" w:rsidP="00E92E9A">
      <w:pPr>
        <w:widowControl w:val="0"/>
        <w:spacing w:line="276" w:lineRule="auto"/>
        <w:ind w:firstLine="689"/>
        <w:jc w:val="both"/>
        <w:rPr>
          <w:rFonts w:eastAsia="Times New Roman" w:cs="Times New Roman"/>
          <w:spacing w:val="5"/>
          <w:sz w:val="26"/>
          <w:szCs w:val="26"/>
          <w:lang w:eastAsia="ru-RU"/>
        </w:rPr>
      </w:pPr>
      <w:r w:rsidRPr="00821901">
        <w:rPr>
          <w:rFonts w:eastAsia="Times New Roman" w:cs="Times New Roman"/>
          <w:spacing w:val="5"/>
          <w:sz w:val="26"/>
          <w:szCs w:val="26"/>
          <w:lang w:eastAsia="ru-RU"/>
        </w:rPr>
        <w:t>При этом, в мусорокамерах домов, жители которых примут положительное решение по вопросу содержания и обслуживания мусорокамер, планируется произвести ремонт, оборудовать их контейнерами, и в дальнейшем осуществлять их содержание и обслуживание согласно регламента.</w:t>
      </w:r>
    </w:p>
    <w:p w14:paraId="66FC5AFB" w14:textId="77777777" w:rsidR="003F2FAA" w:rsidRPr="00821901" w:rsidRDefault="003F2FAA" w:rsidP="003F2FAA">
      <w:pPr>
        <w:spacing w:line="276" w:lineRule="auto"/>
        <w:ind w:firstLine="709"/>
        <w:jc w:val="both"/>
        <w:rPr>
          <w:sz w:val="26"/>
          <w:szCs w:val="26"/>
        </w:rPr>
      </w:pPr>
      <w:r w:rsidRPr="00821901">
        <w:rPr>
          <w:sz w:val="26"/>
          <w:szCs w:val="26"/>
        </w:rPr>
        <w:t>Одним из злободневных вопросов коммунальной отросли является перспектива функционирования полигона твёрдых бытовых отходов (ПТБО с. Парканы). В настоящее время наряду с МУП «БОСРЭДСОБ «КоммуналДорСервис» ПТБО эксплуатируется еще и МУП «Спецавтохозяйство г. Тирасполь». С учётом суммарного объёма вывозимых двумя организациями ТБО, заполнение и как следствие прекращение эксплуатации ПТБО с. Парканы запланировано на конец 2023 года. Параллельно в с. Малаешты производятся строительные работы по разработке нового ПТБО, куда МУП «БОСРЭДСОБ «КоммуналДорСервис» планирует вывозить ТБО после окончания срока эксплуатации ПТБО с. Парканы.</w:t>
      </w:r>
    </w:p>
    <w:p w14:paraId="7A3B4A4A" w14:textId="77777777" w:rsidR="00A83FEA" w:rsidRPr="00821901" w:rsidRDefault="00E92E9A" w:rsidP="00E92E9A">
      <w:pPr>
        <w:spacing w:line="276" w:lineRule="auto"/>
        <w:ind w:firstLine="709"/>
        <w:jc w:val="both"/>
        <w:rPr>
          <w:sz w:val="26"/>
          <w:szCs w:val="26"/>
        </w:rPr>
      </w:pPr>
      <w:r w:rsidRPr="00821901">
        <w:rPr>
          <w:bCs/>
          <w:sz w:val="26"/>
          <w:szCs w:val="26"/>
        </w:rPr>
        <w:t>В соответствии с Постановлением Правительства Приднестровской Молдавской Республики</w:t>
      </w:r>
      <w:r w:rsidRPr="00821901">
        <w:rPr>
          <w:sz w:val="26"/>
          <w:szCs w:val="26"/>
        </w:rPr>
        <w:t xml:space="preserve"> от 20 октября 2017 года № 279 «Об утверждении Положения о государственном регулировании цен (тарифов) и ценообразовании»  в </w:t>
      </w:r>
      <w:r w:rsidRPr="00821901">
        <w:rPr>
          <w:sz w:val="26"/>
          <w:szCs w:val="26"/>
        </w:rPr>
        <w:lastRenderedPageBreak/>
        <w:t xml:space="preserve">текущей редакции,  а так же в соответствии с пунктами 10-2 и 11 статьи 12 Закона Приднестровской Молдавской Республики «О ценах (тарифах) и ценообразовании» (далее – «Закон»), субъекты естественных монополий осуществляют инвестиционную деятельность в соответствии с инвестиционными программами, </w:t>
      </w:r>
      <w:r w:rsidRPr="00821901">
        <w:rPr>
          <w:rFonts w:eastAsia="Times New Roman" w:cs="Times New Roman"/>
          <w:sz w:val="26"/>
          <w:szCs w:val="26"/>
          <w:lang w:eastAsia="ru-RU"/>
        </w:rPr>
        <w:t>утвержденными в установленном порядке на соответствующий расчетный период регулирования.</w:t>
      </w:r>
    </w:p>
    <w:p w14:paraId="4F9DE36E" w14:textId="77777777" w:rsidR="00ED5B82" w:rsidRDefault="00E92E9A" w:rsidP="00ED5B82">
      <w:pPr>
        <w:spacing w:line="276" w:lineRule="auto"/>
        <w:ind w:firstLine="709"/>
        <w:jc w:val="both"/>
        <w:rPr>
          <w:sz w:val="26"/>
          <w:szCs w:val="26"/>
        </w:rPr>
      </w:pPr>
      <w:r w:rsidRPr="00821901">
        <w:rPr>
          <w:sz w:val="26"/>
          <w:szCs w:val="26"/>
        </w:rPr>
        <w:t>Таким образом, программы реконструкции сетей отопления, водопроводов, канализаций, электрических сетей за счет средств предприятий естественных монополий отражены в их инвестиционных программах (см. п.п. 4.1.).</w:t>
      </w:r>
      <w:r w:rsidR="00ED5B82" w:rsidRPr="00821901">
        <w:rPr>
          <w:sz w:val="26"/>
          <w:szCs w:val="26"/>
        </w:rPr>
        <w:t xml:space="preserve"> </w:t>
      </w:r>
    </w:p>
    <w:p w14:paraId="772AD830" w14:textId="77777777" w:rsidR="00B13B6C" w:rsidRPr="00821901" w:rsidRDefault="00B13B6C" w:rsidP="00821901">
      <w:pPr>
        <w:spacing w:line="276" w:lineRule="auto"/>
        <w:ind w:firstLine="709"/>
        <w:jc w:val="center"/>
        <w:rPr>
          <w:i/>
          <w:sz w:val="26"/>
          <w:szCs w:val="26"/>
        </w:rPr>
      </w:pPr>
      <w:r w:rsidRPr="00821901">
        <w:rPr>
          <w:i/>
          <w:sz w:val="26"/>
          <w:szCs w:val="26"/>
        </w:rPr>
        <w:t>«П</w:t>
      </w:r>
      <w:r w:rsidR="00ED5B82" w:rsidRPr="00821901">
        <w:rPr>
          <w:i/>
          <w:sz w:val="26"/>
          <w:szCs w:val="26"/>
        </w:rPr>
        <w:t>ерспектив</w:t>
      </w:r>
      <w:r w:rsidRPr="00821901">
        <w:rPr>
          <w:i/>
          <w:sz w:val="26"/>
          <w:szCs w:val="26"/>
        </w:rPr>
        <w:t>а</w:t>
      </w:r>
      <w:r w:rsidR="00ED5B82" w:rsidRPr="00821901">
        <w:rPr>
          <w:i/>
          <w:sz w:val="26"/>
          <w:szCs w:val="26"/>
        </w:rPr>
        <w:t xml:space="preserve"> функционирования асфальтобетонного завода (АБЗ), расположенного в «Северной промзоне» г. Бендеры</w:t>
      </w:r>
      <w:r w:rsidRPr="00821901">
        <w:rPr>
          <w:i/>
          <w:sz w:val="26"/>
          <w:szCs w:val="26"/>
        </w:rPr>
        <w:t>»:</w:t>
      </w:r>
    </w:p>
    <w:p w14:paraId="41B4927D" w14:textId="77777777" w:rsidR="00ED5B82" w:rsidRPr="00821901" w:rsidRDefault="00B13B6C" w:rsidP="00B13B6C">
      <w:pPr>
        <w:spacing w:line="276" w:lineRule="auto"/>
        <w:ind w:firstLine="709"/>
        <w:jc w:val="both"/>
        <w:rPr>
          <w:sz w:val="26"/>
          <w:szCs w:val="26"/>
        </w:rPr>
      </w:pPr>
      <w:r w:rsidRPr="00821901">
        <w:rPr>
          <w:sz w:val="26"/>
          <w:szCs w:val="26"/>
        </w:rPr>
        <w:t>В</w:t>
      </w:r>
      <w:r w:rsidR="00ED5B82" w:rsidRPr="00821901">
        <w:rPr>
          <w:sz w:val="26"/>
          <w:szCs w:val="26"/>
        </w:rPr>
        <w:t xml:space="preserve"> апреле 2023 года был завершён второй этап реконструкции</w:t>
      </w:r>
      <w:r w:rsidRPr="00821901">
        <w:rPr>
          <w:sz w:val="26"/>
          <w:szCs w:val="26"/>
        </w:rPr>
        <w:t>,</w:t>
      </w:r>
      <w:r w:rsidR="00ED5B82" w:rsidRPr="00821901">
        <w:rPr>
          <w:sz w:val="26"/>
          <w:szCs w:val="26"/>
        </w:rPr>
        <w:t xml:space="preserve"> включающий в себя пуск в работу четырёх новых бункеров-дозаторов инертных материалов; замену и пуск в работу новой газовой горелки номинальной тепловой мощностью 2,5 МВт в сушильном агрегате асфальтосмесительной установки. Данная модернизация АБЗ позволила значительно повысить качество выпускаемого асфальта за счёт увеличения точности дозации инертных материалов, а также повысить производительность АБЗ за счёт увеличения мощности горелки и как следствие уменьшения времени на прогрев сухой смеси.</w:t>
      </w:r>
    </w:p>
    <w:p w14:paraId="4764925D" w14:textId="77777777" w:rsidR="00ED5B82" w:rsidRPr="00821901" w:rsidRDefault="00ED5B82" w:rsidP="00B13B6C">
      <w:pPr>
        <w:spacing w:line="276" w:lineRule="auto"/>
        <w:ind w:firstLine="709"/>
        <w:jc w:val="both"/>
        <w:rPr>
          <w:sz w:val="26"/>
          <w:szCs w:val="26"/>
        </w:rPr>
      </w:pPr>
      <w:r w:rsidRPr="00821901">
        <w:rPr>
          <w:sz w:val="26"/>
          <w:szCs w:val="26"/>
        </w:rPr>
        <w:t xml:space="preserve">В перспективе развития АБЗ на </w:t>
      </w:r>
      <w:r w:rsidR="00B13B6C" w:rsidRPr="00821901">
        <w:rPr>
          <w:sz w:val="26"/>
          <w:szCs w:val="26"/>
        </w:rPr>
        <w:t>2024 год</w:t>
      </w:r>
      <w:r w:rsidRPr="00821901">
        <w:rPr>
          <w:sz w:val="26"/>
          <w:szCs w:val="26"/>
        </w:rPr>
        <w:t xml:space="preserve"> запланированы работы по внедрению системы автоматического управления бункерами дозаторами, что дополнительно повысит качество исполнения рецептуры состава сухой смеси.</w:t>
      </w:r>
    </w:p>
    <w:p w14:paraId="784FC22A" w14:textId="77777777" w:rsidR="00E573A2" w:rsidRPr="00821901" w:rsidRDefault="00E573A2" w:rsidP="00821901">
      <w:pPr>
        <w:spacing w:line="276" w:lineRule="auto"/>
        <w:ind w:firstLine="709"/>
        <w:jc w:val="center"/>
        <w:rPr>
          <w:sz w:val="26"/>
          <w:szCs w:val="26"/>
        </w:rPr>
      </w:pPr>
      <w:r w:rsidRPr="00821901">
        <w:rPr>
          <w:i/>
          <w:sz w:val="26"/>
          <w:szCs w:val="26"/>
        </w:rPr>
        <w:t>«П</w:t>
      </w:r>
      <w:r w:rsidR="00ED5B82" w:rsidRPr="00821901">
        <w:rPr>
          <w:i/>
          <w:sz w:val="26"/>
          <w:szCs w:val="26"/>
        </w:rPr>
        <w:t>ерспектив</w:t>
      </w:r>
      <w:r w:rsidRPr="00821901">
        <w:rPr>
          <w:i/>
          <w:sz w:val="26"/>
          <w:szCs w:val="26"/>
        </w:rPr>
        <w:t>а</w:t>
      </w:r>
      <w:r w:rsidR="00ED5B82" w:rsidRPr="00821901">
        <w:rPr>
          <w:i/>
          <w:sz w:val="26"/>
          <w:szCs w:val="26"/>
        </w:rPr>
        <w:t xml:space="preserve"> использования цеха по производству тротуарной плитки, расположенного по ул. Энгельса 17 г.</w:t>
      </w:r>
      <w:r w:rsidRPr="00821901">
        <w:rPr>
          <w:i/>
          <w:sz w:val="26"/>
          <w:szCs w:val="26"/>
        </w:rPr>
        <w:t xml:space="preserve"> </w:t>
      </w:r>
      <w:r w:rsidR="00ED5B82" w:rsidRPr="00821901">
        <w:rPr>
          <w:i/>
          <w:sz w:val="26"/>
          <w:szCs w:val="26"/>
        </w:rPr>
        <w:t>Бендеры</w:t>
      </w:r>
      <w:r w:rsidRPr="00821901">
        <w:rPr>
          <w:sz w:val="26"/>
          <w:szCs w:val="26"/>
        </w:rPr>
        <w:t>»:</w:t>
      </w:r>
    </w:p>
    <w:p w14:paraId="26D8B0EE" w14:textId="77777777" w:rsidR="00ED5B82" w:rsidRPr="00821901" w:rsidRDefault="00ED5B82" w:rsidP="00ED5B82">
      <w:pPr>
        <w:spacing w:line="276" w:lineRule="auto"/>
        <w:ind w:firstLine="709"/>
        <w:jc w:val="both"/>
        <w:rPr>
          <w:sz w:val="26"/>
          <w:szCs w:val="26"/>
        </w:rPr>
      </w:pPr>
      <w:r w:rsidRPr="00821901">
        <w:rPr>
          <w:sz w:val="26"/>
          <w:szCs w:val="26"/>
        </w:rPr>
        <w:t>В июне 2019г. МУП</w:t>
      </w:r>
      <w:r w:rsidR="00E573A2" w:rsidRPr="00821901">
        <w:rPr>
          <w:sz w:val="26"/>
          <w:szCs w:val="26"/>
        </w:rPr>
        <w:t xml:space="preserve"> </w:t>
      </w:r>
      <w:r w:rsidRPr="00821901">
        <w:rPr>
          <w:sz w:val="26"/>
          <w:szCs w:val="26"/>
        </w:rPr>
        <w:t>«БОСРЭДСОБ «КоммуналДорСервис» приобрело оборудование для создания участка вибропрессованных изделий. Общая сумма капитальных вложений в оборудование составила 3</w:t>
      </w:r>
      <w:r w:rsidR="00E573A2" w:rsidRPr="00821901">
        <w:rPr>
          <w:sz w:val="26"/>
          <w:szCs w:val="26"/>
        </w:rPr>
        <w:t> </w:t>
      </w:r>
      <w:r w:rsidRPr="00821901">
        <w:rPr>
          <w:sz w:val="26"/>
          <w:szCs w:val="26"/>
        </w:rPr>
        <w:t>051</w:t>
      </w:r>
      <w:r w:rsidR="00E573A2" w:rsidRPr="00821901">
        <w:rPr>
          <w:sz w:val="26"/>
          <w:szCs w:val="26"/>
        </w:rPr>
        <w:t xml:space="preserve">,64 тыс. </w:t>
      </w:r>
      <w:r w:rsidRPr="00821901">
        <w:rPr>
          <w:sz w:val="26"/>
          <w:szCs w:val="26"/>
        </w:rPr>
        <w:t>руб. По результатам анализа доходов, полученных участком вибропрессованных изделий за период 2019-2022гг., установлено, что участком получен доход в размере 1</w:t>
      </w:r>
      <w:r w:rsidR="00E573A2" w:rsidRPr="00821901">
        <w:rPr>
          <w:sz w:val="26"/>
          <w:szCs w:val="26"/>
        </w:rPr>
        <w:t> </w:t>
      </w:r>
      <w:r w:rsidRPr="00821901">
        <w:rPr>
          <w:sz w:val="26"/>
          <w:szCs w:val="26"/>
        </w:rPr>
        <w:t>352</w:t>
      </w:r>
      <w:r w:rsidR="00E573A2" w:rsidRPr="00821901">
        <w:rPr>
          <w:sz w:val="26"/>
          <w:szCs w:val="26"/>
        </w:rPr>
        <w:t>,</w:t>
      </w:r>
      <w:r w:rsidRPr="00821901">
        <w:rPr>
          <w:sz w:val="26"/>
          <w:szCs w:val="26"/>
        </w:rPr>
        <w:t>88</w:t>
      </w:r>
      <w:r w:rsidR="00E573A2" w:rsidRPr="00821901">
        <w:rPr>
          <w:sz w:val="26"/>
          <w:szCs w:val="26"/>
        </w:rPr>
        <w:t xml:space="preserve"> тыс. </w:t>
      </w:r>
      <w:r w:rsidRPr="00821901">
        <w:rPr>
          <w:sz w:val="26"/>
          <w:szCs w:val="26"/>
        </w:rPr>
        <w:t>руб. В 2022</w:t>
      </w:r>
      <w:r w:rsidR="00E573A2" w:rsidRPr="00821901">
        <w:rPr>
          <w:sz w:val="26"/>
          <w:szCs w:val="26"/>
        </w:rPr>
        <w:t xml:space="preserve"> </w:t>
      </w:r>
      <w:r w:rsidRPr="00821901">
        <w:rPr>
          <w:sz w:val="26"/>
          <w:szCs w:val="26"/>
        </w:rPr>
        <w:t>г</w:t>
      </w:r>
      <w:r w:rsidR="00E573A2" w:rsidRPr="00821901">
        <w:rPr>
          <w:sz w:val="26"/>
          <w:szCs w:val="26"/>
        </w:rPr>
        <w:t>оду</w:t>
      </w:r>
      <w:r w:rsidRPr="00821901">
        <w:rPr>
          <w:sz w:val="26"/>
          <w:szCs w:val="26"/>
        </w:rPr>
        <w:t xml:space="preserve"> предприятием выпущено готовой продукции участка вибропрессованных изделий: 12 845,70 </w:t>
      </w:r>
      <w:r w:rsidR="00E573A2" w:rsidRPr="00821901">
        <w:rPr>
          <w:sz w:val="26"/>
          <w:szCs w:val="26"/>
        </w:rPr>
        <w:t>кв.м.</w:t>
      </w:r>
      <w:r w:rsidRPr="00821901">
        <w:rPr>
          <w:sz w:val="26"/>
          <w:szCs w:val="26"/>
        </w:rPr>
        <w:t xml:space="preserve"> плитки и 7</w:t>
      </w:r>
      <w:r w:rsidR="00E573A2" w:rsidRPr="00821901">
        <w:rPr>
          <w:sz w:val="26"/>
          <w:szCs w:val="26"/>
        </w:rPr>
        <w:t xml:space="preserve"> </w:t>
      </w:r>
      <w:r w:rsidRPr="00821901">
        <w:rPr>
          <w:sz w:val="26"/>
          <w:szCs w:val="26"/>
        </w:rPr>
        <w:t>689 м.п. бордюров. При сохранении объемов выпуска и процентов рентабельности при выполнении дорожных работ на уровне 2022</w:t>
      </w:r>
      <w:r w:rsidR="00E573A2" w:rsidRPr="00821901">
        <w:rPr>
          <w:sz w:val="26"/>
          <w:szCs w:val="26"/>
        </w:rPr>
        <w:t xml:space="preserve"> </w:t>
      </w:r>
      <w:r w:rsidRPr="00821901">
        <w:rPr>
          <w:sz w:val="26"/>
          <w:szCs w:val="26"/>
        </w:rPr>
        <w:t>г</w:t>
      </w:r>
      <w:r w:rsidR="00E573A2" w:rsidRPr="00821901">
        <w:rPr>
          <w:sz w:val="26"/>
          <w:szCs w:val="26"/>
        </w:rPr>
        <w:t>ода</w:t>
      </w:r>
      <w:r w:rsidRPr="00821901">
        <w:rPr>
          <w:sz w:val="26"/>
          <w:szCs w:val="26"/>
        </w:rPr>
        <w:t>, расчётный срок окупаемости оборудования составит 6,8 лет.</w:t>
      </w:r>
    </w:p>
    <w:p w14:paraId="6208750C" w14:textId="564A4A61" w:rsidR="00ED5B82" w:rsidRDefault="00ED5B82" w:rsidP="00ED5B82">
      <w:pPr>
        <w:spacing w:line="276" w:lineRule="auto"/>
        <w:ind w:firstLine="709"/>
        <w:jc w:val="both"/>
        <w:rPr>
          <w:sz w:val="26"/>
          <w:szCs w:val="26"/>
        </w:rPr>
      </w:pPr>
      <w:r w:rsidRPr="00821901">
        <w:rPr>
          <w:sz w:val="26"/>
          <w:szCs w:val="26"/>
        </w:rPr>
        <w:t>В 2023 г</w:t>
      </w:r>
      <w:r w:rsidR="00E573A2" w:rsidRPr="00821901">
        <w:rPr>
          <w:sz w:val="26"/>
          <w:szCs w:val="26"/>
        </w:rPr>
        <w:t>оду</w:t>
      </w:r>
      <w:r w:rsidRPr="00821901">
        <w:rPr>
          <w:sz w:val="26"/>
          <w:szCs w:val="26"/>
        </w:rPr>
        <w:t xml:space="preserve"> предприятием предприняты меры для реорганизации методов работы на участке, что позволило выпустить за первое полугодие 3</w:t>
      </w:r>
      <w:r w:rsidR="00E573A2" w:rsidRPr="00821901">
        <w:rPr>
          <w:sz w:val="26"/>
          <w:szCs w:val="26"/>
        </w:rPr>
        <w:t xml:space="preserve"> </w:t>
      </w:r>
      <w:r w:rsidRPr="00821901">
        <w:rPr>
          <w:sz w:val="26"/>
          <w:szCs w:val="26"/>
        </w:rPr>
        <w:t xml:space="preserve">137,72 </w:t>
      </w:r>
      <w:r w:rsidR="00E573A2" w:rsidRPr="00821901">
        <w:rPr>
          <w:sz w:val="26"/>
          <w:szCs w:val="26"/>
        </w:rPr>
        <w:t xml:space="preserve">кв.м. </w:t>
      </w:r>
      <w:r w:rsidRPr="00821901">
        <w:rPr>
          <w:sz w:val="26"/>
          <w:szCs w:val="26"/>
        </w:rPr>
        <w:t>тротуарной плитки и 9798 м.п. дорожных и тротуарных бордюров.</w:t>
      </w:r>
    </w:p>
    <w:p w14:paraId="7B145662" w14:textId="5642E410" w:rsidR="00222248" w:rsidRDefault="00222248" w:rsidP="00ED5B82">
      <w:pPr>
        <w:spacing w:line="276" w:lineRule="auto"/>
        <w:ind w:firstLine="709"/>
        <w:jc w:val="both"/>
        <w:rPr>
          <w:sz w:val="26"/>
          <w:szCs w:val="26"/>
        </w:rPr>
      </w:pPr>
    </w:p>
    <w:p w14:paraId="5F341A65" w14:textId="11054830" w:rsidR="00222248" w:rsidRDefault="00222248" w:rsidP="00ED5B82">
      <w:pPr>
        <w:spacing w:line="276" w:lineRule="auto"/>
        <w:ind w:firstLine="709"/>
        <w:jc w:val="both"/>
        <w:rPr>
          <w:sz w:val="26"/>
          <w:szCs w:val="26"/>
        </w:rPr>
      </w:pPr>
    </w:p>
    <w:p w14:paraId="12AF221F" w14:textId="77777777" w:rsidR="00222248" w:rsidRDefault="00222248" w:rsidP="00ED5B82">
      <w:pPr>
        <w:spacing w:line="276" w:lineRule="auto"/>
        <w:ind w:firstLine="709"/>
        <w:jc w:val="both"/>
        <w:rPr>
          <w:sz w:val="26"/>
          <w:szCs w:val="26"/>
        </w:rPr>
      </w:pPr>
    </w:p>
    <w:p w14:paraId="3A71861F" w14:textId="77777777" w:rsidR="00C61A1F" w:rsidRPr="006C6077" w:rsidRDefault="00C61A1F" w:rsidP="00E0178E">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3" w:name="_Toc152156325"/>
      <w:r w:rsidRPr="006C6077">
        <w:rPr>
          <w:rFonts w:ascii="Times New Roman" w:eastAsia="Times New Roman" w:hAnsi="Times New Roman" w:cs="Times New Roman"/>
          <w:i/>
          <w:color w:val="auto"/>
          <w:sz w:val="26"/>
          <w:szCs w:val="26"/>
          <w:lang w:eastAsia="ru-RU"/>
        </w:rPr>
        <w:lastRenderedPageBreak/>
        <w:t>2.2.7. Транспортная сеть</w:t>
      </w:r>
      <w:bookmarkEnd w:id="23"/>
    </w:p>
    <w:p w14:paraId="30333365" w14:textId="77777777" w:rsidR="005E04A2" w:rsidRPr="00821901" w:rsidRDefault="005E04A2" w:rsidP="00821901">
      <w:pPr>
        <w:spacing w:before="120" w:after="120"/>
        <w:jc w:val="right"/>
        <w:rPr>
          <w:rFonts w:eastAsia="Times New Roman" w:cs="Times New Roman"/>
          <w:i/>
          <w:sz w:val="26"/>
          <w:szCs w:val="26"/>
          <w:lang w:eastAsia="ru-RU"/>
        </w:rPr>
      </w:pPr>
      <w:r w:rsidRPr="00821901">
        <w:rPr>
          <w:rFonts w:eastAsia="Times New Roman" w:cs="Times New Roman"/>
          <w:i/>
          <w:sz w:val="26"/>
          <w:szCs w:val="26"/>
          <w:lang w:eastAsia="ru-RU"/>
        </w:rPr>
        <w:t>Таблица 2.2.7.1</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62"/>
        <w:gridCol w:w="78"/>
        <w:gridCol w:w="2502"/>
        <w:gridCol w:w="42"/>
        <w:gridCol w:w="2055"/>
      </w:tblGrid>
      <w:tr w:rsidR="005E04A2" w:rsidRPr="00821901" w14:paraId="1515C238" w14:textId="77777777" w:rsidTr="004B2595">
        <w:trPr>
          <w:trHeight w:val="549"/>
          <w:tblHeader/>
        </w:trPr>
        <w:tc>
          <w:tcPr>
            <w:tcW w:w="4962" w:type="dxa"/>
            <w:tcBorders>
              <w:top w:val="single" w:sz="4" w:space="0" w:color="auto"/>
              <w:left w:val="single" w:sz="4" w:space="0" w:color="auto"/>
              <w:bottom w:val="single" w:sz="4" w:space="0" w:color="auto"/>
              <w:right w:val="nil"/>
            </w:tcBorders>
          </w:tcPr>
          <w:p w14:paraId="37478541" w14:textId="77777777" w:rsidR="005E04A2" w:rsidRPr="00821901" w:rsidRDefault="005E04A2" w:rsidP="004B2595">
            <w:pPr>
              <w:spacing w:after="120"/>
              <w:ind w:right="-142" w:firstLine="720"/>
              <w:jc w:val="both"/>
              <w:rPr>
                <w:rFonts w:eastAsia="Times New Roman" w:cs="Times New Roman"/>
                <w:sz w:val="22"/>
                <w:lang w:eastAsia="ru-RU"/>
              </w:rPr>
            </w:pPr>
          </w:p>
        </w:tc>
        <w:tc>
          <w:tcPr>
            <w:tcW w:w="2622" w:type="dxa"/>
            <w:gridSpan w:val="3"/>
            <w:tcBorders>
              <w:top w:val="single" w:sz="4" w:space="0" w:color="auto"/>
              <w:left w:val="single" w:sz="4" w:space="0" w:color="auto"/>
              <w:bottom w:val="single" w:sz="4" w:space="0" w:color="auto"/>
              <w:right w:val="nil"/>
            </w:tcBorders>
            <w:vAlign w:val="center"/>
          </w:tcPr>
          <w:p w14:paraId="4DCFE71A" w14:textId="77777777" w:rsidR="005E04A2" w:rsidRPr="00821901" w:rsidRDefault="005E04A2" w:rsidP="004B2595">
            <w:pPr>
              <w:jc w:val="center"/>
              <w:rPr>
                <w:rFonts w:eastAsia="Times New Roman" w:cs="Times New Roman"/>
                <w:sz w:val="22"/>
                <w:lang w:eastAsia="ru-RU"/>
              </w:rPr>
            </w:pPr>
            <w:r w:rsidRPr="00821901">
              <w:rPr>
                <w:rFonts w:eastAsia="Times New Roman" w:cs="Times New Roman"/>
                <w:sz w:val="22"/>
                <w:lang w:eastAsia="ru-RU"/>
              </w:rPr>
              <w:t>январь-август 2023 г.</w:t>
            </w:r>
          </w:p>
        </w:tc>
        <w:tc>
          <w:tcPr>
            <w:tcW w:w="2055" w:type="dxa"/>
            <w:tcBorders>
              <w:top w:val="single" w:sz="4" w:space="0" w:color="auto"/>
              <w:left w:val="single" w:sz="4" w:space="0" w:color="auto"/>
              <w:bottom w:val="single" w:sz="4" w:space="0" w:color="auto"/>
              <w:right w:val="single" w:sz="4" w:space="0" w:color="auto"/>
            </w:tcBorders>
            <w:vAlign w:val="center"/>
          </w:tcPr>
          <w:p w14:paraId="3BE1BE24" w14:textId="77777777" w:rsidR="005E04A2" w:rsidRPr="00821901" w:rsidRDefault="005E04A2" w:rsidP="004B2595">
            <w:pPr>
              <w:jc w:val="center"/>
              <w:rPr>
                <w:rFonts w:eastAsia="Times New Roman" w:cs="Times New Roman"/>
                <w:sz w:val="22"/>
                <w:lang w:eastAsia="ru-RU"/>
              </w:rPr>
            </w:pPr>
            <w:r w:rsidRPr="00821901">
              <w:rPr>
                <w:rFonts w:eastAsia="Times New Roman" w:cs="Times New Roman"/>
                <w:sz w:val="22"/>
                <w:lang w:eastAsia="ru-RU"/>
              </w:rPr>
              <w:t xml:space="preserve">в % к соответствующему </w:t>
            </w:r>
          </w:p>
          <w:p w14:paraId="5E4841EB" w14:textId="77777777" w:rsidR="005E04A2" w:rsidRPr="00821901" w:rsidRDefault="005E04A2" w:rsidP="004B2595">
            <w:pPr>
              <w:jc w:val="center"/>
              <w:rPr>
                <w:rFonts w:eastAsia="Times New Roman" w:cs="Times New Roman"/>
                <w:sz w:val="22"/>
                <w:lang w:eastAsia="ru-RU"/>
              </w:rPr>
            </w:pPr>
            <w:r w:rsidRPr="00821901">
              <w:rPr>
                <w:rFonts w:eastAsia="Times New Roman" w:cs="Times New Roman"/>
                <w:sz w:val="22"/>
                <w:lang w:eastAsia="ru-RU"/>
              </w:rPr>
              <w:t>периоду прошлого года</w:t>
            </w:r>
          </w:p>
        </w:tc>
      </w:tr>
      <w:tr w:rsidR="005E04A2" w:rsidRPr="00821901" w14:paraId="6B9FE261" w14:textId="77777777" w:rsidTr="004B2595">
        <w:trPr>
          <w:trHeight w:val="227"/>
        </w:trPr>
        <w:tc>
          <w:tcPr>
            <w:tcW w:w="4962" w:type="dxa"/>
            <w:tcBorders>
              <w:top w:val="single" w:sz="4" w:space="0" w:color="auto"/>
              <w:left w:val="nil"/>
              <w:bottom w:val="nil"/>
              <w:right w:val="nil"/>
            </w:tcBorders>
            <w:vAlign w:val="center"/>
          </w:tcPr>
          <w:p w14:paraId="7EC89CC1" w14:textId="77777777" w:rsidR="005E04A2" w:rsidRPr="00821901" w:rsidRDefault="005E04A2" w:rsidP="004B2595">
            <w:pPr>
              <w:ind w:right="-144"/>
              <w:rPr>
                <w:rFonts w:eastAsia="Times New Roman" w:cs="Times New Roman"/>
                <w:b/>
                <w:sz w:val="22"/>
                <w:lang w:eastAsia="ru-RU"/>
              </w:rPr>
            </w:pPr>
            <w:r w:rsidRPr="00821901">
              <w:rPr>
                <w:rFonts w:eastAsia="Times New Roman" w:cs="Times New Roman"/>
                <w:b/>
                <w:sz w:val="22"/>
                <w:lang w:eastAsia="ru-RU"/>
              </w:rPr>
              <w:t>Грузовой транспорт</w:t>
            </w:r>
          </w:p>
        </w:tc>
        <w:tc>
          <w:tcPr>
            <w:tcW w:w="2622" w:type="dxa"/>
            <w:gridSpan w:val="3"/>
            <w:tcBorders>
              <w:top w:val="single" w:sz="4" w:space="0" w:color="auto"/>
              <w:left w:val="nil"/>
              <w:bottom w:val="nil"/>
              <w:right w:val="nil"/>
            </w:tcBorders>
            <w:vAlign w:val="center"/>
          </w:tcPr>
          <w:p w14:paraId="7132A414" w14:textId="77777777" w:rsidR="005E04A2" w:rsidRPr="00821901" w:rsidRDefault="005E04A2" w:rsidP="004B2595">
            <w:pPr>
              <w:ind w:right="1020"/>
              <w:jc w:val="right"/>
              <w:rPr>
                <w:rFonts w:eastAsia="Times New Roman" w:cs="Times New Roman"/>
                <w:sz w:val="22"/>
                <w:lang w:eastAsia="ru-RU"/>
              </w:rPr>
            </w:pPr>
          </w:p>
        </w:tc>
        <w:tc>
          <w:tcPr>
            <w:tcW w:w="2055" w:type="dxa"/>
            <w:tcBorders>
              <w:top w:val="single" w:sz="4" w:space="0" w:color="auto"/>
              <w:left w:val="nil"/>
              <w:bottom w:val="nil"/>
              <w:right w:val="nil"/>
            </w:tcBorders>
            <w:vAlign w:val="center"/>
          </w:tcPr>
          <w:p w14:paraId="3ECD78CB" w14:textId="77777777" w:rsidR="005E04A2" w:rsidRPr="00821901" w:rsidRDefault="005E04A2" w:rsidP="004B2595">
            <w:pPr>
              <w:ind w:right="1020"/>
              <w:jc w:val="right"/>
              <w:rPr>
                <w:rFonts w:eastAsia="Times New Roman" w:cs="Times New Roman"/>
                <w:sz w:val="22"/>
                <w:lang w:eastAsia="ru-RU"/>
              </w:rPr>
            </w:pPr>
          </w:p>
        </w:tc>
      </w:tr>
      <w:tr w:rsidR="005E04A2" w:rsidRPr="00821901" w14:paraId="62851B6D" w14:textId="77777777" w:rsidTr="004B2595">
        <w:trPr>
          <w:trHeight w:val="227"/>
        </w:trPr>
        <w:tc>
          <w:tcPr>
            <w:tcW w:w="4962" w:type="dxa"/>
            <w:tcBorders>
              <w:top w:val="nil"/>
              <w:left w:val="nil"/>
              <w:bottom w:val="nil"/>
              <w:right w:val="nil"/>
            </w:tcBorders>
            <w:vAlign w:val="center"/>
          </w:tcPr>
          <w:p w14:paraId="6FBC8CE2" w14:textId="77777777" w:rsidR="005E04A2" w:rsidRPr="00821901" w:rsidRDefault="005E04A2" w:rsidP="004B2595">
            <w:pPr>
              <w:ind w:left="173" w:right="-144"/>
              <w:rPr>
                <w:rFonts w:eastAsia="Times New Roman" w:cs="Times New Roman"/>
                <w:sz w:val="22"/>
                <w:lang w:eastAsia="ru-RU"/>
              </w:rPr>
            </w:pPr>
            <w:r w:rsidRPr="00821901">
              <w:rPr>
                <w:rFonts w:eastAsia="Times New Roman" w:cs="Times New Roman"/>
                <w:sz w:val="22"/>
                <w:lang w:eastAsia="ru-RU"/>
              </w:rPr>
              <w:t xml:space="preserve">Объем перевезенных грузов, тыс. т </w:t>
            </w:r>
          </w:p>
        </w:tc>
        <w:tc>
          <w:tcPr>
            <w:tcW w:w="2622" w:type="dxa"/>
            <w:gridSpan w:val="3"/>
            <w:tcBorders>
              <w:top w:val="nil"/>
              <w:left w:val="nil"/>
              <w:bottom w:val="nil"/>
              <w:right w:val="nil"/>
            </w:tcBorders>
            <w:vAlign w:val="center"/>
          </w:tcPr>
          <w:p w14:paraId="2F75BECD" w14:textId="77777777" w:rsidR="005E04A2" w:rsidRPr="00821901" w:rsidRDefault="005E04A2" w:rsidP="004B2595">
            <w:pPr>
              <w:ind w:right="1020"/>
              <w:jc w:val="right"/>
              <w:rPr>
                <w:rFonts w:eastAsia="Times New Roman" w:cs="Times New Roman"/>
                <w:sz w:val="22"/>
                <w:lang w:eastAsia="ru-RU"/>
              </w:rPr>
            </w:pPr>
            <w:r w:rsidRPr="00821901">
              <w:rPr>
                <w:rFonts w:eastAsia="Times New Roman" w:cs="Times New Roman"/>
                <w:sz w:val="22"/>
                <w:lang w:eastAsia="ru-RU"/>
              </w:rPr>
              <w:t>62,6</w:t>
            </w:r>
          </w:p>
        </w:tc>
        <w:tc>
          <w:tcPr>
            <w:tcW w:w="2055" w:type="dxa"/>
            <w:tcBorders>
              <w:top w:val="nil"/>
              <w:left w:val="nil"/>
              <w:bottom w:val="nil"/>
              <w:right w:val="nil"/>
            </w:tcBorders>
            <w:vAlign w:val="center"/>
          </w:tcPr>
          <w:p w14:paraId="53258C53" w14:textId="77777777" w:rsidR="005E04A2" w:rsidRPr="00821901" w:rsidRDefault="005E04A2" w:rsidP="004B2595">
            <w:pPr>
              <w:ind w:right="1020"/>
              <w:jc w:val="right"/>
              <w:rPr>
                <w:rFonts w:eastAsia="Times New Roman" w:cs="Times New Roman"/>
                <w:sz w:val="22"/>
                <w:lang w:eastAsia="ru-RU"/>
              </w:rPr>
            </w:pPr>
            <w:r w:rsidRPr="00821901">
              <w:rPr>
                <w:rFonts w:eastAsia="Times New Roman" w:cs="Times New Roman"/>
                <w:sz w:val="22"/>
                <w:lang w:eastAsia="ru-RU"/>
              </w:rPr>
              <w:t>101,6</w:t>
            </w:r>
          </w:p>
        </w:tc>
      </w:tr>
      <w:tr w:rsidR="005E04A2" w:rsidRPr="00821901" w14:paraId="097AE60A" w14:textId="77777777" w:rsidTr="004B2595">
        <w:trPr>
          <w:trHeight w:val="227"/>
        </w:trPr>
        <w:tc>
          <w:tcPr>
            <w:tcW w:w="4962" w:type="dxa"/>
            <w:tcBorders>
              <w:top w:val="nil"/>
              <w:left w:val="nil"/>
              <w:bottom w:val="nil"/>
              <w:right w:val="nil"/>
            </w:tcBorders>
            <w:vAlign w:val="center"/>
          </w:tcPr>
          <w:p w14:paraId="277A052F" w14:textId="77777777" w:rsidR="005E04A2" w:rsidRPr="00821901" w:rsidRDefault="005E04A2" w:rsidP="004B2595">
            <w:pPr>
              <w:ind w:left="173"/>
              <w:rPr>
                <w:rFonts w:eastAsia="Times New Roman" w:cs="Times New Roman"/>
                <w:sz w:val="22"/>
                <w:lang w:eastAsia="ru-RU"/>
              </w:rPr>
            </w:pPr>
            <w:r w:rsidRPr="00821901">
              <w:rPr>
                <w:rFonts w:eastAsia="Times New Roman" w:cs="Times New Roman"/>
                <w:sz w:val="22"/>
                <w:lang w:eastAsia="ru-RU"/>
              </w:rPr>
              <w:t>Грузооборот, тыс. т-км</w:t>
            </w:r>
          </w:p>
        </w:tc>
        <w:tc>
          <w:tcPr>
            <w:tcW w:w="2622" w:type="dxa"/>
            <w:gridSpan w:val="3"/>
            <w:tcBorders>
              <w:top w:val="nil"/>
              <w:left w:val="nil"/>
              <w:bottom w:val="nil"/>
              <w:right w:val="nil"/>
            </w:tcBorders>
            <w:vAlign w:val="center"/>
          </w:tcPr>
          <w:p w14:paraId="0F2594B9" w14:textId="77777777" w:rsidR="005E04A2" w:rsidRPr="00821901" w:rsidRDefault="005E04A2" w:rsidP="004B2595">
            <w:pPr>
              <w:ind w:right="1020"/>
              <w:jc w:val="right"/>
              <w:rPr>
                <w:rFonts w:eastAsia="Times New Roman" w:cs="Times New Roman"/>
                <w:sz w:val="22"/>
                <w:lang w:eastAsia="ru-RU"/>
              </w:rPr>
            </w:pPr>
            <w:r w:rsidRPr="00821901">
              <w:rPr>
                <w:rFonts w:eastAsia="Times New Roman" w:cs="Times New Roman"/>
                <w:sz w:val="22"/>
                <w:lang w:eastAsia="ru-RU"/>
              </w:rPr>
              <w:t>6 152,4</w:t>
            </w:r>
          </w:p>
        </w:tc>
        <w:tc>
          <w:tcPr>
            <w:tcW w:w="2055" w:type="dxa"/>
            <w:tcBorders>
              <w:top w:val="nil"/>
              <w:left w:val="nil"/>
              <w:bottom w:val="nil"/>
              <w:right w:val="nil"/>
            </w:tcBorders>
            <w:vAlign w:val="center"/>
          </w:tcPr>
          <w:p w14:paraId="2FC73CF9" w14:textId="77777777" w:rsidR="005E04A2" w:rsidRPr="00821901" w:rsidRDefault="005E04A2" w:rsidP="004B2595">
            <w:pPr>
              <w:ind w:right="1020"/>
              <w:jc w:val="right"/>
              <w:rPr>
                <w:rFonts w:eastAsia="Times New Roman" w:cs="Times New Roman"/>
                <w:sz w:val="22"/>
                <w:lang w:eastAsia="ru-RU"/>
              </w:rPr>
            </w:pPr>
            <w:r w:rsidRPr="00821901">
              <w:rPr>
                <w:rFonts w:eastAsia="Times New Roman" w:cs="Times New Roman"/>
                <w:sz w:val="22"/>
                <w:lang w:eastAsia="ru-RU"/>
              </w:rPr>
              <w:t>в 2,9 р.</w:t>
            </w:r>
          </w:p>
        </w:tc>
      </w:tr>
      <w:tr w:rsidR="005E04A2" w:rsidRPr="00821901" w14:paraId="47F967AC" w14:textId="77777777" w:rsidTr="004B2595">
        <w:trPr>
          <w:trHeight w:val="227"/>
        </w:trPr>
        <w:tc>
          <w:tcPr>
            <w:tcW w:w="4962" w:type="dxa"/>
            <w:tcBorders>
              <w:top w:val="nil"/>
              <w:left w:val="nil"/>
              <w:bottom w:val="nil"/>
              <w:right w:val="nil"/>
            </w:tcBorders>
            <w:vAlign w:val="center"/>
          </w:tcPr>
          <w:p w14:paraId="4AD7CF58" w14:textId="77777777" w:rsidR="005E04A2" w:rsidRPr="00821901" w:rsidRDefault="005E04A2" w:rsidP="004B2595">
            <w:pPr>
              <w:ind w:left="173" w:right="-144"/>
              <w:rPr>
                <w:rFonts w:eastAsia="Times New Roman" w:cs="Times New Roman"/>
                <w:sz w:val="22"/>
                <w:lang w:eastAsia="ru-RU"/>
              </w:rPr>
            </w:pPr>
            <w:r w:rsidRPr="00821901">
              <w:rPr>
                <w:rFonts w:eastAsia="Times New Roman" w:cs="Times New Roman"/>
                <w:sz w:val="22"/>
                <w:lang w:eastAsia="ru-RU"/>
              </w:rPr>
              <w:t>Средняя дальность перевозки 1 т груза, км</w:t>
            </w:r>
          </w:p>
        </w:tc>
        <w:tc>
          <w:tcPr>
            <w:tcW w:w="2622" w:type="dxa"/>
            <w:gridSpan w:val="3"/>
            <w:tcBorders>
              <w:top w:val="nil"/>
              <w:left w:val="nil"/>
              <w:bottom w:val="nil"/>
              <w:right w:val="nil"/>
            </w:tcBorders>
            <w:vAlign w:val="center"/>
          </w:tcPr>
          <w:p w14:paraId="543A4845" w14:textId="77777777" w:rsidR="005E04A2" w:rsidRPr="00821901" w:rsidRDefault="005E04A2" w:rsidP="004B2595">
            <w:pPr>
              <w:tabs>
                <w:tab w:val="center" w:pos="4153"/>
                <w:tab w:val="right" w:pos="8306"/>
              </w:tabs>
              <w:ind w:right="1020"/>
              <w:jc w:val="right"/>
              <w:rPr>
                <w:rFonts w:eastAsia="Times New Roman" w:cs="Times New Roman"/>
                <w:sz w:val="22"/>
                <w:lang w:eastAsia="ru-RU"/>
              </w:rPr>
            </w:pPr>
            <w:r w:rsidRPr="00821901">
              <w:rPr>
                <w:rFonts w:eastAsia="Times New Roman" w:cs="Times New Roman"/>
                <w:sz w:val="22"/>
                <w:lang w:eastAsia="ru-RU"/>
              </w:rPr>
              <w:t>98,3</w:t>
            </w:r>
          </w:p>
        </w:tc>
        <w:tc>
          <w:tcPr>
            <w:tcW w:w="2055" w:type="dxa"/>
            <w:tcBorders>
              <w:top w:val="nil"/>
              <w:left w:val="nil"/>
              <w:bottom w:val="nil"/>
              <w:right w:val="nil"/>
            </w:tcBorders>
            <w:vAlign w:val="center"/>
          </w:tcPr>
          <w:p w14:paraId="5AF36F15" w14:textId="77777777" w:rsidR="005E04A2" w:rsidRPr="00821901" w:rsidRDefault="005E04A2" w:rsidP="004B2595">
            <w:pPr>
              <w:tabs>
                <w:tab w:val="center" w:pos="4153"/>
                <w:tab w:val="right" w:pos="8306"/>
              </w:tabs>
              <w:ind w:right="1020"/>
              <w:jc w:val="right"/>
              <w:rPr>
                <w:rFonts w:eastAsia="Times New Roman" w:cs="Times New Roman"/>
                <w:sz w:val="22"/>
                <w:lang w:eastAsia="ru-RU"/>
              </w:rPr>
            </w:pPr>
            <w:r w:rsidRPr="00821901">
              <w:rPr>
                <w:rFonts w:eastAsia="Times New Roman" w:cs="Times New Roman"/>
                <w:sz w:val="22"/>
                <w:lang w:eastAsia="ru-RU"/>
              </w:rPr>
              <w:t>в 2,8 р.</w:t>
            </w:r>
          </w:p>
        </w:tc>
      </w:tr>
      <w:tr w:rsidR="005E04A2" w:rsidRPr="00821901" w14:paraId="51DD0017" w14:textId="77777777" w:rsidTr="004B25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27"/>
        </w:trPr>
        <w:tc>
          <w:tcPr>
            <w:tcW w:w="5040" w:type="dxa"/>
            <w:gridSpan w:val="2"/>
            <w:tcBorders>
              <w:left w:val="nil"/>
              <w:bottom w:val="nil"/>
              <w:right w:val="nil"/>
            </w:tcBorders>
            <w:vAlign w:val="center"/>
          </w:tcPr>
          <w:p w14:paraId="460B12AB" w14:textId="77777777" w:rsidR="005E04A2" w:rsidRPr="00821901" w:rsidRDefault="005E04A2" w:rsidP="004B2595">
            <w:pPr>
              <w:rPr>
                <w:rFonts w:eastAsia="Times New Roman" w:cs="Times New Roman"/>
                <w:sz w:val="22"/>
                <w:lang w:eastAsia="ru-RU"/>
              </w:rPr>
            </w:pPr>
            <w:r w:rsidRPr="00821901">
              <w:rPr>
                <w:rFonts w:eastAsia="Times New Roman" w:cs="Times New Roman"/>
                <w:b/>
                <w:sz w:val="22"/>
                <w:lang w:eastAsia="ru-RU"/>
              </w:rPr>
              <w:t>Пассажирский транспорт</w:t>
            </w:r>
          </w:p>
        </w:tc>
        <w:tc>
          <w:tcPr>
            <w:tcW w:w="2502" w:type="dxa"/>
            <w:tcBorders>
              <w:left w:val="nil"/>
              <w:bottom w:val="nil"/>
              <w:right w:val="nil"/>
            </w:tcBorders>
            <w:vAlign w:val="center"/>
          </w:tcPr>
          <w:p w14:paraId="31D7F427" w14:textId="77777777" w:rsidR="005E04A2" w:rsidRPr="00821901" w:rsidRDefault="005E04A2" w:rsidP="004B2595">
            <w:pPr>
              <w:ind w:right="964"/>
              <w:jc w:val="right"/>
              <w:rPr>
                <w:rFonts w:eastAsia="Times New Roman" w:cs="Times New Roman"/>
                <w:sz w:val="22"/>
                <w:lang w:eastAsia="ru-RU"/>
              </w:rPr>
            </w:pPr>
          </w:p>
        </w:tc>
        <w:tc>
          <w:tcPr>
            <w:tcW w:w="2097" w:type="dxa"/>
            <w:gridSpan w:val="2"/>
            <w:tcBorders>
              <w:left w:val="nil"/>
              <w:bottom w:val="nil"/>
              <w:right w:val="nil"/>
            </w:tcBorders>
            <w:vAlign w:val="center"/>
          </w:tcPr>
          <w:p w14:paraId="44BE4154" w14:textId="77777777" w:rsidR="005E04A2" w:rsidRPr="00821901" w:rsidRDefault="005E04A2" w:rsidP="004B2595">
            <w:pPr>
              <w:ind w:right="964"/>
              <w:jc w:val="right"/>
              <w:rPr>
                <w:rFonts w:eastAsia="Times New Roman" w:cs="Times New Roman"/>
                <w:sz w:val="22"/>
                <w:lang w:eastAsia="ru-RU"/>
              </w:rPr>
            </w:pPr>
          </w:p>
        </w:tc>
      </w:tr>
      <w:tr w:rsidR="005E04A2" w:rsidRPr="00821901" w14:paraId="31D6EAAE" w14:textId="77777777" w:rsidTr="004B25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27"/>
        </w:trPr>
        <w:tc>
          <w:tcPr>
            <w:tcW w:w="5040" w:type="dxa"/>
            <w:gridSpan w:val="2"/>
            <w:tcBorders>
              <w:left w:val="nil"/>
              <w:bottom w:val="nil"/>
              <w:right w:val="nil"/>
            </w:tcBorders>
            <w:vAlign w:val="center"/>
          </w:tcPr>
          <w:p w14:paraId="2659649F" w14:textId="77777777" w:rsidR="005E04A2" w:rsidRPr="00821901" w:rsidRDefault="005E04A2" w:rsidP="004B2595">
            <w:pPr>
              <w:ind w:left="173"/>
              <w:rPr>
                <w:rFonts w:eastAsia="Times New Roman" w:cs="Times New Roman"/>
                <w:sz w:val="22"/>
                <w:lang w:eastAsia="ru-RU"/>
              </w:rPr>
            </w:pPr>
            <w:r w:rsidRPr="00821901">
              <w:rPr>
                <w:rFonts w:eastAsia="Times New Roman" w:cs="Times New Roman"/>
                <w:sz w:val="22"/>
                <w:lang w:eastAsia="ru-RU"/>
              </w:rPr>
              <w:t>Перевезено пассажиров, тыс. чел.</w:t>
            </w:r>
          </w:p>
        </w:tc>
        <w:tc>
          <w:tcPr>
            <w:tcW w:w="2502" w:type="dxa"/>
            <w:tcBorders>
              <w:left w:val="nil"/>
              <w:bottom w:val="nil"/>
              <w:right w:val="nil"/>
            </w:tcBorders>
            <w:vAlign w:val="center"/>
          </w:tcPr>
          <w:p w14:paraId="4E7601AD"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2 907,9</w:t>
            </w:r>
          </w:p>
        </w:tc>
        <w:tc>
          <w:tcPr>
            <w:tcW w:w="2097" w:type="dxa"/>
            <w:gridSpan w:val="2"/>
            <w:tcBorders>
              <w:left w:val="nil"/>
              <w:bottom w:val="nil"/>
              <w:right w:val="nil"/>
            </w:tcBorders>
            <w:vAlign w:val="center"/>
          </w:tcPr>
          <w:p w14:paraId="202B227D"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117,5</w:t>
            </w:r>
          </w:p>
        </w:tc>
      </w:tr>
      <w:tr w:rsidR="005E04A2" w:rsidRPr="00821901" w14:paraId="3EBD1071" w14:textId="77777777" w:rsidTr="004B25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27"/>
        </w:trPr>
        <w:tc>
          <w:tcPr>
            <w:tcW w:w="5040" w:type="dxa"/>
            <w:gridSpan w:val="2"/>
            <w:vAlign w:val="center"/>
          </w:tcPr>
          <w:p w14:paraId="1CF5E3D0" w14:textId="77777777" w:rsidR="005E04A2" w:rsidRPr="00821901" w:rsidRDefault="005E04A2" w:rsidP="004B2595">
            <w:pPr>
              <w:ind w:left="173"/>
              <w:rPr>
                <w:rFonts w:eastAsia="Times New Roman" w:cs="Times New Roman"/>
                <w:sz w:val="22"/>
                <w:lang w:eastAsia="ru-RU"/>
              </w:rPr>
            </w:pPr>
            <w:r w:rsidRPr="00821901">
              <w:rPr>
                <w:rFonts w:eastAsia="Times New Roman" w:cs="Times New Roman"/>
                <w:sz w:val="22"/>
                <w:lang w:eastAsia="ru-RU"/>
              </w:rPr>
              <w:t>Пассажирооборот, тыс. пассажиро-километров</w:t>
            </w:r>
          </w:p>
        </w:tc>
        <w:tc>
          <w:tcPr>
            <w:tcW w:w="2502" w:type="dxa"/>
            <w:vAlign w:val="center"/>
          </w:tcPr>
          <w:p w14:paraId="20316ACC"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25 580,1</w:t>
            </w:r>
          </w:p>
        </w:tc>
        <w:tc>
          <w:tcPr>
            <w:tcW w:w="2097" w:type="dxa"/>
            <w:gridSpan w:val="2"/>
            <w:vAlign w:val="center"/>
          </w:tcPr>
          <w:p w14:paraId="22DACB7C"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115,7</w:t>
            </w:r>
          </w:p>
        </w:tc>
      </w:tr>
      <w:tr w:rsidR="005E04A2" w:rsidRPr="00821901" w14:paraId="3F327A02" w14:textId="77777777" w:rsidTr="004B25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27"/>
        </w:trPr>
        <w:tc>
          <w:tcPr>
            <w:tcW w:w="5040" w:type="dxa"/>
            <w:gridSpan w:val="2"/>
            <w:vAlign w:val="center"/>
          </w:tcPr>
          <w:p w14:paraId="762C81F5" w14:textId="77777777" w:rsidR="005E04A2" w:rsidRPr="00821901" w:rsidRDefault="005E04A2" w:rsidP="004B2595">
            <w:pPr>
              <w:ind w:left="173"/>
              <w:rPr>
                <w:rFonts w:eastAsia="Times New Roman" w:cs="Times New Roman"/>
                <w:sz w:val="22"/>
                <w:lang w:eastAsia="ru-RU"/>
              </w:rPr>
            </w:pPr>
            <w:r w:rsidRPr="00821901">
              <w:rPr>
                <w:rFonts w:eastAsia="Times New Roman" w:cs="Times New Roman"/>
                <w:sz w:val="22"/>
                <w:lang w:eastAsia="ru-RU"/>
              </w:rPr>
              <w:t>Средняя дальность поездки одного пассажира, км</w:t>
            </w:r>
          </w:p>
        </w:tc>
        <w:tc>
          <w:tcPr>
            <w:tcW w:w="2502" w:type="dxa"/>
            <w:vAlign w:val="center"/>
          </w:tcPr>
          <w:p w14:paraId="24829C13"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8,8</w:t>
            </w:r>
          </w:p>
        </w:tc>
        <w:tc>
          <w:tcPr>
            <w:tcW w:w="2097" w:type="dxa"/>
            <w:gridSpan w:val="2"/>
            <w:vAlign w:val="center"/>
          </w:tcPr>
          <w:p w14:paraId="41AA5959"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98,9</w:t>
            </w:r>
          </w:p>
        </w:tc>
      </w:tr>
      <w:tr w:rsidR="005E04A2" w:rsidRPr="00821901" w14:paraId="0C0A61A5" w14:textId="77777777" w:rsidTr="004B259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val="227"/>
        </w:trPr>
        <w:tc>
          <w:tcPr>
            <w:tcW w:w="5040" w:type="dxa"/>
            <w:gridSpan w:val="2"/>
            <w:tcBorders>
              <w:top w:val="nil"/>
              <w:left w:val="nil"/>
              <w:bottom w:val="single" w:sz="4" w:space="0" w:color="auto"/>
              <w:right w:val="nil"/>
            </w:tcBorders>
            <w:vAlign w:val="center"/>
          </w:tcPr>
          <w:p w14:paraId="0E7F6DEE" w14:textId="77777777" w:rsidR="005E04A2" w:rsidRPr="00821901" w:rsidRDefault="005E04A2" w:rsidP="004B2595">
            <w:pPr>
              <w:ind w:left="173"/>
              <w:rPr>
                <w:rFonts w:eastAsia="Times New Roman" w:cs="Times New Roman"/>
                <w:sz w:val="22"/>
                <w:vertAlign w:val="superscript"/>
                <w:lang w:eastAsia="ru-RU"/>
              </w:rPr>
            </w:pPr>
            <w:r w:rsidRPr="00821901">
              <w:rPr>
                <w:rFonts w:eastAsia="Times New Roman" w:cs="Times New Roman"/>
                <w:sz w:val="22"/>
                <w:lang w:eastAsia="ru-RU"/>
              </w:rPr>
              <w:t>Доходы от перевозки пассажиров, тыс. руб.</w:t>
            </w:r>
          </w:p>
        </w:tc>
        <w:tc>
          <w:tcPr>
            <w:tcW w:w="2502" w:type="dxa"/>
            <w:tcBorders>
              <w:top w:val="nil"/>
              <w:left w:val="nil"/>
              <w:bottom w:val="single" w:sz="4" w:space="0" w:color="auto"/>
              <w:right w:val="nil"/>
            </w:tcBorders>
            <w:vAlign w:val="center"/>
          </w:tcPr>
          <w:p w14:paraId="49A8F6B6"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25 432,4</w:t>
            </w:r>
          </w:p>
        </w:tc>
        <w:tc>
          <w:tcPr>
            <w:tcW w:w="2097" w:type="dxa"/>
            <w:gridSpan w:val="2"/>
            <w:tcBorders>
              <w:top w:val="nil"/>
              <w:left w:val="nil"/>
              <w:bottom w:val="single" w:sz="4" w:space="0" w:color="auto"/>
              <w:right w:val="nil"/>
            </w:tcBorders>
            <w:vAlign w:val="center"/>
          </w:tcPr>
          <w:p w14:paraId="720D873F" w14:textId="77777777" w:rsidR="005E04A2" w:rsidRPr="00821901" w:rsidRDefault="005E04A2" w:rsidP="004B2595">
            <w:pPr>
              <w:ind w:right="964"/>
              <w:jc w:val="right"/>
              <w:rPr>
                <w:rFonts w:eastAsia="Times New Roman" w:cs="Times New Roman"/>
                <w:sz w:val="22"/>
                <w:lang w:eastAsia="ru-RU"/>
              </w:rPr>
            </w:pPr>
            <w:r w:rsidRPr="00821901">
              <w:rPr>
                <w:rFonts w:eastAsia="Times New Roman" w:cs="Times New Roman"/>
                <w:sz w:val="22"/>
                <w:lang w:eastAsia="ru-RU"/>
              </w:rPr>
              <w:t>134,9</w:t>
            </w:r>
          </w:p>
        </w:tc>
      </w:tr>
    </w:tbl>
    <w:p w14:paraId="05509DD5" w14:textId="77777777" w:rsidR="005E04A2" w:rsidRPr="00821901" w:rsidRDefault="005E04A2" w:rsidP="005E04A2">
      <w:pPr>
        <w:tabs>
          <w:tab w:val="left" w:pos="708"/>
          <w:tab w:val="center" w:pos="4153"/>
          <w:tab w:val="right" w:pos="8306"/>
        </w:tabs>
        <w:spacing w:before="120" w:line="276" w:lineRule="auto"/>
        <w:ind w:firstLine="709"/>
        <w:jc w:val="both"/>
        <w:rPr>
          <w:rFonts w:eastAsia="Times New Roman" w:cs="Times New Roman"/>
          <w:sz w:val="26"/>
          <w:szCs w:val="26"/>
          <w:lang w:eastAsia="ru-RU"/>
        </w:rPr>
      </w:pPr>
      <w:r w:rsidRPr="00821901">
        <w:rPr>
          <w:rFonts w:eastAsia="Times New Roman" w:cs="Times New Roman"/>
          <w:b/>
          <w:sz w:val="26"/>
          <w:szCs w:val="26"/>
          <w:lang w:eastAsia="ru-RU"/>
        </w:rPr>
        <w:t xml:space="preserve">Троллейбусным транспортом </w:t>
      </w:r>
      <w:r w:rsidRPr="00821901">
        <w:rPr>
          <w:rFonts w:eastAsia="Times New Roman" w:cs="Times New Roman"/>
          <w:sz w:val="26"/>
          <w:szCs w:val="26"/>
          <w:lang w:eastAsia="ru-RU"/>
        </w:rPr>
        <w:t>за январь-август 2023 г. перевезено 5 452,3 тыс. чел. и по сравнению с январем-августом 2022 г. их число увеличилось на 12,0%. Пассажиры с платным проездом составили 31,7% от общего числа перевезенных.</w:t>
      </w:r>
    </w:p>
    <w:p w14:paraId="00C3B246" w14:textId="77777777" w:rsidR="005E04A2" w:rsidRPr="00821901" w:rsidRDefault="005E04A2" w:rsidP="005E04A2">
      <w:pPr>
        <w:spacing w:before="120" w:after="120"/>
        <w:jc w:val="right"/>
        <w:rPr>
          <w:rFonts w:eastAsia="Times New Roman" w:cs="Times New Roman"/>
          <w:i/>
          <w:sz w:val="26"/>
          <w:szCs w:val="26"/>
          <w:lang w:eastAsia="ru-RU"/>
        </w:rPr>
      </w:pPr>
      <w:r w:rsidRPr="00821901">
        <w:rPr>
          <w:rFonts w:eastAsia="Times New Roman" w:cs="Times New Roman"/>
          <w:i/>
          <w:sz w:val="26"/>
          <w:szCs w:val="26"/>
          <w:lang w:eastAsia="ru-RU"/>
        </w:rPr>
        <w:t>Таблица 2.2.7.2</w:t>
      </w:r>
    </w:p>
    <w:tbl>
      <w:tblPr>
        <w:tblW w:w="9639" w:type="dxa"/>
        <w:tblInd w:w="108" w:type="dxa"/>
        <w:tblLayout w:type="fixed"/>
        <w:tblLook w:val="0000" w:firstRow="0" w:lastRow="0" w:firstColumn="0" w:lastColumn="0" w:noHBand="0" w:noVBand="0"/>
      </w:tblPr>
      <w:tblGrid>
        <w:gridCol w:w="5040"/>
        <w:gridCol w:w="2583"/>
        <w:gridCol w:w="2016"/>
      </w:tblGrid>
      <w:tr w:rsidR="005E04A2" w:rsidRPr="00821901" w14:paraId="048911DE" w14:textId="77777777" w:rsidTr="004B2595">
        <w:trPr>
          <w:cantSplit/>
          <w:trHeight w:val="611"/>
        </w:trPr>
        <w:tc>
          <w:tcPr>
            <w:tcW w:w="5040" w:type="dxa"/>
            <w:tcBorders>
              <w:top w:val="single" w:sz="4" w:space="0" w:color="auto"/>
              <w:left w:val="single" w:sz="4" w:space="0" w:color="auto"/>
              <w:bottom w:val="single" w:sz="4" w:space="0" w:color="auto"/>
              <w:right w:val="nil"/>
            </w:tcBorders>
            <w:shd w:val="clear" w:color="auto" w:fill="auto"/>
          </w:tcPr>
          <w:p w14:paraId="6E9ADC40" w14:textId="77777777" w:rsidR="005E04A2" w:rsidRPr="00821901" w:rsidRDefault="005E04A2" w:rsidP="004B2595">
            <w:pPr>
              <w:jc w:val="both"/>
              <w:rPr>
                <w:rFonts w:eastAsia="Times New Roman" w:cs="Times New Roman"/>
                <w:sz w:val="22"/>
                <w:lang w:eastAsia="ru-RU"/>
              </w:rPr>
            </w:pPr>
          </w:p>
        </w:tc>
        <w:tc>
          <w:tcPr>
            <w:tcW w:w="2583" w:type="dxa"/>
            <w:tcBorders>
              <w:top w:val="single" w:sz="4" w:space="0" w:color="auto"/>
              <w:left w:val="single" w:sz="4" w:space="0" w:color="auto"/>
              <w:bottom w:val="single" w:sz="4" w:space="0" w:color="auto"/>
              <w:right w:val="single" w:sz="4" w:space="0" w:color="auto"/>
            </w:tcBorders>
            <w:shd w:val="clear" w:color="auto" w:fill="auto"/>
            <w:vAlign w:val="center"/>
          </w:tcPr>
          <w:p w14:paraId="460085A0" w14:textId="77777777" w:rsidR="005E04A2" w:rsidRPr="00821901" w:rsidRDefault="005E04A2" w:rsidP="004B2595">
            <w:pPr>
              <w:jc w:val="center"/>
              <w:rPr>
                <w:rFonts w:eastAsia="Times New Roman" w:cs="Times New Roman"/>
                <w:sz w:val="22"/>
                <w:lang w:eastAsia="ru-RU"/>
              </w:rPr>
            </w:pPr>
            <w:r w:rsidRPr="00821901">
              <w:rPr>
                <w:rFonts w:eastAsia="Times New Roman" w:cs="Times New Roman"/>
                <w:sz w:val="22"/>
                <w:lang w:eastAsia="ru-RU"/>
              </w:rPr>
              <w:t>январь-август 2023 г.</w:t>
            </w:r>
          </w:p>
        </w:tc>
        <w:tc>
          <w:tcPr>
            <w:tcW w:w="2016" w:type="dxa"/>
            <w:tcBorders>
              <w:top w:val="single" w:sz="4" w:space="0" w:color="auto"/>
              <w:left w:val="single" w:sz="4" w:space="0" w:color="auto"/>
              <w:bottom w:val="single" w:sz="4" w:space="0" w:color="auto"/>
              <w:right w:val="single" w:sz="4" w:space="0" w:color="auto"/>
            </w:tcBorders>
            <w:shd w:val="clear" w:color="auto" w:fill="auto"/>
            <w:vAlign w:val="center"/>
          </w:tcPr>
          <w:p w14:paraId="1D13329A" w14:textId="77777777" w:rsidR="005E04A2" w:rsidRPr="00821901" w:rsidRDefault="005E04A2" w:rsidP="004B2595">
            <w:pPr>
              <w:jc w:val="center"/>
              <w:rPr>
                <w:rFonts w:eastAsia="Times New Roman" w:cs="Times New Roman"/>
                <w:sz w:val="22"/>
                <w:lang w:eastAsia="ru-RU"/>
              </w:rPr>
            </w:pPr>
            <w:r w:rsidRPr="00821901">
              <w:rPr>
                <w:rFonts w:eastAsia="Times New Roman" w:cs="Times New Roman"/>
                <w:sz w:val="22"/>
                <w:lang w:eastAsia="ru-RU"/>
              </w:rPr>
              <w:t>в % к соответствующему периоду прошлого года</w:t>
            </w:r>
          </w:p>
        </w:tc>
      </w:tr>
      <w:tr w:rsidR="005E04A2" w:rsidRPr="00821901" w14:paraId="26D022A6" w14:textId="77777777" w:rsidTr="004B2595">
        <w:trPr>
          <w:cantSplit/>
          <w:trHeight w:val="227"/>
        </w:trPr>
        <w:tc>
          <w:tcPr>
            <w:tcW w:w="5040" w:type="dxa"/>
            <w:tcBorders>
              <w:top w:val="single" w:sz="4" w:space="0" w:color="auto"/>
              <w:left w:val="nil"/>
              <w:bottom w:val="nil"/>
              <w:right w:val="nil"/>
            </w:tcBorders>
            <w:shd w:val="clear" w:color="auto" w:fill="auto"/>
            <w:vAlign w:val="center"/>
          </w:tcPr>
          <w:p w14:paraId="197F35E9" w14:textId="77777777" w:rsidR="005E04A2" w:rsidRPr="00821901" w:rsidRDefault="005E04A2" w:rsidP="004B2595">
            <w:pPr>
              <w:rPr>
                <w:rFonts w:eastAsia="Times New Roman" w:cs="Times New Roman"/>
                <w:sz w:val="22"/>
                <w:lang w:eastAsia="ru-RU"/>
              </w:rPr>
            </w:pPr>
            <w:r w:rsidRPr="00821901">
              <w:rPr>
                <w:rFonts w:eastAsia="Times New Roman" w:cs="Times New Roman"/>
                <w:sz w:val="22"/>
                <w:lang w:eastAsia="ru-RU"/>
              </w:rPr>
              <w:t>Перевезено пассажиров, включая пользующихся правом льготного проезда, тыс. чел.</w:t>
            </w:r>
          </w:p>
        </w:tc>
        <w:tc>
          <w:tcPr>
            <w:tcW w:w="2583" w:type="dxa"/>
            <w:tcBorders>
              <w:top w:val="single" w:sz="4" w:space="0" w:color="auto"/>
              <w:left w:val="nil"/>
              <w:bottom w:val="nil"/>
              <w:right w:val="nil"/>
            </w:tcBorders>
            <w:shd w:val="clear" w:color="auto" w:fill="auto"/>
            <w:vAlign w:val="bottom"/>
          </w:tcPr>
          <w:p w14:paraId="4043F154" w14:textId="77777777" w:rsidR="005E04A2" w:rsidRPr="00821901" w:rsidRDefault="005E04A2" w:rsidP="004B2595">
            <w:pPr>
              <w:tabs>
                <w:tab w:val="left" w:pos="1272"/>
              </w:tabs>
              <w:ind w:right="851"/>
              <w:jc w:val="right"/>
              <w:rPr>
                <w:rFonts w:eastAsia="Times New Roman" w:cs="Times New Roman"/>
                <w:sz w:val="22"/>
                <w:lang w:eastAsia="ru-RU"/>
              </w:rPr>
            </w:pPr>
            <w:r w:rsidRPr="00821901">
              <w:rPr>
                <w:rFonts w:eastAsia="Times New Roman" w:cs="Times New Roman"/>
                <w:sz w:val="22"/>
                <w:lang w:eastAsia="ru-RU"/>
              </w:rPr>
              <w:t>5 452,3</w:t>
            </w:r>
          </w:p>
        </w:tc>
        <w:tc>
          <w:tcPr>
            <w:tcW w:w="2016" w:type="dxa"/>
            <w:tcBorders>
              <w:top w:val="single" w:sz="4" w:space="0" w:color="auto"/>
              <w:left w:val="nil"/>
              <w:bottom w:val="nil"/>
              <w:right w:val="nil"/>
            </w:tcBorders>
            <w:shd w:val="clear" w:color="auto" w:fill="auto"/>
            <w:vAlign w:val="bottom"/>
          </w:tcPr>
          <w:p w14:paraId="098DFA83" w14:textId="77777777" w:rsidR="005E04A2" w:rsidRPr="00821901" w:rsidRDefault="005E04A2" w:rsidP="004B2595">
            <w:pPr>
              <w:tabs>
                <w:tab w:val="left" w:pos="1452"/>
                <w:tab w:val="left" w:pos="1632"/>
              </w:tabs>
              <w:ind w:right="850"/>
              <w:jc w:val="right"/>
              <w:rPr>
                <w:rFonts w:eastAsia="Times New Roman" w:cs="Times New Roman"/>
                <w:sz w:val="22"/>
                <w:lang w:eastAsia="ru-RU"/>
              </w:rPr>
            </w:pPr>
            <w:r w:rsidRPr="00821901">
              <w:rPr>
                <w:rFonts w:eastAsia="Times New Roman" w:cs="Times New Roman"/>
                <w:sz w:val="22"/>
                <w:lang w:eastAsia="ru-RU"/>
              </w:rPr>
              <w:t>112,0</w:t>
            </w:r>
          </w:p>
        </w:tc>
      </w:tr>
      <w:tr w:rsidR="005E04A2" w:rsidRPr="00821901" w14:paraId="0B8A67CF" w14:textId="77777777" w:rsidTr="004B2595">
        <w:trPr>
          <w:cantSplit/>
          <w:trHeight w:val="227"/>
        </w:trPr>
        <w:tc>
          <w:tcPr>
            <w:tcW w:w="5040" w:type="dxa"/>
            <w:shd w:val="clear" w:color="auto" w:fill="auto"/>
            <w:vAlign w:val="center"/>
          </w:tcPr>
          <w:p w14:paraId="19CDF07B" w14:textId="77777777" w:rsidR="005E04A2" w:rsidRPr="00821901" w:rsidRDefault="005E04A2" w:rsidP="004B2595">
            <w:pPr>
              <w:rPr>
                <w:rFonts w:eastAsia="Times New Roman" w:cs="Times New Roman"/>
                <w:sz w:val="22"/>
                <w:lang w:eastAsia="ru-RU"/>
              </w:rPr>
            </w:pPr>
            <w:r w:rsidRPr="00821901">
              <w:rPr>
                <w:rFonts w:eastAsia="Times New Roman" w:cs="Times New Roman"/>
                <w:sz w:val="22"/>
                <w:lang w:eastAsia="ru-RU"/>
              </w:rPr>
              <w:t>Пассажирооборот, тыс. пассажиро-километров</w:t>
            </w:r>
          </w:p>
        </w:tc>
        <w:tc>
          <w:tcPr>
            <w:tcW w:w="2583" w:type="dxa"/>
            <w:shd w:val="clear" w:color="auto" w:fill="auto"/>
            <w:vAlign w:val="center"/>
          </w:tcPr>
          <w:p w14:paraId="0C8F5EAD" w14:textId="77777777" w:rsidR="005E04A2" w:rsidRPr="00821901" w:rsidRDefault="005E04A2" w:rsidP="004B2595">
            <w:pPr>
              <w:tabs>
                <w:tab w:val="left" w:pos="1272"/>
              </w:tabs>
              <w:ind w:right="851"/>
              <w:jc w:val="right"/>
              <w:rPr>
                <w:rFonts w:eastAsia="Times New Roman" w:cs="Times New Roman"/>
                <w:sz w:val="22"/>
                <w:lang w:eastAsia="ru-RU"/>
              </w:rPr>
            </w:pPr>
            <w:r w:rsidRPr="00821901">
              <w:rPr>
                <w:rFonts w:eastAsia="Times New Roman" w:cs="Times New Roman"/>
                <w:sz w:val="22"/>
                <w:lang w:eastAsia="ru-RU"/>
              </w:rPr>
              <w:t>57 630,8</w:t>
            </w:r>
          </w:p>
        </w:tc>
        <w:tc>
          <w:tcPr>
            <w:tcW w:w="2016" w:type="dxa"/>
            <w:shd w:val="clear" w:color="auto" w:fill="auto"/>
            <w:vAlign w:val="center"/>
          </w:tcPr>
          <w:p w14:paraId="732FCAF7" w14:textId="77777777" w:rsidR="005E04A2" w:rsidRPr="00821901" w:rsidRDefault="005E04A2" w:rsidP="004B2595">
            <w:pPr>
              <w:tabs>
                <w:tab w:val="left" w:pos="1452"/>
                <w:tab w:val="left" w:pos="1632"/>
              </w:tabs>
              <w:ind w:right="850"/>
              <w:jc w:val="right"/>
              <w:rPr>
                <w:rFonts w:eastAsia="Times New Roman" w:cs="Times New Roman"/>
                <w:sz w:val="22"/>
                <w:lang w:eastAsia="ru-RU"/>
              </w:rPr>
            </w:pPr>
            <w:r w:rsidRPr="00821901">
              <w:rPr>
                <w:rFonts w:eastAsia="Times New Roman" w:cs="Times New Roman"/>
                <w:sz w:val="22"/>
                <w:lang w:eastAsia="ru-RU"/>
              </w:rPr>
              <w:t>112,0</w:t>
            </w:r>
          </w:p>
        </w:tc>
      </w:tr>
      <w:tr w:rsidR="005E04A2" w:rsidRPr="00821901" w14:paraId="7E69B80A" w14:textId="77777777" w:rsidTr="004B2595">
        <w:trPr>
          <w:cantSplit/>
          <w:trHeight w:val="227"/>
        </w:trPr>
        <w:tc>
          <w:tcPr>
            <w:tcW w:w="5040" w:type="dxa"/>
            <w:tcBorders>
              <w:top w:val="nil"/>
              <w:left w:val="nil"/>
              <w:bottom w:val="nil"/>
              <w:right w:val="nil"/>
            </w:tcBorders>
            <w:shd w:val="clear" w:color="auto" w:fill="auto"/>
            <w:vAlign w:val="center"/>
          </w:tcPr>
          <w:p w14:paraId="57BD3043" w14:textId="77777777" w:rsidR="005E04A2" w:rsidRPr="00821901" w:rsidRDefault="005E04A2" w:rsidP="004B2595">
            <w:pPr>
              <w:rPr>
                <w:rFonts w:eastAsia="Times New Roman" w:cs="Times New Roman"/>
                <w:sz w:val="22"/>
                <w:lang w:eastAsia="ru-RU"/>
              </w:rPr>
            </w:pPr>
            <w:r w:rsidRPr="00821901">
              <w:rPr>
                <w:rFonts w:eastAsia="Times New Roman" w:cs="Times New Roman"/>
                <w:sz w:val="22"/>
                <w:lang w:eastAsia="ru-RU"/>
              </w:rPr>
              <w:t>Доходы от перевозки пассажиров и багажа, тыс. руб.</w:t>
            </w:r>
          </w:p>
        </w:tc>
        <w:tc>
          <w:tcPr>
            <w:tcW w:w="2583" w:type="dxa"/>
            <w:tcBorders>
              <w:top w:val="nil"/>
              <w:left w:val="nil"/>
              <w:bottom w:val="nil"/>
              <w:right w:val="nil"/>
            </w:tcBorders>
            <w:shd w:val="clear" w:color="auto" w:fill="auto"/>
            <w:vAlign w:val="center"/>
          </w:tcPr>
          <w:p w14:paraId="0FF15FCC" w14:textId="77777777" w:rsidR="005E04A2" w:rsidRPr="00821901" w:rsidRDefault="005E04A2" w:rsidP="004B2595">
            <w:pPr>
              <w:tabs>
                <w:tab w:val="left" w:pos="1272"/>
              </w:tabs>
              <w:ind w:right="851"/>
              <w:jc w:val="right"/>
              <w:rPr>
                <w:rFonts w:eastAsia="Times New Roman" w:cs="Times New Roman"/>
                <w:sz w:val="22"/>
                <w:lang w:eastAsia="ru-RU"/>
              </w:rPr>
            </w:pPr>
            <w:r w:rsidRPr="00821901">
              <w:rPr>
                <w:rFonts w:eastAsia="Times New Roman" w:cs="Times New Roman"/>
                <w:sz w:val="22"/>
                <w:lang w:eastAsia="ru-RU"/>
              </w:rPr>
              <w:t>16 599,6</w:t>
            </w:r>
          </w:p>
        </w:tc>
        <w:tc>
          <w:tcPr>
            <w:tcW w:w="2016" w:type="dxa"/>
            <w:tcBorders>
              <w:top w:val="nil"/>
              <w:left w:val="nil"/>
              <w:bottom w:val="nil"/>
              <w:right w:val="nil"/>
            </w:tcBorders>
            <w:shd w:val="clear" w:color="auto" w:fill="auto"/>
            <w:vAlign w:val="center"/>
          </w:tcPr>
          <w:p w14:paraId="39F4C657" w14:textId="77777777" w:rsidR="005E04A2" w:rsidRPr="00821901" w:rsidRDefault="005E04A2" w:rsidP="004B2595">
            <w:pPr>
              <w:tabs>
                <w:tab w:val="left" w:pos="1452"/>
                <w:tab w:val="left" w:pos="1632"/>
              </w:tabs>
              <w:ind w:right="850"/>
              <w:jc w:val="right"/>
              <w:rPr>
                <w:rFonts w:eastAsia="Times New Roman" w:cs="Times New Roman"/>
                <w:sz w:val="22"/>
                <w:lang w:eastAsia="ru-RU"/>
              </w:rPr>
            </w:pPr>
            <w:r w:rsidRPr="00821901">
              <w:rPr>
                <w:rFonts w:eastAsia="Times New Roman" w:cs="Times New Roman"/>
                <w:sz w:val="22"/>
                <w:lang w:eastAsia="ru-RU"/>
              </w:rPr>
              <w:t>104,4</w:t>
            </w:r>
          </w:p>
        </w:tc>
      </w:tr>
      <w:tr w:rsidR="005E04A2" w:rsidRPr="00821901" w14:paraId="26866292" w14:textId="77777777" w:rsidTr="004B2595">
        <w:trPr>
          <w:cantSplit/>
          <w:trHeight w:val="227"/>
        </w:trPr>
        <w:tc>
          <w:tcPr>
            <w:tcW w:w="5040" w:type="dxa"/>
            <w:tcBorders>
              <w:top w:val="nil"/>
              <w:left w:val="nil"/>
              <w:bottom w:val="single" w:sz="4" w:space="0" w:color="auto"/>
              <w:right w:val="nil"/>
            </w:tcBorders>
            <w:shd w:val="clear" w:color="auto" w:fill="auto"/>
            <w:vAlign w:val="center"/>
          </w:tcPr>
          <w:p w14:paraId="38C65FEE" w14:textId="77777777" w:rsidR="005E04A2" w:rsidRPr="00821901" w:rsidRDefault="005E04A2" w:rsidP="004B2595">
            <w:pPr>
              <w:ind w:left="113"/>
              <w:rPr>
                <w:rFonts w:eastAsia="Times New Roman" w:cs="Times New Roman"/>
                <w:sz w:val="22"/>
                <w:lang w:eastAsia="ru-RU"/>
              </w:rPr>
            </w:pPr>
            <w:r w:rsidRPr="00821901">
              <w:rPr>
                <w:rFonts w:eastAsia="Times New Roman" w:cs="Times New Roman"/>
                <w:sz w:val="22"/>
                <w:lang w:eastAsia="ru-RU"/>
              </w:rPr>
              <w:t>из них выручка от продажи пассажирских билетов</w:t>
            </w:r>
          </w:p>
        </w:tc>
        <w:tc>
          <w:tcPr>
            <w:tcW w:w="2583" w:type="dxa"/>
            <w:tcBorders>
              <w:top w:val="nil"/>
              <w:left w:val="nil"/>
              <w:bottom w:val="single" w:sz="4" w:space="0" w:color="auto"/>
              <w:right w:val="nil"/>
            </w:tcBorders>
            <w:shd w:val="clear" w:color="auto" w:fill="auto"/>
            <w:vAlign w:val="center"/>
          </w:tcPr>
          <w:p w14:paraId="2D5AF086" w14:textId="77777777" w:rsidR="005E04A2" w:rsidRPr="00821901" w:rsidRDefault="005E04A2" w:rsidP="004B2595">
            <w:pPr>
              <w:tabs>
                <w:tab w:val="left" w:pos="1272"/>
              </w:tabs>
              <w:ind w:right="851"/>
              <w:jc w:val="right"/>
              <w:rPr>
                <w:rFonts w:eastAsia="Times New Roman" w:cs="Times New Roman"/>
                <w:sz w:val="22"/>
                <w:lang w:eastAsia="ru-RU"/>
              </w:rPr>
            </w:pPr>
            <w:r w:rsidRPr="00821901">
              <w:rPr>
                <w:rFonts w:eastAsia="Times New Roman" w:cs="Times New Roman"/>
                <w:sz w:val="22"/>
                <w:lang w:eastAsia="ru-RU"/>
              </w:rPr>
              <w:t>4 574,6</w:t>
            </w:r>
          </w:p>
        </w:tc>
        <w:tc>
          <w:tcPr>
            <w:tcW w:w="2016" w:type="dxa"/>
            <w:tcBorders>
              <w:top w:val="nil"/>
              <w:left w:val="nil"/>
              <w:bottom w:val="single" w:sz="4" w:space="0" w:color="auto"/>
              <w:right w:val="nil"/>
            </w:tcBorders>
            <w:shd w:val="clear" w:color="auto" w:fill="auto"/>
            <w:vAlign w:val="center"/>
          </w:tcPr>
          <w:p w14:paraId="14CA0DF6" w14:textId="77777777" w:rsidR="005E04A2" w:rsidRPr="00821901" w:rsidRDefault="005E04A2" w:rsidP="004B2595">
            <w:pPr>
              <w:tabs>
                <w:tab w:val="left" w:pos="1452"/>
                <w:tab w:val="left" w:pos="1632"/>
              </w:tabs>
              <w:ind w:right="850"/>
              <w:jc w:val="right"/>
              <w:rPr>
                <w:rFonts w:eastAsia="Times New Roman" w:cs="Times New Roman"/>
                <w:sz w:val="22"/>
                <w:lang w:eastAsia="ru-RU"/>
              </w:rPr>
            </w:pPr>
            <w:r w:rsidRPr="00821901">
              <w:rPr>
                <w:rFonts w:eastAsia="Times New Roman" w:cs="Times New Roman"/>
                <w:sz w:val="22"/>
                <w:lang w:eastAsia="ru-RU"/>
              </w:rPr>
              <w:t>118,0</w:t>
            </w:r>
          </w:p>
        </w:tc>
      </w:tr>
    </w:tbl>
    <w:p w14:paraId="0C804A77" w14:textId="77777777" w:rsidR="005E04A2" w:rsidRPr="00821901" w:rsidRDefault="005E04A2" w:rsidP="005E04A2">
      <w:pPr>
        <w:spacing w:before="120"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Доходы от перевозки пассажиров и багажа (включая поступления средств из бюджета) за январь-август 2023 г. составили 16 599,6 тыс. руб. и по сравнению с январем-августом 2022 г. увеличились на 4,4%, из них выручка от продажи пассажирских билетов получена в сумме 4 574,6 тыс. руб., что на 18,0% больше, чем за соответствующий период прошлого года.</w:t>
      </w:r>
    </w:p>
    <w:p w14:paraId="30B57F63" w14:textId="37E9F58E" w:rsidR="005E04A2" w:rsidRDefault="005E04A2" w:rsidP="005E04A2">
      <w:pPr>
        <w:spacing w:line="276" w:lineRule="auto"/>
        <w:ind w:firstLine="709"/>
        <w:jc w:val="both"/>
        <w:rPr>
          <w:rFonts w:eastAsia="Times New Roman" w:cs="Times New Roman"/>
          <w:sz w:val="26"/>
          <w:szCs w:val="26"/>
          <w:lang w:eastAsia="ru-RU"/>
        </w:rPr>
      </w:pPr>
      <w:r w:rsidRPr="00821901">
        <w:rPr>
          <w:rFonts w:eastAsia="Times New Roman" w:cs="Times New Roman"/>
          <w:b/>
          <w:sz w:val="26"/>
          <w:szCs w:val="26"/>
          <w:lang w:eastAsia="ru-RU"/>
        </w:rPr>
        <w:t xml:space="preserve">Связь. </w:t>
      </w:r>
      <w:r w:rsidRPr="00821901">
        <w:rPr>
          <w:rFonts w:eastAsia="Times New Roman" w:cs="Times New Roman"/>
          <w:sz w:val="26"/>
          <w:szCs w:val="26"/>
          <w:lang w:eastAsia="ru-RU"/>
        </w:rPr>
        <w:t>Объем доходов от основной деятельности организаций связи города (без субъектов малого предпринимательства) за январь-август 2023 г. составил 123 944,7 тыс. руб. и по сравнению с январем-августом 2022 г. увеличился на 9,1%. Объем доходов от услуг связи, оказанных населению, составил 95 141,3 тыс. руб. или 76,8% от общего объема доходов, и по отношению к январю-августу 2022 г. увеличился на 5,8%.</w:t>
      </w:r>
    </w:p>
    <w:p w14:paraId="257E152A" w14:textId="77777777" w:rsidR="00222248" w:rsidRDefault="00222248" w:rsidP="005E04A2">
      <w:pPr>
        <w:spacing w:line="276" w:lineRule="auto"/>
        <w:ind w:firstLine="709"/>
        <w:jc w:val="both"/>
        <w:rPr>
          <w:rFonts w:eastAsia="Times New Roman" w:cs="Times New Roman"/>
          <w:sz w:val="26"/>
          <w:szCs w:val="26"/>
          <w:lang w:eastAsia="ru-RU"/>
        </w:rPr>
      </w:pPr>
    </w:p>
    <w:p w14:paraId="0E021FD0" w14:textId="77777777" w:rsidR="00C61A1F" w:rsidRPr="006C6077" w:rsidRDefault="00A86037" w:rsidP="00F40025">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4" w:name="_Toc152156326"/>
      <w:r w:rsidRPr="006C6077">
        <w:rPr>
          <w:rFonts w:ascii="Times New Roman" w:eastAsia="Times New Roman" w:hAnsi="Times New Roman" w:cs="Times New Roman"/>
          <w:i/>
          <w:color w:val="auto"/>
          <w:sz w:val="26"/>
          <w:szCs w:val="26"/>
          <w:lang w:eastAsia="ru-RU"/>
        </w:rPr>
        <w:lastRenderedPageBreak/>
        <w:t>2.2.8</w:t>
      </w:r>
      <w:r w:rsidR="00C61A1F" w:rsidRPr="006C6077">
        <w:rPr>
          <w:rFonts w:ascii="Times New Roman" w:eastAsia="Times New Roman" w:hAnsi="Times New Roman" w:cs="Times New Roman"/>
          <w:i/>
          <w:color w:val="auto"/>
          <w:sz w:val="26"/>
          <w:szCs w:val="26"/>
          <w:lang w:eastAsia="ru-RU"/>
        </w:rPr>
        <w:t>. Муниципальное имущество и жилищный фонд</w:t>
      </w:r>
      <w:bookmarkEnd w:id="24"/>
    </w:p>
    <w:p w14:paraId="028B311A" w14:textId="77777777" w:rsidR="00403B2B" w:rsidRPr="00821901" w:rsidRDefault="00403B2B" w:rsidP="00821901">
      <w:pPr>
        <w:spacing w:before="120" w:after="120" w:line="276" w:lineRule="auto"/>
        <w:ind w:firstLine="709"/>
        <w:jc w:val="center"/>
        <w:rPr>
          <w:rFonts w:eastAsia="Calibri" w:cs="Times New Roman"/>
          <w:i/>
          <w:sz w:val="26"/>
          <w:szCs w:val="26"/>
        </w:rPr>
      </w:pPr>
      <w:r w:rsidRPr="00821901">
        <w:rPr>
          <w:rFonts w:eastAsia="Calibri" w:cs="Times New Roman"/>
          <w:i/>
          <w:sz w:val="26"/>
          <w:szCs w:val="26"/>
        </w:rPr>
        <w:t>Муниципальное имущество</w:t>
      </w:r>
    </w:p>
    <w:p w14:paraId="30E77150"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 xml:space="preserve">В целях оперативного и эффективного управления муниципальной собственностью необходимо обладать достоверной исчерпывающей информацией о составе, качественном состоянии и функциональном предназначении муниципального имущества. </w:t>
      </w:r>
    </w:p>
    <w:p w14:paraId="39F2CCC0"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 xml:space="preserve">Большая часть необходимых данных собирается, путем организации постоянной инвентаризации муниципального имущества. </w:t>
      </w:r>
    </w:p>
    <w:p w14:paraId="32A5C58E"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Инвентаризации подлежат все объекты основных средств, полученные из различных источников финансирования (бюджетные, собственные, безвозмездно переданные и др.). На каждом муниципальном предприятии и учреждении созданы инвентаризационные комиссии, в процессе инвентаризации составляются описи основных средств, заключения об их состоянии, выявляются полностью изношенные, вышедшие из строя и не пригодные к дальнейшей эксплуатации объекты.</w:t>
      </w:r>
    </w:p>
    <w:p w14:paraId="1C98B054"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Ежегодная инвентаризация основных средств показывает, что для обновления активов, предотвращения разрушения объектов муниципальной собственности города Бендеры и их восстановления необходимы серьезные капиталовложения.</w:t>
      </w:r>
    </w:p>
    <w:p w14:paraId="28B154E4"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Согласно Закону Приднестровской Молдавской Республики от 17 августа 2004 года № 467-З-III «О бухгалтерском учете и финансовой отчетности» (САЗ 04-34) с изменениями и дополнениями,</w:t>
      </w:r>
      <w:r w:rsidRPr="00821901">
        <w:rPr>
          <w:rFonts w:eastAsia="Calibri" w:cs="Times New Roman"/>
          <w:b/>
          <w:sz w:val="26"/>
          <w:szCs w:val="26"/>
        </w:rPr>
        <w:t xml:space="preserve"> </w:t>
      </w:r>
      <w:r w:rsidRPr="00821901">
        <w:rPr>
          <w:rFonts w:eastAsia="Calibri" w:cs="Times New Roman"/>
          <w:bCs/>
          <w:sz w:val="26"/>
          <w:szCs w:val="26"/>
        </w:rPr>
        <w:t xml:space="preserve">Приказу Министерства экономического развития Приднестровской Молдавской Республики от 22 ноября 2012 года № 575 «Об утверждении Инструкции по проведению инвентаризации имущества и финансовых обязательств организации», </w:t>
      </w:r>
      <w:r w:rsidRPr="00821901">
        <w:rPr>
          <w:rFonts w:eastAsia="Calibri" w:cs="Times New Roman"/>
          <w:sz w:val="26"/>
          <w:szCs w:val="26"/>
        </w:rPr>
        <w:t xml:space="preserve">Государственной администрацией города Бендеры 26 октября 2022 принято Распоряжение № 824 «О включении представителей Управления муниципальным имуществом в состав комиссий по проведению </w:t>
      </w:r>
      <w:r w:rsidRPr="00821901">
        <w:rPr>
          <w:rFonts w:eastAsia="Calibri" w:cs="Times New Roman"/>
          <w:bCs/>
          <w:sz w:val="26"/>
          <w:szCs w:val="26"/>
        </w:rPr>
        <w:t xml:space="preserve">инвентаризации имущества муниципальной собственности, находящегося на балансе муниципальных предприятий и учреждений» с целью </w:t>
      </w:r>
      <w:r w:rsidRPr="00821901">
        <w:rPr>
          <w:rFonts w:eastAsia="Calibri" w:cs="Times New Roman"/>
          <w:sz w:val="26"/>
          <w:szCs w:val="26"/>
        </w:rPr>
        <w:t>подтверждения правдивости и достоверности данных бухгалтерского учета и финансовой отчетности</w:t>
      </w:r>
      <w:r w:rsidRPr="00821901">
        <w:rPr>
          <w:rFonts w:eastAsia="Calibri" w:cs="Times New Roman"/>
          <w:bCs/>
          <w:sz w:val="26"/>
          <w:szCs w:val="26"/>
        </w:rPr>
        <w:t>.</w:t>
      </w:r>
    </w:p>
    <w:p w14:paraId="36128885" w14:textId="77777777" w:rsidR="00403B2B" w:rsidRPr="00821901" w:rsidRDefault="00403B2B" w:rsidP="00F40025">
      <w:pPr>
        <w:spacing w:line="276" w:lineRule="auto"/>
        <w:ind w:firstLine="709"/>
        <w:jc w:val="both"/>
        <w:rPr>
          <w:rFonts w:eastAsia="Calibri" w:cs="Times New Roman"/>
          <w:color w:val="FF0000"/>
          <w:sz w:val="26"/>
          <w:szCs w:val="26"/>
        </w:rPr>
      </w:pPr>
      <w:r w:rsidRPr="00821901">
        <w:rPr>
          <w:rFonts w:eastAsia="Calibri" w:cs="Times New Roman"/>
          <w:sz w:val="26"/>
          <w:szCs w:val="26"/>
        </w:rPr>
        <w:t>Управление муниципальным имуществом Государственной администрации города Бендеры, в целях составления полной картины о состоянии имущества муниципальных предприятий и учреждений с 2021 года осуществляет ведение перечня объектов недвижимого имущества, находящихся на балансе муниципальных организаций.</w:t>
      </w:r>
    </w:p>
    <w:p w14:paraId="000C1A0E" w14:textId="77777777" w:rsidR="00403B2B" w:rsidRPr="00821901" w:rsidRDefault="00403B2B" w:rsidP="00F40025">
      <w:pPr>
        <w:spacing w:line="276" w:lineRule="auto"/>
        <w:ind w:firstLine="709"/>
        <w:jc w:val="both"/>
        <w:rPr>
          <w:rFonts w:eastAsia="Calibri" w:cs="Times New Roman"/>
          <w:sz w:val="26"/>
          <w:szCs w:val="26"/>
        </w:rPr>
      </w:pPr>
      <w:r w:rsidRPr="00821901">
        <w:rPr>
          <w:rFonts w:eastAsia="Calibri" w:cs="Times New Roman"/>
          <w:sz w:val="26"/>
          <w:szCs w:val="26"/>
        </w:rPr>
        <w:t xml:space="preserve">Данный документ, помимо полной характеристики объектов, находящихся на балансе предприятий, содержит информацию о наличии правоустанавливающих документов на муниципальное имущество, находящееся в хозяйственном ведении или в оперативном управлении. </w:t>
      </w:r>
    </w:p>
    <w:p w14:paraId="6B50465A" w14:textId="77777777" w:rsidR="00403B2B" w:rsidRDefault="00403B2B" w:rsidP="00821901">
      <w:pPr>
        <w:spacing w:line="276" w:lineRule="auto"/>
        <w:ind w:firstLine="709"/>
        <w:jc w:val="both"/>
        <w:rPr>
          <w:rFonts w:eastAsia="Calibri" w:cs="Times New Roman"/>
          <w:sz w:val="26"/>
          <w:szCs w:val="26"/>
        </w:rPr>
      </w:pPr>
      <w:r w:rsidRPr="00821901">
        <w:rPr>
          <w:rFonts w:eastAsia="Calibri" w:cs="Times New Roman"/>
          <w:sz w:val="26"/>
          <w:szCs w:val="26"/>
        </w:rPr>
        <w:lastRenderedPageBreak/>
        <w:t>Учетные данные перечня актуализируются ежегодно по состоянию на 1 января текущего года по сведениям предоставляемым МУП и МУ после проведенной годовой инвентаризации и составления бухгалтерского баланса за предыдущий год.</w:t>
      </w:r>
    </w:p>
    <w:p w14:paraId="01A7DE8A" w14:textId="77777777" w:rsidR="00B520DE" w:rsidRPr="00821901" w:rsidRDefault="00B520DE" w:rsidP="00821901">
      <w:pPr>
        <w:spacing w:line="276" w:lineRule="auto"/>
        <w:jc w:val="center"/>
        <w:rPr>
          <w:rFonts w:eastAsia="Calibri" w:cs="Times New Roman"/>
          <w:i/>
          <w:sz w:val="26"/>
          <w:szCs w:val="26"/>
        </w:rPr>
      </w:pPr>
      <w:r w:rsidRPr="00821901">
        <w:rPr>
          <w:rFonts w:eastAsia="Calibri" w:cs="Times New Roman"/>
          <w:i/>
          <w:sz w:val="26"/>
          <w:szCs w:val="26"/>
        </w:rPr>
        <w:t>Информация о текущем состоянии и перспективах приватизации объектов муниципальной собственности</w:t>
      </w:r>
    </w:p>
    <w:p w14:paraId="20110E5B" w14:textId="77777777" w:rsidR="001952F6" w:rsidRPr="00821901" w:rsidRDefault="001952F6" w:rsidP="00F400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eastAsia="Calibri" w:cs="Times New Roman"/>
          <w:sz w:val="26"/>
          <w:szCs w:val="26"/>
        </w:rPr>
      </w:pPr>
      <w:r w:rsidRPr="00821901">
        <w:rPr>
          <w:rFonts w:eastAsia="Calibri" w:cs="Times New Roman"/>
          <w:sz w:val="26"/>
          <w:szCs w:val="26"/>
        </w:rPr>
        <w:t xml:space="preserve">В 2023 году в рамках реализации Закона Приднестровской Молдавской Республики «О разгосударствлении и приватизации» продолжается работа по приватизации </w:t>
      </w:r>
      <w:r w:rsidRPr="00821901">
        <w:rPr>
          <w:rFonts w:eastAsia="Calibri" w:cs="Times New Roman"/>
          <w:b/>
          <w:sz w:val="26"/>
          <w:szCs w:val="26"/>
        </w:rPr>
        <w:t>20-ти</w:t>
      </w:r>
      <w:r w:rsidRPr="00821901">
        <w:rPr>
          <w:rFonts w:eastAsia="Calibri" w:cs="Times New Roman"/>
          <w:sz w:val="26"/>
          <w:szCs w:val="26"/>
        </w:rPr>
        <w:t xml:space="preserve"> малых объектов муниципальной собственности: ул. Бендерского Восстания, д. 3, ул. Советская, д. 2а, ул. Кавриаго, 12/1, ул. Дружбы, 10, м-н Северный, 1а, ул. Старого 7б, с. Гыска, ул. Ленина, 2, ул. Комсомольская, 34,  ул. Дзержинского, 34, ул. Пионерская, 3 (№ 47,48), Пионерская, 3, пер. Пограничный, 2, ул. Интернационалистов  р-он д. № 4, Пушкина, 69, с. Гыска, ул. Ленина, 174а, ул. П. Морозова, 12, парк им. Горького (здание бильярдной), ул. Колхозная, 1, ул. З. Космодемьянской, 8, ул. Советская, 36.</w:t>
      </w:r>
    </w:p>
    <w:p w14:paraId="496071B5" w14:textId="77777777" w:rsidR="001952F6" w:rsidRPr="00821901" w:rsidRDefault="001952F6" w:rsidP="00F4002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ind w:firstLine="709"/>
        <w:jc w:val="both"/>
        <w:rPr>
          <w:rFonts w:cs="Times New Roman"/>
          <w:sz w:val="26"/>
          <w:szCs w:val="26"/>
        </w:rPr>
      </w:pPr>
      <w:r w:rsidRPr="00821901">
        <w:rPr>
          <w:rFonts w:cs="Times New Roman"/>
          <w:sz w:val="26"/>
          <w:szCs w:val="26"/>
        </w:rPr>
        <w:t xml:space="preserve">За период с 2020 по 2023 год реализовано </w:t>
      </w:r>
      <w:r w:rsidRPr="00821901">
        <w:rPr>
          <w:rFonts w:cs="Times New Roman"/>
          <w:b/>
          <w:sz w:val="26"/>
          <w:szCs w:val="26"/>
        </w:rPr>
        <w:t xml:space="preserve">32 </w:t>
      </w:r>
      <w:r w:rsidRPr="00821901">
        <w:rPr>
          <w:rFonts w:cs="Times New Roman"/>
          <w:sz w:val="26"/>
          <w:szCs w:val="26"/>
        </w:rPr>
        <w:t>объекта муниципальной собственности и заключены соответствующие договоры купли-продажи.</w:t>
      </w:r>
    </w:p>
    <w:p w14:paraId="13F6F806" w14:textId="77777777" w:rsidR="001952F6" w:rsidRPr="00821901" w:rsidRDefault="001952F6" w:rsidP="00F40025">
      <w:pPr>
        <w:spacing w:line="276" w:lineRule="auto"/>
        <w:ind w:firstLine="709"/>
        <w:jc w:val="both"/>
        <w:rPr>
          <w:b/>
          <w:sz w:val="26"/>
          <w:szCs w:val="26"/>
        </w:rPr>
      </w:pPr>
      <w:r w:rsidRPr="00821901">
        <w:rPr>
          <w:sz w:val="26"/>
          <w:szCs w:val="26"/>
        </w:rPr>
        <w:t xml:space="preserve">В местный бюджет поступили денежные средства в сумме </w:t>
      </w:r>
      <w:r w:rsidRPr="00821901">
        <w:rPr>
          <w:b/>
          <w:sz w:val="26"/>
          <w:szCs w:val="26"/>
        </w:rPr>
        <w:t xml:space="preserve">7 574 856,00 </w:t>
      </w:r>
      <w:r w:rsidRPr="00821901">
        <w:rPr>
          <w:sz w:val="26"/>
          <w:szCs w:val="26"/>
        </w:rPr>
        <w:t>рублей.</w:t>
      </w:r>
    </w:p>
    <w:p w14:paraId="0495B016" w14:textId="77777777" w:rsidR="001952F6" w:rsidRPr="00821901" w:rsidRDefault="001952F6" w:rsidP="00F40025">
      <w:pPr>
        <w:spacing w:before="120" w:after="120" w:line="276" w:lineRule="auto"/>
        <w:ind w:firstLine="709"/>
        <w:jc w:val="both"/>
        <w:rPr>
          <w:sz w:val="26"/>
          <w:szCs w:val="26"/>
        </w:rPr>
      </w:pPr>
      <w:r w:rsidRPr="00821901">
        <w:rPr>
          <w:sz w:val="26"/>
          <w:szCs w:val="26"/>
        </w:rPr>
        <w:t>Итоги приватизации и поступлений от приватизации муниципальной собственности</w:t>
      </w:r>
      <w:r w:rsidRPr="00821901">
        <w:rPr>
          <w:sz w:val="24"/>
        </w:rPr>
        <w:t xml:space="preserve"> </w:t>
      </w:r>
      <w:r w:rsidRPr="00821901">
        <w:rPr>
          <w:sz w:val="26"/>
          <w:szCs w:val="26"/>
        </w:rPr>
        <w:t>представлены в таблице 2.2.8.1:</w:t>
      </w:r>
    </w:p>
    <w:p w14:paraId="7D90EE6A" w14:textId="77777777" w:rsidR="001952F6" w:rsidRPr="00821901" w:rsidRDefault="001952F6" w:rsidP="00F40025">
      <w:pPr>
        <w:spacing w:before="120" w:after="120" w:line="276" w:lineRule="auto"/>
        <w:ind w:firstLine="709"/>
        <w:jc w:val="right"/>
        <w:rPr>
          <w:i/>
          <w:sz w:val="24"/>
        </w:rPr>
      </w:pPr>
      <w:r w:rsidRPr="00821901">
        <w:rPr>
          <w:i/>
          <w:sz w:val="24"/>
        </w:rPr>
        <w:t>Таблица 2.2.8.1</w:t>
      </w:r>
    </w:p>
    <w:tbl>
      <w:tblPr>
        <w:tblStyle w:val="af"/>
        <w:tblW w:w="5000" w:type="pct"/>
        <w:tblLook w:val="04A0" w:firstRow="1" w:lastRow="0" w:firstColumn="1" w:lastColumn="0" w:noHBand="0" w:noVBand="1"/>
      </w:tblPr>
      <w:tblGrid>
        <w:gridCol w:w="3044"/>
        <w:gridCol w:w="1742"/>
        <w:gridCol w:w="1453"/>
        <w:gridCol w:w="1596"/>
        <w:gridCol w:w="1736"/>
      </w:tblGrid>
      <w:tr w:rsidR="001952F6" w:rsidRPr="00821901" w14:paraId="7FC168CD" w14:textId="77777777" w:rsidTr="001952F6">
        <w:trPr>
          <w:trHeight w:val="445"/>
        </w:trPr>
        <w:tc>
          <w:tcPr>
            <w:tcW w:w="1590" w:type="pct"/>
          </w:tcPr>
          <w:p w14:paraId="3C176214" w14:textId="77777777" w:rsidR="001952F6" w:rsidRPr="00821901" w:rsidRDefault="001952F6" w:rsidP="00F40025">
            <w:pPr>
              <w:spacing w:line="276" w:lineRule="auto"/>
              <w:jc w:val="center"/>
              <w:rPr>
                <w:sz w:val="24"/>
              </w:rPr>
            </w:pPr>
          </w:p>
        </w:tc>
        <w:tc>
          <w:tcPr>
            <w:tcW w:w="910" w:type="pct"/>
            <w:vAlign w:val="center"/>
          </w:tcPr>
          <w:p w14:paraId="681A5F9F" w14:textId="77777777" w:rsidR="001952F6" w:rsidRPr="00821901" w:rsidRDefault="001952F6" w:rsidP="00F40025">
            <w:pPr>
              <w:spacing w:line="276" w:lineRule="auto"/>
              <w:jc w:val="center"/>
              <w:rPr>
                <w:b/>
                <w:sz w:val="24"/>
              </w:rPr>
            </w:pPr>
            <w:r w:rsidRPr="00821901">
              <w:rPr>
                <w:b/>
                <w:sz w:val="24"/>
              </w:rPr>
              <w:t>2020 год</w:t>
            </w:r>
          </w:p>
        </w:tc>
        <w:tc>
          <w:tcPr>
            <w:tcW w:w="759" w:type="pct"/>
            <w:vAlign w:val="center"/>
          </w:tcPr>
          <w:p w14:paraId="56D3461B" w14:textId="77777777" w:rsidR="001952F6" w:rsidRPr="00821901" w:rsidRDefault="001952F6" w:rsidP="00F40025">
            <w:pPr>
              <w:spacing w:line="276" w:lineRule="auto"/>
              <w:jc w:val="center"/>
              <w:rPr>
                <w:b/>
                <w:sz w:val="24"/>
              </w:rPr>
            </w:pPr>
            <w:r w:rsidRPr="00821901">
              <w:rPr>
                <w:b/>
                <w:sz w:val="24"/>
              </w:rPr>
              <w:t>2021 год</w:t>
            </w:r>
          </w:p>
        </w:tc>
        <w:tc>
          <w:tcPr>
            <w:tcW w:w="834" w:type="pct"/>
            <w:vAlign w:val="center"/>
          </w:tcPr>
          <w:p w14:paraId="02355081" w14:textId="77777777" w:rsidR="001952F6" w:rsidRPr="00821901" w:rsidRDefault="001952F6" w:rsidP="00F40025">
            <w:pPr>
              <w:spacing w:line="276" w:lineRule="auto"/>
              <w:jc w:val="center"/>
              <w:rPr>
                <w:b/>
                <w:sz w:val="24"/>
              </w:rPr>
            </w:pPr>
            <w:r w:rsidRPr="00821901">
              <w:rPr>
                <w:b/>
                <w:sz w:val="24"/>
              </w:rPr>
              <w:t>2022 год</w:t>
            </w:r>
          </w:p>
        </w:tc>
        <w:tc>
          <w:tcPr>
            <w:tcW w:w="907" w:type="pct"/>
            <w:vAlign w:val="center"/>
          </w:tcPr>
          <w:p w14:paraId="525E1E68" w14:textId="77777777" w:rsidR="001952F6" w:rsidRPr="00821901" w:rsidRDefault="001952F6" w:rsidP="00F40025">
            <w:pPr>
              <w:spacing w:line="276" w:lineRule="auto"/>
              <w:jc w:val="center"/>
              <w:rPr>
                <w:b/>
                <w:sz w:val="24"/>
              </w:rPr>
            </w:pPr>
            <w:r w:rsidRPr="00821901">
              <w:rPr>
                <w:b/>
                <w:sz w:val="24"/>
              </w:rPr>
              <w:t>9 месяцев 2023 года</w:t>
            </w:r>
          </w:p>
        </w:tc>
      </w:tr>
      <w:tr w:rsidR="001952F6" w:rsidRPr="00821901" w14:paraId="58E6AFD4" w14:textId="77777777" w:rsidTr="001952F6">
        <w:trPr>
          <w:trHeight w:val="433"/>
        </w:trPr>
        <w:tc>
          <w:tcPr>
            <w:tcW w:w="1590" w:type="pct"/>
          </w:tcPr>
          <w:p w14:paraId="39DE7C54" w14:textId="77777777" w:rsidR="001952F6" w:rsidRPr="00821901" w:rsidRDefault="001952F6" w:rsidP="00F40025">
            <w:pPr>
              <w:spacing w:line="276" w:lineRule="auto"/>
              <w:jc w:val="center"/>
              <w:rPr>
                <w:sz w:val="24"/>
              </w:rPr>
            </w:pPr>
            <w:r w:rsidRPr="00821901">
              <w:rPr>
                <w:sz w:val="24"/>
              </w:rPr>
              <w:t>Количество объектов</w:t>
            </w:r>
          </w:p>
        </w:tc>
        <w:tc>
          <w:tcPr>
            <w:tcW w:w="910" w:type="pct"/>
            <w:vAlign w:val="center"/>
          </w:tcPr>
          <w:p w14:paraId="27548619" w14:textId="77777777" w:rsidR="001952F6" w:rsidRPr="00821901" w:rsidRDefault="001952F6" w:rsidP="00F40025">
            <w:pPr>
              <w:spacing w:line="276" w:lineRule="auto"/>
              <w:jc w:val="center"/>
              <w:rPr>
                <w:sz w:val="24"/>
              </w:rPr>
            </w:pPr>
            <w:r w:rsidRPr="00821901">
              <w:rPr>
                <w:sz w:val="24"/>
              </w:rPr>
              <w:t>8</w:t>
            </w:r>
          </w:p>
        </w:tc>
        <w:tc>
          <w:tcPr>
            <w:tcW w:w="759" w:type="pct"/>
            <w:vAlign w:val="center"/>
          </w:tcPr>
          <w:p w14:paraId="70A92FEA" w14:textId="77777777" w:rsidR="001952F6" w:rsidRPr="00821901" w:rsidRDefault="001952F6" w:rsidP="00F40025">
            <w:pPr>
              <w:spacing w:line="276" w:lineRule="auto"/>
              <w:jc w:val="center"/>
              <w:rPr>
                <w:sz w:val="24"/>
              </w:rPr>
            </w:pPr>
            <w:r w:rsidRPr="00821901">
              <w:rPr>
                <w:sz w:val="24"/>
              </w:rPr>
              <w:t>4</w:t>
            </w:r>
          </w:p>
        </w:tc>
        <w:tc>
          <w:tcPr>
            <w:tcW w:w="834" w:type="pct"/>
            <w:vAlign w:val="center"/>
          </w:tcPr>
          <w:p w14:paraId="25A0251C" w14:textId="77777777" w:rsidR="001952F6" w:rsidRPr="00821901" w:rsidRDefault="001952F6" w:rsidP="00F40025">
            <w:pPr>
              <w:spacing w:line="276" w:lineRule="auto"/>
              <w:jc w:val="center"/>
              <w:rPr>
                <w:sz w:val="24"/>
              </w:rPr>
            </w:pPr>
            <w:r w:rsidRPr="00821901">
              <w:rPr>
                <w:sz w:val="24"/>
              </w:rPr>
              <w:t>11</w:t>
            </w:r>
          </w:p>
        </w:tc>
        <w:tc>
          <w:tcPr>
            <w:tcW w:w="907" w:type="pct"/>
            <w:vAlign w:val="center"/>
          </w:tcPr>
          <w:p w14:paraId="0BBC7BD1" w14:textId="77777777" w:rsidR="001952F6" w:rsidRPr="00821901" w:rsidRDefault="001952F6" w:rsidP="00F40025">
            <w:pPr>
              <w:spacing w:line="276" w:lineRule="auto"/>
              <w:jc w:val="center"/>
              <w:rPr>
                <w:sz w:val="24"/>
              </w:rPr>
            </w:pPr>
            <w:r w:rsidRPr="00821901">
              <w:rPr>
                <w:sz w:val="24"/>
              </w:rPr>
              <w:t>9</w:t>
            </w:r>
          </w:p>
        </w:tc>
      </w:tr>
      <w:tr w:rsidR="001952F6" w:rsidRPr="000448AA" w14:paraId="467F8CE2" w14:textId="77777777" w:rsidTr="001952F6">
        <w:trPr>
          <w:trHeight w:val="673"/>
        </w:trPr>
        <w:tc>
          <w:tcPr>
            <w:tcW w:w="1590" w:type="pct"/>
          </w:tcPr>
          <w:p w14:paraId="24F44CFB" w14:textId="77777777" w:rsidR="001952F6" w:rsidRPr="00821901" w:rsidRDefault="001952F6" w:rsidP="00F40025">
            <w:pPr>
              <w:spacing w:line="276" w:lineRule="auto"/>
              <w:jc w:val="center"/>
              <w:rPr>
                <w:sz w:val="24"/>
              </w:rPr>
            </w:pPr>
            <w:r w:rsidRPr="00821901">
              <w:rPr>
                <w:sz w:val="24"/>
              </w:rPr>
              <w:t>Сумма поступлений (руб.)</w:t>
            </w:r>
          </w:p>
        </w:tc>
        <w:tc>
          <w:tcPr>
            <w:tcW w:w="910" w:type="pct"/>
            <w:vAlign w:val="center"/>
          </w:tcPr>
          <w:p w14:paraId="4B3A016A" w14:textId="77777777" w:rsidR="001952F6" w:rsidRPr="00821901" w:rsidRDefault="001952F6" w:rsidP="00F40025">
            <w:pPr>
              <w:spacing w:line="276" w:lineRule="auto"/>
              <w:jc w:val="center"/>
              <w:rPr>
                <w:sz w:val="24"/>
              </w:rPr>
            </w:pPr>
            <w:r w:rsidRPr="00821901">
              <w:rPr>
                <w:sz w:val="24"/>
              </w:rPr>
              <w:t>1 854 145,00</w:t>
            </w:r>
          </w:p>
        </w:tc>
        <w:tc>
          <w:tcPr>
            <w:tcW w:w="759" w:type="pct"/>
            <w:vAlign w:val="center"/>
          </w:tcPr>
          <w:p w14:paraId="0B551D3F" w14:textId="77777777" w:rsidR="001952F6" w:rsidRPr="00821901" w:rsidRDefault="001952F6" w:rsidP="00F40025">
            <w:pPr>
              <w:spacing w:line="276" w:lineRule="auto"/>
              <w:jc w:val="center"/>
              <w:rPr>
                <w:sz w:val="24"/>
              </w:rPr>
            </w:pPr>
            <w:r w:rsidRPr="00821901">
              <w:rPr>
                <w:sz w:val="24"/>
              </w:rPr>
              <w:t>584 385,00</w:t>
            </w:r>
          </w:p>
        </w:tc>
        <w:tc>
          <w:tcPr>
            <w:tcW w:w="834" w:type="pct"/>
            <w:vAlign w:val="center"/>
          </w:tcPr>
          <w:p w14:paraId="5B4FB647" w14:textId="77777777" w:rsidR="001952F6" w:rsidRPr="00821901" w:rsidRDefault="001952F6" w:rsidP="00F40025">
            <w:pPr>
              <w:spacing w:line="276" w:lineRule="auto"/>
              <w:jc w:val="center"/>
              <w:rPr>
                <w:sz w:val="24"/>
              </w:rPr>
            </w:pPr>
            <w:r w:rsidRPr="00821901">
              <w:rPr>
                <w:sz w:val="24"/>
              </w:rPr>
              <w:t>4 066 596,00</w:t>
            </w:r>
          </w:p>
        </w:tc>
        <w:tc>
          <w:tcPr>
            <w:tcW w:w="907" w:type="pct"/>
            <w:vAlign w:val="center"/>
          </w:tcPr>
          <w:p w14:paraId="1C10AB12" w14:textId="77777777" w:rsidR="001952F6" w:rsidRPr="00821901" w:rsidRDefault="001952F6" w:rsidP="00F40025">
            <w:pPr>
              <w:spacing w:line="276" w:lineRule="auto"/>
              <w:jc w:val="center"/>
              <w:rPr>
                <w:sz w:val="24"/>
              </w:rPr>
            </w:pPr>
            <w:r w:rsidRPr="00821901">
              <w:rPr>
                <w:sz w:val="24"/>
              </w:rPr>
              <w:t>2668 730,00</w:t>
            </w:r>
          </w:p>
        </w:tc>
      </w:tr>
    </w:tbl>
    <w:p w14:paraId="264C8E8C" w14:textId="77777777" w:rsidR="001952F6" w:rsidRPr="00821901" w:rsidRDefault="001952F6" w:rsidP="00F40025">
      <w:pPr>
        <w:pStyle w:val="a9"/>
        <w:shd w:val="clear" w:color="auto" w:fill="FFFFFF"/>
        <w:spacing w:before="120" w:beforeAutospacing="0" w:after="0" w:afterAutospacing="0" w:line="276" w:lineRule="auto"/>
        <w:ind w:firstLine="708"/>
        <w:jc w:val="both"/>
        <w:rPr>
          <w:sz w:val="26"/>
          <w:szCs w:val="26"/>
        </w:rPr>
      </w:pPr>
      <w:r w:rsidRPr="00821901">
        <w:rPr>
          <w:sz w:val="26"/>
          <w:szCs w:val="26"/>
        </w:rPr>
        <w:t xml:space="preserve">Расчет сумм платежей, прогнозируемых к поступлению в доход местного бюджета </w:t>
      </w:r>
      <w:r w:rsidR="00C826F5" w:rsidRPr="00821901">
        <w:rPr>
          <w:sz w:val="26"/>
          <w:szCs w:val="26"/>
        </w:rPr>
        <w:t xml:space="preserve">в 2023 году </w:t>
      </w:r>
      <w:r w:rsidRPr="00821901">
        <w:rPr>
          <w:sz w:val="26"/>
          <w:szCs w:val="26"/>
        </w:rPr>
        <w:t>запланирован в размере - 1 580 000,00 руб., в 2024 г</w:t>
      </w:r>
      <w:r w:rsidR="00C826F5" w:rsidRPr="00821901">
        <w:rPr>
          <w:sz w:val="26"/>
          <w:szCs w:val="26"/>
        </w:rPr>
        <w:t>оду – 1 000 000,00 руб.</w:t>
      </w:r>
    </w:p>
    <w:p w14:paraId="62055F88" w14:textId="77777777" w:rsidR="00B520DE" w:rsidRPr="00821901" w:rsidRDefault="00B520DE" w:rsidP="00F40025">
      <w:pPr>
        <w:spacing w:line="276" w:lineRule="auto"/>
        <w:ind w:firstLine="709"/>
        <w:jc w:val="both"/>
        <w:rPr>
          <w:rFonts w:eastAsia="Calibri" w:cs="Times New Roman"/>
          <w:sz w:val="26"/>
          <w:szCs w:val="26"/>
        </w:rPr>
      </w:pPr>
      <w:r w:rsidRPr="00821901">
        <w:rPr>
          <w:rFonts w:eastAsia="Calibri" w:cs="Times New Roman"/>
          <w:sz w:val="26"/>
          <w:szCs w:val="26"/>
        </w:rPr>
        <w:t>На постоянной основе, Управлением муниципальным имуществом, проводится мониторинг рынков недвижимости на территории ПМР, анализируется техническое состояние объектов приватизации; проводятся списания пришедших в негодность отдельных литеров, входящих в состав объектов, пересматривается начальная цена продажи объектов для реализации их на последующих торгах.</w:t>
      </w:r>
    </w:p>
    <w:p w14:paraId="032ED9F9" w14:textId="77777777" w:rsidR="00B520DE" w:rsidRPr="00B520DE" w:rsidRDefault="00B520DE" w:rsidP="00F40025">
      <w:pPr>
        <w:spacing w:line="276" w:lineRule="auto"/>
        <w:ind w:firstLine="709"/>
        <w:jc w:val="both"/>
        <w:rPr>
          <w:rFonts w:eastAsia="Calibri" w:cs="Times New Roman"/>
          <w:sz w:val="26"/>
          <w:szCs w:val="26"/>
        </w:rPr>
      </w:pPr>
      <w:r w:rsidRPr="00821901">
        <w:rPr>
          <w:rFonts w:eastAsia="Calibri" w:cs="Times New Roman"/>
          <w:sz w:val="26"/>
          <w:szCs w:val="26"/>
        </w:rPr>
        <w:t xml:space="preserve">В СМИ размещаются информационные сообщения, а также, рекламные объявления (баннеры) о продаже имущества муниципальной собственности на самих объектах приватизации, ведутся консультации с потенциальными покупателями объектов приватизации, включенных в Перечень объектов </w:t>
      </w:r>
      <w:r w:rsidRPr="00821901">
        <w:rPr>
          <w:rFonts w:eastAsia="Calibri" w:cs="Times New Roman"/>
          <w:sz w:val="26"/>
          <w:szCs w:val="26"/>
        </w:rPr>
        <w:lastRenderedPageBreak/>
        <w:t>имущества, находящихся в муниципальной собственности, подлежащих приватизации в 2023-2024 годах.</w:t>
      </w:r>
    </w:p>
    <w:p w14:paraId="376CD8B5" w14:textId="77777777" w:rsidR="00271ECC" w:rsidRPr="00821901" w:rsidRDefault="00271ECC" w:rsidP="00821901">
      <w:pPr>
        <w:spacing w:line="276" w:lineRule="auto"/>
        <w:ind w:firstLine="708"/>
        <w:jc w:val="center"/>
        <w:rPr>
          <w:rFonts w:eastAsia="Times New Roman" w:cs="Times New Roman"/>
          <w:i/>
          <w:sz w:val="26"/>
          <w:szCs w:val="26"/>
          <w:lang w:eastAsia="ru-RU"/>
        </w:rPr>
      </w:pPr>
      <w:r w:rsidRPr="00821901">
        <w:rPr>
          <w:rFonts w:eastAsia="Times New Roman" w:cs="Times New Roman"/>
          <w:i/>
          <w:sz w:val="26"/>
          <w:szCs w:val="26"/>
          <w:lang w:eastAsia="ru-RU"/>
        </w:rPr>
        <w:t>Информация о планах работы с бесхозяйственно содержимыми объектами различных форм собственности</w:t>
      </w:r>
      <w:r w:rsidR="00C826F5" w:rsidRPr="00821901">
        <w:rPr>
          <w:rFonts w:eastAsia="Times New Roman" w:cs="Times New Roman"/>
          <w:i/>
          <w:sz w:val="26"/>
          <w:szCs w:val="26"/>
          <w:lang w:eastAsia="ru-RU"/>
        </w:rPr>
        <w:t>,</w:t>
      </w:r>
      <w:r w:rsidR="00C826F5" w:rsidRPr="00821901">
        <w:rPr>
          <w:rFonts w:eastAsia="Times New Roman" w:cs="Times New Roman"/>
          <w:i/>
          <w:color w:val="000000" w:themeColor="text1"/>
          <w:sz w:val="24"/>
          <w:szCs w:val="24"/>
          <w:lang w:eastAsia="ru-RU"/>
        </w:rPr>
        <w:t xml:space="preserve"> </w:t>
      </w:r>
      <w:r w:rsidR="00C826F5" w:rsidRPr="00821901">
        <w:rPr>
          <w:rFonts w:eastAsia="Times New Roman" w:cs="Times New Roman"/>
          <w:i/>
          <w:sz w:val="26"/>
          <w:szCs w:val="26"/>
          <w:lang w:eastAsia="ru-RU"/>
        </w:rPr>
        <w:t>расположенным на территории города Бендеры (с селами Гыска и Протягайловка)</w:t>
      </w:r>
    </w:p>
    <w:p w14:paraId="65C27AE2" w14:textId="77777777" w:rsidR="00271ECC" w:rsidRPr="00821901" w:rsidRDefault="00271ECC" w:rsidP="00F40025">
      <w:pPr>
        <w:spacing w:line="276" w:lineRule="auto"/>
        <w:ind w:firstLine="708"/>
        <w:jc w:val="both"/>
        <w:rPr>
          <w:rFonts w:eastAsia="Times New Roman" w:cs="Times New Roman"/>
          <w:sz w:val="26"/>
          <w:szCs w:val="26"/>
          <w:lang w:eastAsia="ru-RU"/>
        </w:rPr>
      </w:pPr>
      <w:r w:rsidRPr="00821901">
        <w:rPr>
          <w:rFonts w:eastAsia="Times New Roman" w:cs="Times New Roman"/>
          <w:sz w:val="26"/>
          <w:szCs w:val="26"/>
          <w:lang w:eastAsia="ru-RU"/>
        </w:rPr>
        <w:t xml:space="preserve">С целью реализации полномочий </w:t>
      </w:r>
      <w:r w:rsidRPr="00821901">
        <w:rPr>
          <w:rFonts w:eastAsia="Calibri" w:cs="Times New Roman"/>
          <w:sz w:val="26"/>
          <w:szCs w:val="26"/>
        </w:rPr>
        <w:t>органа местного государственного управления – государственной администрации г. Бендеры</w:t>
      </w:r>
      <w:r w:rsidRPr="00821901">
        <w:rPr>
          <w:rFonts w:eastAsia="Times New Roman" w:cs="Times New Roman"/>
          <w:sz w:val="26"/>
          <w:szCs w:val="26"/>
          <w:lang w:eastAsia="ru-RU"/>
        </w:rPr>
        <w:t xml:space="preserve">, регламентированных статьей 310 Гражданского кодекса Приднестровской Молдавской Республики, работает Комиссия по прекращению права собственности на бесхозяйственно содержимые жилые помещения, расположенные на территории города Бендеры (с селами Гыска и Протягайловка). </w:t>
      </w:r>
    </w:p>
    <w:p w14:paraId="70F12CDB" w14:textId="77777777" w:rsidR="00271ECC" w:rsidRPr="00821901" w:rsidRDefault="00271ECC" w:rsidP="00F40025">
      <w:pPr>
        <w:spacing w:line="276" w:lineRule="auto"/>
        <w:ind w:firstLine="708"/>
        <w:jc w:val="both"/>
        <w:rPr>
          <w:rFonts w:eastAsia="Times New Roman" w:cs="Times New Roman"/>
          <w:sz w:val="26"/>
          <w:szCs w:val="26"/>
          <w:lang w:eastAsia="ru-RU"/>
        </w:rPr>
      </w:pPr>
      <w:r w:rsidRPr="00821901">
        <w:rPr>
          <w:rFonts w:eastAsia="Calibri" w:cs="Times New Roman"/>
          <w:sz w:val="26"/>
          <w:szCs w:val="26"/>
        </w:rPr>
        <w:t>В течение предшествующего периода проводились заседания Комиссии по рассмотрению вопросов в отношении</w:t>
      </w:r>
      <w:r w:rsidRPr="00821901">
        <w:rPr>
          <w:rFonts w:eastAsia="Times New Roman" w:cs="Times New Roman"/>
          <w:sz w:val="26"/>
          <w:szCs w:val="26"/>
          <w:lang w:eastAsia="ru-RU"/>
        </w:rPr>
        <w:t xml:space="preserve"> бесхозяйственно содержимых жилых помещений, расположенных на территории города Бендеры (с селами Гыска и Протягайловка).</w:t>
      </w:r>
    </w:p>
    <w:p w14:paraId="6F52B7F4" w14:textId="77777777" w:rsidR="00271ECC" w:rsidRPr="00821901" w:rsidRDefault="00271ECC" w:rsidP="00F40025">
      <w:pPr>
        <w:spacing w:line="276" w:lineRule="auto"/>
        <w:ind w:firstLine="708"/>
        <w:jc w:val="both"/>
        <w:rPr>
          <w:rFonts w:eastAsia="Calibri" w:cs="Times New Roman"/>
          <w:sz w:val="26"/>
          <w:szCs w:val="26"/>
        </w:rPr>
      </w:pPr>
      <w:r w:rsidRPr="00821901">
        <w:rPr>
          <w:rFonts w:eastAsia="Calibri" w:cs="Times New Roman"/>
          <w:sz w:val="26"/>
          <w:szCs w:val="26"/>
        </w:rPr>
        <w:t>Комиссия занимается рассмотрением следующих вопросов:</w:t>
      </w:r>
    </w:p>
    <w:p w14:paraId="53680925" w14:textId="77777777" w:rsidR="00271ECC" w:rsidRPr="00821901" w:rsidRDefault="00271ECC" w:rsidP="00F40025">
      <w:pPr>
        <w:spacing w:line="276" w:lineRule="auto"/>
        <w:ind w:firstLine="708"/>
        <w:jc w:val="both"/>
        <w:rPr>
          <w:rFonts w:eastAsia="Times New Roman" w:cs="Times New Roman"/>
          <w:sz w:val="26"/>
          <w:szCs w:val="26"/>
          <w:lang w:eastAsia="ru-RU"/>
        </w:rPr>
      </w:pPr>
      <w:r w:rsidRPr="00821901">
        <w:rPr>
          <w:rFonts w:eastAsia="Times New Roman" w:cs="Times New Roman"/>
          <w:sz w:val="26"/>
          <w:szCs w:val="26"/>
          <w:lang w:eastAsia="ru-RU"/>
        </w:rPr>
        <w:t>- о предупреждении собственников бесхозяйственно обращающихся со своим жильем о необходимости устранить нарушения прав и интересов соседей собственников;</w:t>
      </w:r>
    </w:p>
    <w:p w14:paraId="5933B3DF" w14:textId="77777777" w:rsidR="00271ECC" w:rsidRPr="00821901" w:rsidRDefault="00271ECC" w:rsidP="00F40025">
      <w:pPr>
        <w:shd w:val="clear" w:color="auto" w:fill="FFFFFF"/>
        <w:autoSpaceDE w:val="0"/>
        <w:autoSpaceDN w:val="0"/>
        <w:adjustRightInd w:val="0"/>
        <w:spacing w:line="276" w:lineRule="auto"/>
        <w:ind w:firstLine="708"/>
        <w:jc w:val="both"/>
        <w:rPr>
          <w:rFonts w:eastAsia="Times New Roman" w:cs="Times New Roman"/>
          <w:sz w:val="26"/>
          <w:szCs w:val="26"/>
          <w:lang w:eastAsia="ru-RU"/>
        </w:rPr>
      </w:pPr>
      <w:r w:rsidRPr="00821901">
        <w:rPr>
          <w:rFonts w:eastAsia="Times New Roman" w:cs="Times New Roman"/>
          <w:sz w:val="26"/>
          <w:szCs w:val="26"/>
          <w:lang w:eastAsia="ru-RU"/>
        </w:rPr>
        <w:t>- об установлении соразмерного срока для проведения ремонта помещений;</w:t>
      </w:r>
    </w:p>
    <w:p w14:paraId="2F884D47" w14:textId="77777777" w:rsidR="00271ECC" w:rsidRPr="00821901" w:rsidRDefault="00271ECC" w:rsidP="00F40025">
      <w:pPr>
        <w:shd w:val="clear" w:color="auto" w:fill="FFFFFF"/>
        <w:autoSpaceDE w:val="0"/>
        <w:autoSpaceDN w:val="0"/>
        <w:adjustRightInd w:val="0"/>
        <w:spacing w:line="276" w:lineRule="auto"/>
        <w:ind w:firstLine="708"/>
        <w:jc w:val="both"/>
        <w:rPr>
          <w:rFonts w:eastAsia="Times New Roman" w:cs="Times New Roman"/>
          <w:sz w:val="26"/>
          <w:szCs w:val="26"/>
          <w:lang w:eastAsia="ru-RU"/>
        </w:rPr>
      </w:pPr>
      <w:r w:rsidRPr="00821901">
        <w:rPr>
          <w:rFonts w:eastAsia="Times New Roman" w:cs="Times New Roman"/>
          <w:sz w:val="26"/>
          <w:szCs w:val="26"/>
          <w:lang w:eastAsia="ru-RU"/>
        </w:rPr>
        <w:t>- рекомендации государственной администрации г. Бендеры об обращении в суд с исковым заявлением о продаже с публичных торгов бесхозяйственно содержимых жилых помещений.</w:t>
      </w:r>
    </w:p>
    <w:p w14:paraId="1B09596A" w14:textId="77777777" w:rsidR="00C826F5" w:rsidRPr="00821901" w:rsidRDefault="00C826F5" w:rsidP="00F40025">
      <w:pPr>
        <w:tabs>
          <w:tab w:val="left" w:pos="1185"/>
        </w:tabs>
        <w:spacing w:line="276" w:lineRule="auto"/>
        <w:ind w:firstLine="708"/>
        <w:jc w:val="both"/>
        <w:rPr>
          <w:rFonts w:eastAsia="Calibri" w:cs="Times New Roman"/>
          <w:sz w:val="26"/>
          <w:szCs w:val="26"/>
        </w:rPr>
      </w:pPr>
      <w:r w:rsidRPr="00821901">
        <w:rPr>
          <w:rFonts w:eastAsia="Calibri" w:cs="Times New Roman"/>
          <w:sz w:val="26"/>
          <w:szCs w:val="26"/>
        </w:rPr>
        <w:t xml:space="preserve">По состоянию на </w:t>
      </w:r>
      <w:r w:rsidR="00F40025" w:rsidRPr="00821901">
        <w:rPr>
          <w:rFonts w:eastAsia="Calibri" w:cs="Times New Roman"/>
          <w:sz w:val="26"/>
          <w:szCs w:val="26"/>
        </w:rPr>
        <w:t>конец</w:t>
      </w:r>
      <w:r w:rsidRPr="00821901">
        <w:rPr>
          <w:rFonts w:eastAsia="Calibri" w:cs="Times New Roman"/>
          <w:sz w:val="26"/>
          <w:szCs w:val="26"/>
        </w:rPr>
        <w:t xml:space="preserve"> сентября 2023 г</w:t>
      </w:r>
      <w:r w:rsidR="00F40025" w:rsidRPr="00821901">
        <w:rPr>
          <w:rFonts w:eastAsia="Calibri" w:cs="Times New Roman"/>
          <w:sz w:val="26"/>
          <w:szCs w:val="26"/>
        </w:rPr>
        <w:t>ода</w:t>
      </w:r>
      <w:r w:rsidRPr="00821901">
        <w:rPr>
          <w:rFonts w:eastAsia="Calibri" w:cs="Times New Roman"/>
          <w:sz w:val="26"/>
          <w:szCs w:val="26"/>
        </w:rPr>
        <w:t xml:space="preserve"> Комиссия проводит работу по 87 жилым помещениям (в том числе жилым помещениям, находящимся в долевой собственности), расположенным по 63 адресам.</w:t>
      </w:r>
    </w:p>
    <w:p w14:paraId="50B7E8F6" w14:textId="77777777" w:rsidR="00C826F5" w:rsidRPr="00821901" w:rsidRDefault="00C826F5" w:rsidP="00F40025">
      <w:pPr>
        <w:tabs>
          <w:tab w:val="left" w:pos="1185"/>
        </w:tabs>
        <w:spacing w:line="276" w:lineRule="auto"/>
        <w:ind w:firstLine="708"/>
        <w:jc w:val="both"/>
        <w:rPr>
          <w:rFonts w:eastAsia="Calibri" w:cs="Times New Roman"/>
          <w:sz w:val="26"/>
          <w:szCs w:val="26"/>
        </w:rPr>
      </w:pPr>
      <w:r w:rsidRPr="00821901">
        <w:rPr>
          <w:rFonts w:eastAsia="Calibri" w:cs="Times New Roman"/>
          <w:sz w:val="26"/>
          <w:szCs w:val="26"/>
        </w:rPr>
        <w:t xml:space="preserve">Результат работы Комиссии: </w:t>
      </w:r>
    </w:p>
    <w:p w14:paraId="3A70FAB6" w14:textId="77777777" w:rsidR="00C826F5" w:rsidRPr="00821901" w:rsidRDefault="00C826F5" w:rsidP="00F40025">
      <w:pPr>
        <w:tabs>
          <w:tab w:val="left" w:pos="1185"/>
        </w:tabs>
        <w:spacing w:line="276" w:lineRule="auto"/>
        <w:ind w:firstLine="708"/>
        <w:jc w:val="both"/>
        <w:rPr>
          <w:sz w:val="26"/>
          <w:szCs w:val="26"/>
        </w:rPr>
      </w:pPr>
      <w:r w:rsidRPr="00821901">
        <w:rPr>
          <w:rFonts w:eastAsia="Calibri" w:cs="Times New Roman"/>
          <w:sz w:val="26"/>
          <w:szCs w:val="26"/>
        </w:rPr>
        <w:t xml:space="preserve">- по 7 жилым помещениям, расположенным по 6 адресам, работа Комиссии проведена в полном объеме и завершена, в связи с устранением нарушений, выявленных Комиссией, а именно: ул. Деповская, д. 1; </w:t>
      </w:r>
      <w:r w:rsidR="00F40025" w:rsidRPr="00821901">
        <w:rPr>
          <w:sz w:val="26"/>
          <w:szCs w:val="26"/>
        </w:rPr>
        <w:t xml:space="preserve">ул. Г.Асаке, д. 30, кв. 2; </w:t>
      </w:r>
      <w:r w:rsidRPr="00821901">
        <w:rPr>
          <w:rFonts w:eastAsia="Calibri" w:cs="Times New Roman"/>
          <w:sz w:val="26"/>
          <w:szCs w:val="26"/>
        </w:rPr>
        <w:t>с.</w:t>
      </w:r>
      <w:r w:rsidRPr="00821901">
        <w:rPr>
          <w:sz w:val="26"/>
          <w:szCs w:val="26"/>
        </w:rPr>
        <w:t xml:space="preserve"> Гыска, ул. Ленина, д. 234; с. Гыска, ул. Ткаченко, д. 17; с. Гыска, ул. Школьная, д. 33; с. Гыска, ул. 60 лет Октября, д. 8 (1/2 доли – собственник Видрашко Т.А.); ул. 60 лет Октября, д. 8 (1/2 доли – собственник</w:t>
      </w:r>
      <w:r w:rsidR="00F40025" w:rsidRPr="00821901">
        <w:rPr>
          <w:sz w:val="26"/>
          <w:szCs w:val="26"/>
        </w:rPr>
        <w:t xml:space="preserve"> Видрашко З.А.)</w:t>
      </w:r>
      <w:r w:rsidRPr="00821901">
        <w:rPr>
          <w:sz w:val="26"/>
          <w:szCs w:val="26"/>
        </w:rPr>
        <w:t>.</w:t>
      </w:r>
    </w:p>
    <w:p w14:paraId="1B4EEDB0" w14:textId="77777777" w:rsidR="00C826F5" w:rsidRPr="00821901" w:rsidRDefault="00C826F5" w:rsidP="00F40025">
      <w:pPr>
        <w:tabs>
          <w:tab w:val="left" w:pos="1185"/>
        </w:tabs>
        <w:spacing w:line="276" w:lineRule="auto"/>
        <w:ind w:firstLine="708"/>
        <w:jc w:val="both"/>
        <w:rPr>
          <w:sz w:val="26"/>
          <w:szCs w:val="26"/>
        </w:rPr>
      </w:pPr>
      <w:r w:rsidRPr="00821901">
        <w:rPr>
          <w:sz w:val="26"/>
          <w:szCs w:val="26"/>
        </w:rPr>
        <w:t>- по 2 жилым помещениям проводятся судебные разбирательства по иску Государственной администрации г. Бендеры о прекращении права собственности на бесхозяйственно содержимые жилые помещения, расположенные по адресу: ул. Крянгэ, д. 28; ул. Коммунистическая, д. 86, кв. 4;</w:t>
      </w:r>
    </w:p>
    <w:p w14:paraId="3E013D0C" w14:textId="77777777" w:rsidR="00C826F5" w:rsidRPr="00821901" w:rsidRDefault="00C826F5" w:rsidP="00F40025">
      <w:pPr>
        <w:tabs>
          <w:tab w:val="left" w:pos="1185"/>
        </w:tabs>
        <w:spacing w:line="276" w:lineRule="auto"/>
        <w:ind w:firstLine="708"/>
        <w:jc w:val="both"/>
        <w:rPr>
          <w:sz w:val="26"/>
          <w:szCs w:val="26"/>
        </w:rPr>
      </w:pPr>
      <w:r w:rsidRPr="00821901">
        <w:rPr>
          <w:sz w:val="26"/>
          <w:szCs w:val="26"/>
        </w:rPr>
        <w:t xml:space="preserve">- по 2 жилым помещениям, Бендерским городским судом исковые требования Государственной администрации г. Бендеры удовлетворены в полном объеме, судом принято решение о прекращении права собственности на бесхозяйственно содержимое жилое помещение и его продажи с публичных </w:t>
      </w:r>
      <w:r w:rsidRPr="00821901">
        <w:rPr>
          <w:sz w:val="26"/>
          <w:szCs w:val="26"/>
        </w:rPr>
        <w:lastRenderedPageBreak/>
        <w:t>торгов: 7/10 доли жилого помещения, расположенного по адресу: II пер. Кутузова, д. 10; жилое помещение, расположенное по адресу: ул. Кирова, д. 92.</w:t>
      </w:r>
    </w:p>
    <w:p w14:paraId="508FD378" w14:textId="77777777" w:rsidR="00C826F5" w:rsidRPr="00821901" w:rsidRDefault="00C826F5" w:rsidP="00F40025">
      <w:pPr>
        <w:spacing w:line="276" w:lineRule="auto"/>
        <w:ind w:firstLine="708"/>
        <w:jc w:val="both"/>
        <w:rPr>
          <w:rFonts w:cs="Times New Roman"/>
          <w:color w:val="000000"/>
          <w:sz w:val="26"/>
          <w:szCs w:val="26"/>
        </w:rPr>
      </w:pPr>
      <w:r w:rsidRPr="00821901">
        <w:rPr>
          <w:rFonts w:eastAsia="Times New Roman" w:cs="Times New Roman"/>
          <w:sz w:val="26"/>
          <w:szCs w:val="26"/>
        </w:rPr>
        <w:t xml:space="preserve">В рамках работы комиссии </w:t>
      </w:r>
      <w:r w:rsidRPr="00821901">
        <w:rPr>
          <w:rFonts w:cs="Times New Roman"/>
          <w:color w:val="000000"/>
          <w:sz w:val="26"/>
          <w:szCs w:val="26"/>
        </w:rPr>
        <w:t>на постоянной основе подаются запросы в Бендерский филиал ГУП «Республиканское бюро технической инвентаризации» о предоставлении информации о собственниках жилых помещений, УВД г. Бендеры о местонахождении граждан, Паспортный отдел г. Бендеры ООПиРР</w:t>
      </w:r>
      <w:r w:rsidRPr="00821901">
        <w:rPr>
          <w:rFonts w:cs="Times New Roman"/>
          <w:sz w:val="26"/>
          <w:szCs w:val="26"/>
        </w:rPr>
        <w:t xml:space="preserve"> </w:t>
      </w:r>
      <w:r w:rsidR="00F40025" w:rsidRPr="00821901">
        <w:rPr>
          <w:rFonts w:cs="Times New Roman"/>
          <w:color w:val="000000"/>
          <w:sz w:val="26"/>
          <w:szCs w:val="26"/>
        </w:rPr>
        <w:t>УпВМ МВД</w:t>
      </w:r>
      <w:r w:rsidRPr="00821901">
        <w:rPr>
          <w:rFonts w:cs="Times New Roman"/>
          <w:color w:val="000000"/>
          <w:sz w:val="26"/>
          <w:szCs w:val="26"/>
        </w:rPr>
        <w:t xml:space="preserve"> ПМР о предоставлении информации о регистрации по месту жительства собственников, Управление ЗАГС г. Бендеры об установлении факта смерти, ГУП «РРИЦ» о наличии задолженности по коммунальным платежам. В том числе проводилась работа с базой данных государственной систем</w:t>
      </w:r>
      <w:r w:rsidR="00F40025" w:rsidRPr="00821901">
        <w:rPr>
          <w:rFonts w:cs="Times New Roman"/>
          <w:color w:val="000000"/>
          <w:sz w:val="26"/>
          <w:szCs w:val="26"/>
        </w:rPr>
        <w:t>ой</w:t>
      </w:r>
      <w:r w:rsidRPr="00821901">
        <w:rPr>
          <w:rFonts w:cs="Times New Roman"/>
          <w:color w:val="000000"/>
          <w:sz w:val="26"/>
          <w:szCs w:val="26"/>
        </w:rPr>
        <w:t xml:space="preserve"> межведомственного обмена данными, а именно с Реестром государственной регистрации прав на недвижимое имущество и сделок с ним о получения сведений о регистрации права собственности гражданами. </w:t>
      </w:r>
    </w:p>
    <w:p w14:paraId="38B081D4" w14:textId="77777777" w:rsidR="00C826F5" w:rsidRPr="00821901" w:rsidRDefault="00C826F5" w:rsidP="00F40025">
      <w:pPr>
        <w:spacing w:line="276" w:lineRule="auto"/>
        <w:ind w:firstLine="708"/>
        <w:jc w:val="both"/>
        <w:rPr>
          <w:rFonts w:eastAsia="Times New Roman"/>
          <w:b/>
          <w:sz w:val="26"/>
          <w:szCs w:val="26"/>
        </w:rPr>
      </w:pPr>
      <w:r w:rsidRPr="00821901">
        <w:rPr>
          <w:rFonts w:eastAsia="Times New Roman"/>
          <w:sz w:val="26"/>
          <w:szCs w:val="26"/>
        </w:rPr>
        <w:t>Также используются местные газеты (</w:t>
      </w:r>
      <w:r w:rsidRPr="00821901">
        <w:rPr>
          <w:color w:val="000000"/>
          <w:sz w:val="26"/>
          <w:szCs w:val="26"/>
        </w:rPr>
        <w:t xml:space="preserve">«Новое время», </w:t>
      </w:r>
      <w:r w:rsidRPr="00821901">
        <w:rPr>
          <w:sz w:val="26"/>
          <w:szCs w:val="26"/>
        </w:rPr>
        <w:t>«Приднестровье») и сайт Госадминистрации г. Бендеры для вынесения собственникам жилых помещений предупреждений о необходимости устранения выявленных Комиссией нарушений и публикации объявления о розыске собственников (наследников) либо их родственников с указанием координат для связи (городской и мобильный номера телефонов), по которым граждане могут связаться с представителем Госадминистрации г. Бендеры и до настоящего времени.</w:t>
      </w:r>
    </w:p>
    <w:p w14:paraId="667176AF" w14:textId="77777777" w:rsidR="00C826F5" w:rsidRPr="00C826F5" w:rsidRDefault="00C826F5" w:rsidP="00F40025">
      <w:pPr>
        <w:spacing w:line="276" w:lineRule="auto"/>
        <w:ind w:firstLine="708"/>
        <w:jc w:val="both"/>
        <w:rPr>
          <w:bCs/>
          <w:sz w:val="26"/>
          <w:szCs w:val="26"/>
          <w:highlight w:val="green"/>
        </w:rPr>
      </w:pPr>
      <w:r w:rsidRPr="00821901">
        <w:rPr>
          <w:color w:val="000000"/>
          <w:sz w:val="26"/>
          <w:szCs w:val="26"/>
        </w:rPr>
        <w:t>Следует обратить внимание, что при выявлении Комиссией прилегающих территорий к жилым помещениям в неудовлетворительном санитарном состоянии, в обязательном порядке направляются соответствующие обращения в адрес УВД г. Бендеры о принятии к собственникам мер по соблюдению ими правил благоустройства города и населенных пунктов. В результате проведенной УВД г. Бендеры проверки, в отношении ряда собственников составляются административные протоколы по статье 6.22 Кодекса об административных правонарушениях Приднестровской Молдавской Республики.</w:t>
      </w:r>
      <w:r w:rsidRPr="00C826F5">
        <w:rPr>
          <w:bCs/>
          <w:sz w:val="26"/>
          <w:szCs w:val="26"/>
          <w:highlight w:val="green"/>
        </w:rPr>
        <w:t xml:space="preserve"> </w:t>
      </w:r>
    </w:p>
    <w:p w14:paraId="065033AE" w14:textId="77777777" w:rsidR="001D3A75" w:rsidRDefault="001D3A75" w:rsidP="00821901">
      <w:pPr>
        <w:spacing w:line="276" w:lineRule="auto"/>
        <w:jc w:val="center"/>
        <w:rPr>
          <w:rFonts w:eastAsia="Calibri" w:cs="Times New Roman"/>
          <w:i/>
          <w:sz w:val="26"/>
          <w:szCs w:val="26"/>
        </w:rPr>
      </w:pPr>
    </w:p>
    <w:p w14:paraId="29E2FB28" w14:textId="4BF4B853" w:rsidR="00B520DE" w:rsidRPr="00821901" w:rsidRDefault="00B520DE" w:rsidP="00821901">
      <w:pPr>
        <w:spacing w:line="276" w:lineRule="auto"/>
        <w:jc w:val="center"/>
        <w:rPr>
          <w:rFonts w:eastAsia="Calibri" w:cs="Times New Roman"/>
          <w:i/>
          <w:sz w:val="26"/>
          <w:szCs w:val="26"/>
        </w:rPr>
      </w:pPr>
      <w:r w:rsidRPr="00821901">
        <w:rPr>
          <w:rFonts w:eastAsia="Calibri" w:cs="Times New Roman"/>
          <w:i/>
          <w:sz w:val="26"/>
          <w:szCs w:val="26"/>
        </w:rPr>
        <w:t>Информация о планах работы с бесхозяйными объектами</w:t>
      </w:r>
    </w:p>
    <w:p w14:paraId="03C9F05F" w14:textId="77777777" w:rsidR="00B520DE" w:rsidRPr="00B520DE" w:rsidRDefault="00B520DE" w:rsidP="00F40025">
      <w:pPr>
        <w:spacing w:line="276" w:lineRule="auto"/>
        <w:ind w:firstLine="709"/>
        <w:jc w:val="both"/>
        <w:rPr>
          <w:rFonts w:eastAsia="Calibri" w:cs="Times New Roman"/>
          <w:sz w:val="26"/>
          <w:szCs w:val="26"/>
        </w:rPr>
      </w:pPr>
      <w:r w:rsidRPr="00821901">
        <w:rPr>
          <w:rFonts w:eastAsia="Calibri" w:cs="Times New Roman"/>
          <w:sz w:val="26"/>
          <w:szCs w:val="26"/>
        </w:rPr>
        <w:t xml:space="preserve">Руководствуясь Постановлением Правительства Приднестровской Молдавской Республики от 26 марта 2019 года № 102 «Об утверждении Положения о принятии на учёт бесхозяйных недвижимых вещей» (САЗ 19-12), Государственная администрация города Бендеры в случае выявления бесхозяйных объектов недвижимости планирует продолжать работу </w:t>
      </w:r>
      <w:r w:rsidR="00F40025" w:rsidRPr="00821901">
        <w:rPr>
          <w:rFonts w:eastAsia="Calibri" w:cs="Times New Roman"/>
          <w:sz w:val="26"/>
          <w:szCs w:val="26"/>
        </w:rPr>
        <w:t>по</w:t>
      </w:r>
      <w:r w:rsidRPr="00821901">
        <w:rPr>
          <w:rFonts w:eastAsia="Calibri" w:cs="Times New Roman"/>
          <w:sz w:val="26"/>
          <w:szCs w:val="26"/>
        </w:rPr>
        <w:t xml:space="preserve"> постановк</w:t>
      </w:r>
      <w:r w:rsidR="00F40025" w:rsidRPr="00821901">
        <w:rPr>
          <w:rFonts w:eastAsia="Calibri" w:cs="Times New Roman"/>
          <w:sz w:val="26"/>
          <w:szCs w:val="26"/>
        </w:rPr>
        <w:t>е</w:t>
      </w:r>
      <w:r w:rsidRPr="00821901">
        <w:rPr>
          <w:rFonts w:eastAsia="Calibri" w:cs="Times New Roman"/>
          <w:sz w:val="26"/>
          <w:szCs w:val="26"/>
        </w:rPr>
        <w:t xml:space="preserve"> их на учет с целью признания в дальнейшем права муниципальной собственности на объект недвижимого имущества.</w:t>
      </w:r>
    </w:p>
    <w:p w14:paraId="751720E2" w14:textId="77777777" w:rsidR="00403B2B" w:rsidRPr="00821901" w:rsidRDefault="00403B2B" w:rsidP="00821901">
      <w:pPr>
        <w:spacing w:before="120" w:after="120" w:line="276" w:lineRule="auto"/>
        <w:ind w:firstLine="709"/>
        <w:jc w:val="center"/>
        <w:rPr>
          <w:rFonts w:eastAsia="Calibri" w:cs="Times New Roman"/>
          <w:i/>
          <w:sz w:val="26"/>
          <w:szCs w:val="26"/>
        </w:rPr>
      </w:pPr>
      <w:r w:rsidRPr="00821901">
        <w:rPr>
          <w:rFonts w:eastAsia="Calibri" w:cs="Times New Roman"/>
          <w:i/>
          <w:sz w:val="26"/>
          <w:szCs w:val="26"/>
        </w:rPr>
        <w:t>Жилищный фонд</w:t>
      </w:r>
    </w:p>
    <w:p w14:paraId="13557D08" w14:textId="77777777" w:rsidR="00403B2B" w:rsidRPr="00821901" w:rsidRDefault="00403B2B" w:rsidP="00821901">
      <w:pPr>
        <w:spacing w:line="276" w:lineRule="auto"/>
        <w:ind w:firstLine="709"/>
        <w:jc w:val="both"/>
        <w:rPr>
          <w:rFonts w:eastAsia="Times New Roman" w:cs="Times New Roman"/>
          <w:color w:val="000000"/>
          <w:sz w:val="26"/>
          <w:szCs w:val="26"/>
          <w:lang w:eastAsia="ru-RU"/>
        </w:rPr>
      </w:pPr>
      <w:r w:rsidRPr="00821901">
        <w:rPr>
          <w:rFonts w:eastAsia="Times New Roman" w:cs="Times New Roman"/>
          <w:color w:val="000000"/>
          <w:sz w:val="26"/>
          <w:szCs w:val="26"/>
          <w:lang w:eastAsia="ru-RU"/>
        </w:rPr>
        <w:t xml:space="preserve">В настоящее время </w:t>
      </w:r>
      <w:r w:rsidRPr="00821901">
        <w:rPr>
          <w:rFonts w:eastAsia="Times New Roman" w:cs="Times New Roman"/>
          <w:sz w:val="26"/>
          <w:szCs w:val="26"/>
          <w:lang w:eastAsia="ru-RU"/>
        </w:rPr>
        <w:t xml:space="preserve">жилищный фонд в основной своей массе приватизирован и объем муниципального жилищного фонда сведен к минимуму. </w:t>
      </w:r>
      <w:r w:rsidRPr="00821901">
        <w:rPr>
          <w:rFonts w:eastAsia="Times New Roman" w:cs="Times New Roman"/>
          <w:color w:val="000000"/>
          <w:sz w:val="26"/>
          <w:szCs w:val="26"/>
          <w:lang w:eastAsia="ru-RU"/>
        </w:rPr>
        <w:t xml:space="preserve">В связи с этим в распоряжение Государственной администрации города Бендеры поступают </w:t>
      </w:r>
      <w:r w:rsidRPr="00821901">
        <w:rPr>
          <w:rFonts w:eastAsia="Times New Roman" w:cs="Times New Roman"/>
          <w:color w:val="000000"/>
          <w:sz w:val="26"/>
          <w:szCs w:val="26"/>
          <w:lang w:eastAsia="ru-RU"/>
        </w:rPr>
        <w:lastRenderedPageBreak/>
        <w:t xml:space="preserve">свободные жилые помещения либо из выморочного жилья, либо освобождающиеся помещения в домах типа общежитий муниципального жилищного фонда. </w:t>
      </w:r>
    </w:p>
    <w:p w14:paraId="51AA6A5B" w14:textId="77777777" w:rsidR="00403B2B" w:rsidRPr="00821901" w:rsidRDefault="00403B2B" w:rsidP="00821901">
      <w:pPr>
        <w:autoSpaceDE w:val="0"/>
        <w:autoSpaceDN w:val="0"/>
        <w:adjustRightInd w:val="0"/>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Повышение уровня жилищной обеспеченности населения ведется и планируется в дальнейшем по следующим направлениям:</w:t>
      </w:r>
    </w:p>
    <w:p w14:paraId="11BF05B8" w14:textId="77777777" w:rsidR="00403B2B" w:rsidRPr="00821901" w:rsidRDefault="00403B2B" w:rsidP="00821901">
      <w:pPr>
        <w:autoSpaceDE w:val="0"/>
        <w:autoSpaceDN w:val="0"/>
        <w:adjustRightInd w:val="0"/>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xml:space="preserve">- </w:t>
      </w:r>
      <w:r w:rsidRPr="00821901">
        <w:rPr>
          <w:rFonts w:eastAsia="Times New Roman" w:cs="Times New Roman"/>
          <w:color w:val="000000"/>
          <w:sz w:val="26"/>
          <w:szCs w:val="26"/>
          <w:lang w:eastAsia="ru-RU"/>
        </w:rPr>
        <w:t xml:space="preserve">во исполнение Закона </w:t>
      </w:r>
      <w:r w:rsidRPr="00821901">
        <w:rPr>
          <w:rFonts w:eastAsia="Times New Roman" w:cs="Times New Roman"/>
          <w:sz w:val="26"/>
          <w:szCs w:val="26"/>
          <w:lang w:eastAsia="ru-RU"/>
        </w:rPr>
        <w:t xml:space="preserve">Приднестровской Молдавской Республики </w:t>
      </w:r>
      <w:r w:rsidRPr="00821901">
        <w:rPr>
          <w:rFonts w:eastAsia="Times New Roman" w:cs="Times New Roman"/>
          <w:color w:val="000000"/>
          <w:sz w:val="26"/>
          <w:szCs w:val="26"/>
          <w:lang w:eastAsia="ru-RU"/>
        </w:rPr>
        <w:t xml:space="preserve">«О дополнительных гарантиях по социальной защите детей-сирот и детей, оставшихся без попечения родителей» оказывать </w:t>
      </w:r>
      <w:r w:rsidRPr="00821901">
        <w:rPr>
          <w:rFonts w:eastAsia="Times New Roman" w:cs="Times New Roman"/>
          <w:sz w:val="26"/>
          <w:szCs w:val="26"/>
          <w:lang w:eastAsia="ru-RU"/>
        </w:rPr>
        <w:t>содействие детям-сиротам и детям, оставшимся без попечения родителей, лицам из числа детей-сирот и детей, оставшихся без попечения родителей, в улучшении жилищных условий, преимущественно за счет государственной целевой программы «Обеспечение жилыми помещениями (квартирами) или жилыми домами детей-сирот, детей, оставшихся без попечения родителей, лиц из числа детей-сирот и детей, оставшихся без попечения родителей, на период 2018–2027 годов». Вместе с тем, содействие в улучшении жилищных условий детей-сирот осуществляется также, по мере возможности, из муниципального жилищного фонда (в том числе. проведение ремонтных работ).</w:t>
      </w:r>
    </w:p>
    <w:p w14:paraId="684B2375" w14:textId="77777777" w:rsidR="00403B2B" w:rsidRPr="00821901" w:rsidRDefault="00403B2B" w:rsidP="00821901">
      <w:pPr>
        <w:autoSpaceDE w:val="0"/>
        <w:autoSpaceDN w:val="0"/>
        <w:adjustRightInd w:val="0"/>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xml:space="preserve">- согласно Плану законопроектной деятельности Правительства Приднестровской Молдавской Республики на 2021 год, утвержденного Распоряжением Правительства Приднестровской Молдавской Республики от 1 февраля 2021 года № 64р, в целях обеспечения участников боевых действий по защите Приднестровской Молдавской Республики жильем, разработан проект закона </w:t>
      </w:r>
      <w:r w:rsidRPr="00821901">
        <w:rPr>
          <w:rFonts w:eastAsia="Times New Roman" w:cs="Times New Roman"/>
          <w:bCs/>
          <w:color w:val="000000"/>
          <w:sz w:val="26"/>
          <w:szCs w:val="26"/>
          <w:lang w:eastAsia="ru-RU"/>
        </w:rPr>
        <w:t>Приднестровской Молдавской Республики</w:t>
      </w:r>
      <w:r w:rsidRPr="00821901">
        <w:rPr>
          <w:rFonts w:eastAsia="Times New Roman" w:cs="Times New Roman"/>
          <w:sz w:val="26"/>
          <w:szCs w:val="26"/>
          <w:lang w:eastAsia="ru-RU"/>
        </w:rPr>
        <w:t xml:space="preserve"> «Об утверждении государственной целевой программы «Обеспечение жилыми помещениями участников боевых действий по защите Приднестровской Молдавской Республики на период 2022-2031 годов</w:t>
      </w:r>
      <w:r w:rsidRPr="00821901">
        <w:rPr>
          <w:rFonts w:eastAsia="Times New Roman" w:cs="Times New Roman"/>
          <w:color w:val="000000"/>
          <w:sz w:val="26"/>
          <w:szCs w:val="26"/>
          <w:lang w:eastAsia="ru-RU"/>
        </w:rPr>
        <w:t>», после принятия которого планируется приобретение жилых помещений для очередников указанной категории;</w:t>
      </w:r>
    </w:p>
    <w:p w14:paraId="259C2183" w14:textId="77777777" w:rsidR="00403B2B" w:rsidRPr="00821901" w:rsidRDefault="00403B2B" w:rsidP="00821901">
      <w:pPr>
        <w:autoSpaceDE w:val="0"/>
        <w:autoSpaceDN w:val="0"/>
        <w:adjustRightInd w:val="0"/>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согласно Закону Приднестровской Молдавской Республики от 14 февраля 2020 года № 22-З-VI «О государственной поддержке молодых семей по приобретению жилья», планируется дальнейшее осуществление содействие молодым семьям в приобретении жилья;</w:t>
      </w:r>
    </w:p>
    <w:p w14:paraId="71BE688B" w14:textId="77777777" w:rsidR="00403B2B" w:rsidRPr="00821901" w:rsidRDefault="00403B2B"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ведется работа по оформлению правоустанавливающих документов и оценке технического состояния на жилые помещения, переданные Министерством юстиции Приднестровской Молдавской Республики Государственной администрации г. Бендеры, находящимся в государственной собственности (выморочное имущество, единицы и доли), для обеспечения возможности предоставления (продажи) гражданам, состоящим на учете на улучшение жилищных условий;</w:t>
      </w:r>
    </w:p>
    <w:p w14:paraId="30BD810D" w14:textId="77777777" w:rsidR="00403B2B" w:rsidRPr="00821901" w:rsidRDefault="00403B2B"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создан и ведется Реестр муниципального жилого фонда. Ведение реестра включает в себя обновление сведений об объектах учета, а также исключения их из реестра;</w:t>
      </w:r>
    </w:p>
    <w:p w14:paraId="710CA091" w14:textId="77777777" w:rsidR="00403B2B" w:rsidRPr="00821901" w:rsidRDefault="00403B2B"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lastRenderedPageBreak/>
        <w:t>- в газету «Новое время» и на сайт Государственной администрации г. Бендеры регулярно подаются объявления о наличии свободных к предоставлению помещений. Это позволяет оповестить более широкий круг граждан, состоящих в очереди и предоставить освободившееся жилье обратившимся очередникам.</w:t>
      </w:r>
    </w:p>
    <w:p w14:paraId="0C78DA82" w14:textId="77777777" w:rsidR="0022108F" w:rsidRPr="00821901" w:rsidRDefault="00B3079D"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П</w:t>
      </w:r>
      <w:r w:rsidR="0022108F" w:rsidRPr="00821901">
        <w:rPr>
          <w:rFonts w:eastAsia="Times New Roman" w:cs="Times New Roman"/>
          <w:sz w:val="26"/>
          <w:szCs w:val="26"/>
          <w:lang w:eastAsia="ru-RU"/>
        </w:rPr>
        <w:t xml:space="preserve">ри Государственной администрации </w:t>
      </w:r>
      <w:r w:rsidRPr="00821901">
        <w:rPr>
          <w:rFonts w:eastAsia="Times New Roman" w:cs="Times New Roman"/>
          <w:sz w:val="26"/>
          <w:szCs w:val="26"/>
          <w:lang w:eastAsia="ru-RU"/>
        </w:rPr>
        <w:t xml:space="preserve">г. Бендеры созданы и функционируют специальные комиссии </w:t>
      </w:r>
      <w:r w:rsidR="0022108F" w:rsidRPr="00821901">
        <w:rPr>
          <w:rFonts w:eastAsia="Times New Roman" w:cs="Times New Roman"/>
          <w:sz w:val="26"/>
          <w:szCs w:val="26"/>
          <w:lang w:eastAsia="ru-RU"/>
        </w:rPr>
        <w:t>по жилищному фонду:</w:t>
      </w:r>
    </w:p>
    <w:p w14:paraId="13635C36"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Жилищная комиссия,</w:t>
      </w:r>
    </w:p>
    <w:p w14:paraId="65D532D2"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xml:space="preserve">– Городская комиссия по приватизации государственного (муниципального) жилищного фонда, </w:t>
      </w:r>
    </w:p>
    <w:p w14:paraId="3F0B8CC3"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Межведомственная комиссия по вопросам обеспечения жильем детей-сирот и детей, оставшихся без попечения родителей.</w:t>
      </w:r>
    </w:p>
    <w:p w14:paraId="3923F2F3"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Ведомственная комиссия по оказанию государственной поддержки молодым семьям в приобретении жилья.</w:t>
      </w:r>
    </w:p>
    <w:p w14:paraId="332C3383"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За 9 месяцев 2023 года было проведено:</w:t>
      </w:r>
    </w:p>
    <w:p w14:paraId="41C0FD42"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Заседаний Жилищной комиссии – 12, на комиссиях рассмотрено обращений – 87 (в 2022 году – 98.).</w:t>
      </w:r>
    </w:p>
    <w:p w14:paraId="23C0B08F"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Подготовлено решений Государственной администрации по жилищным вопросам – 12 (в 2022 году – 31.).</w:t>
      </w:r>
    </w:p>
    <w:p w14:paraId="324220C9"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Проведено заседаний Ведомственной комиссии по оказанию государственной поддержки молодым семьям в приобретении жилья – 3, (в 2022 году – 5), рассмотрено – 5 обращений граждан (в 2022 году – 6), подготовлено – 5 решений (в 2022 году – 5). Выдано сертификатов на приобретение жилья молодым семьям – 8 (в 2022 году – 4). Возвращено сертификатов – 2 (в 2022 году – 1).</w:t>
      </w:r>
    </w:p>
    <w:p w14:paraId="2DF099C2"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Заседаний Городской комиссии по приватизации государственного (муниципального) жилищного фонда – 10 (в 2022 году- 11), рассмотрено – 97 заявлений (в 2022 году – 105).</w:t>
      </w:r>
    </w:p>
    <w:p w14:paraId="0247800C"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 Заседаний Межведомственной комиссии по вопросам обеспечения жильем детей-сирот и детей, оставшихся без попечения родителей – 8 (в 2022 году – 8), рассмотрено обращений – 20 (в 2022 году – 22).</w:t>
      </w:r>
    </w:p>
    <w:p w14:paraId="0C07F44D" w14:textId="77777777" w:rsidR="0022108F" w:rsidRPr="00821901" w:rsidRDefault="0022108F" w:rsidP="00821901">
      <w:pPr>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Подготовлено решений Государственной администрации по вопросам обеспечения жильем детей-сирот и детей, оставшихся без попечения родителей – 8 (в 2022 году – 8).</w:t>
      </w:r>
    </w:p>
    <w:p w14:paraId="2833DA56" w14:textId="509C9BD7" w:rsidR="00BE423D" w:rsidRDefault="00BE423D" w:rsidP="00821901">
      <w:pPr>
        <w:autoSpaceDE w:val="0"/>
        <w:autoSpaceDN w:val="0"/>
        <w:adjustRightInd w:val="0"/>
        <w:spacing w:line="276" w:lineRule="auto"/>
        <w:ind w:firstLine="709"/>
        <w:jc w:val="both"/>
        <w:rPr>
          <w:rFonts w:eastAsia="Times New Roman" w:cs="Times New Roman"/>
          <w:sz w:val="26"/>
          <w:szCs w:val="26"/>
          <w:lang w:eastAsia="ru-RU"/>
        </w:rPr>
      </w:pPr>
      <w:r w:rsidRPr="00821901">
        <w:rPr>
          <w:rFonts w:eastAsia="Times New Roman" w:cs="Times New Roman"/>
          <w:sz w:val="26"/>
          <w:szCs w:val="26"/>
          <w:lang w:eastAsia="ru-RU"/>
        </w:rPr>
        <w:t>Также сообщаем, что в настоящее время признано аварийным (непригодным для проживания) – 15 жилых помещений, из 6 жилых помещений, граждане были отселены. В оставшихся остаются зарегистрированными по месту жительства 16 человек. Сведения о фактическом проживании в данных жилых помещ</w:t>
      </w:r>
      <w:r w:rsidR="00961F80" w:rsidRPr="00821901">
        <w:rPr>
          <w:rFonts w:eastAsia="Times New Roman" w:cs="Times New Roman"/>
          <w:sz w:val="26"/>
          <w:szCs w:val="26"/>
          <w:lang w:eastAsia="ru-RU"/>
        </w:rPr>
        <w:t>ениях этих граждан отсутствуют.</w:t>
      </w:r>
    </w:p>
    <w:p w14:paraId="23135C73" w14:textId="77777777" w:rsidR="00222248" w:rsidRPr="00BE423D" w:rsidRDefault="00222248" w:rsidP="00821901">
      <w:pPr>
        <w:autoSpaceDE w:val="0"/>
        <w:autoSpaceDN w:val="0"/>
        <w:adjustRightInd w:val="0"/>
        <w:spacing w:line="276" w:lineRule="auto"/>
        <w:ind w:firstLine="709"/>
        <w:jc w:val="both"/>
        <w:rPr>
          <w:rFonts w:eastAsia="Times New Roman" w:cs="Times New Roman"/>
          <w:sz w:val="26"/>
          <w:szCs w:val="26"/>
          <w:lang w:eastAsia="ru-RU"/>
        </w:rPr>
      </w:pPr>
    </w:p>
    <w:p w14:paraId="684BCDBA" w14:textId="77777777" w:rsidR="00C61A1F" w:rsidRPr="006C6077" w:rsidRDefault="00A86037" w:rsidP="0022108F">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5" w:name="_Toc152156327"/>
      <w:r w:rsidRPr="006C6077">
        <w:rPr>
          <w:rFonts w:ascii="Times New Roman" w:eastAsia="Times New Roman" w:hAnsi="Times New Roman" w:cs="Times New Roman"/>
          <w:i/>
          <w:color w:val="auto"/>
          <w:sz w:val="26"/>
          <w:szCs w:val="26"/>
          <w:lang w:eastAsia="ru-RU"/>
        </w:rPr>
        <w:lastRenderedPageBreak/>
        <w:t>2.2.9</w:t>
      </w:r>
      <w:r w:rsidR="00C61A1F" w:rsidRPr="006C6077">
        <w:rPr>
          <w:rFonts w:ascii="Times New Roman" w:eastAsia="Times New Roman" w:hAnsi="Times New Roman" w:cs="Times New Roman"/>
          <w:i/>
          <w:color w:val="auto"/>
          <w:sz w:val="26"/>
          <w:szCs w:val="26"/>
          <w:lang w:eastAsia="ru-RU"/>
        </w:rPr>
        <w:t>. Инвестиции</w:t>
      </w:r>
      <w:bookmarkEnd w:id="25"/>
    </w:p>
    <w:p w14:paraId="3F2047E0" w14:textId="77777777" w:rsidR="008A260B" w:rsidRPr="006C6077" w:rsidRDefault="008A260B" w:rsidP="00821901">
      <w:pPr>
        <w:spacing w:line="276" w:lineRule="auto"/>
        <w:ind w:firstLine="709"/>
        <w:jc w:val="both"/>
        <w:rPr>
          <w:color w:val="000000"/>
          <w:sz w:val="26"/>
          <w:szCs w:val="26"/>
        </w:rPr>
      </w:pPr>
      <w:r w:rsidRPr="006C6077">
        <w:rPr>
          <w:sz w:val="26"/>
          <w:szCs w:val="26"/>
        </w:rPr>
        <w:t xml:space="preserve">В соответствии со Стратегией развития Приднестровской Молдавской Республики на 2019 - 2026 годы приоритетными направлениями государственной инвестиционной политики является формирование благоприятного инвестиционного климата, диверсификация экономики и ориентация на внедрение инновационных и информационно-коммуникационных технологий.   </w:t>
      </w:r>
    </w:p>
    <w:p w14:paraId="547242BA" w14:textId="77777777" w:rsidR="008A260B" w:rsidRPr="006C6077" w:rsidRDefault="008A260B" w:rsidP="00821901">
      <w:pPr>
        <w:spacing w:line="276" w:lineRule="auto"/>
        <w:ind w:firstLine="709"/>
        <w:jc w:val="both"/>
        <w:rPr>
          <w:rFonts w:eastAsia="Times New Roman" w:cs="Times New Roman"/>
          <w:snapToGrid w:val="0"/>
          <w:color w:val="000000"/>
          <w:w w:val="0"/>
          <w:sz w:val="26"/>
          <w:szCs w:val="26"/>
          <w:u w:color="000000"/>
          <w:bdr w:val="none" w:sz="0" w:space="0" w:color="000000"/>
          <w:shd w:val="clear" w:color="000000" w:fill="000000"/>
          <w:lang w:eastAsia="x-none" w:bidi="x-none"/>
        </w:rPr>
      </w:pPr>
      <w:r w:rsidRPr="006C6077">
        <w:rPr>
          <w:color w:val="000000"/>
          <w:sz w:val="26"/>
          <w:szCs w:val="26"/>
        </w:rPr>
        <w:t>С учётом принятия в 2018 году нового инвестиционного законодательства - с 1 июня 2018 года на территории республики вступил в юридическую силу Закон Приднестровской Молдавской Республики «О государственной поддержке инвестиционной деятельности», наметился определённый оптимизм в возрождении и развитии промышленного потенциала города.</w:t>
      </w:r>
      <w:r w:rsidRPr="006C6077">
        <w:rPr>
          <w:rFonts w:eastAsia="Times New Roman" w:cs="Times New Roman"/>
          <w:snapToGrid w:val="0"/>
          <w:color w:val="000000"/>
          <w:w w:val="0"/>
          <w:sz w:val="26"/>
          <w:szCs w:val="26"/>
          <w:u w:color="000000"/>
          <w:bdr w:val="none" w:sz="0" w:space="0" w:color="000000"/>
          <w:shd w:val="clear" w:color="000000" w:fill="000000"/>
          <w:lang w:val="x-none" w:eastAsia="x-none" w:bidi="x-none"/>
        </w:rPr>
        <w:t xml:space="preserve"> </w:t>
      </w:r>
    </w:p>
    <w:p w14:paraId="3E76B80E"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В настоящее время на территории города Бендеры реализуется 3 инвестиционных приоритетных проекта:</w:t>
      </w:r>
    </w:p>
    <w:p w14:paraId="6B7FCCCC"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1) Изготовление фасонных профилей из черного металла, производство сборных железобетонных и бетонных конструкций, реализуемый ООО «ТОП ДЖЕО СЕРВ»;</w:t>
      </w:r>
    </w:p>
    <w:p w14:paraId="20E0948A"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2) «Производство анкерной крепи», реализуемый ООО «Днестр Сталь»;</w:t>
      </w:r>
    </w:p>
    <w:p w14:paraId="62AF314C"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3) «Производство стальных конструкций, метизов, автоприцепов, а также изделий из пластика и дерева», реализуемый ООО «Техноинвест».</w:t>
      </w:r>
    </w:p>
    <w:p w14:paraId="76030F2A"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 xml:space="preserve">Инвестиционный приоритетный проект «Производство свай из железобетона», реализуемый ООО «Элкон» был приостановлен ввиду расторжения Инвестиционного договора об осуществлении инвестиций и предоставлении инвестиционных преференций по инициативе инвестора. </w:t>
      </w:r>
    </w:p>
    <w:p w14:paraId="6E69C74D"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Также, проект «Организация фармацевтического производства в г. Бендеры», реализуемый ООО «Унифарм» был приостановлен в связи с расторжением инвестиционного договора в одностороннем порядке ввиду неисполнения инвестором, взятых на себя обязательств, согласно инвестиционному договору.</w:t>
      </w:r>
    </w:p>
    <w:p w14:paraId="6B0FB75A" w14:textId="77777777" w:rsidR="008A260B" w:rsidRPr="006C6077" w:rsidRDefault="008A260B" w:rsidP="00821901">
      <w:pPr>
        <w:spacing w:line="276" w:lineRule="auto"/>
        <w:ind w:firstLine="709"/>
        <w:jc w:val="both"/>
        <w:rPr>
          <w:color w:val="000000"/>
          <w:sz w:val="26"/>
          <w:szCs w:val="26"/>
        </w:rPr>
      </w:pPr>
      <w:r w:rsidRPr="006C6077">
        <w:rPr>
          <w:color w:val="000000"/>
          <w:sz w:val="26"/>
          <w:szCs w:val="26"/>
        </w:rPr>
        <w:t>Для получения инвестиционных преференций в рамках инвестиционного приоритетного проекта инвестор и (или) юридическое лицо Приднестровской Молдавской Республики, заявленное к реализации инвестиционного приоритетного проекта, направляют в уполномоченный орган по инвестициям заявку на предоставление инвестиционных преференций и документы, определенные настоящим Законом. Инвестиционные преференции предоставляются по инвестиционному приоритетному проекту юридическому лицу Приднестровской Молдавской Республики, реализующему инвестиционный приоритетный проект, на основании инвестиционного договора, заключенного между Правительством Приднестровской Молдавской Республики и инвестором и (или) юридическим лицом Приднестровской Молдавской Республики, реализующим инвестиционный приоритетный проект.</w:t>
      </w:r>
    </w:p>
    <w:p w14:paraId="54F9E491" w14:textId="77777777" w:rsidR="008A260B" w:rsidRPr="005F1C20" w:rsidRDefault="008A260B" w:rsidP="00821901">
      <w:pPr>
        <w:spacing w:line="276" w:lineRule="auto"/>
        <w:ind w:firstLine="709"/>
        <w:jc w:val="both"/>
        <w:rPr>
          <w:sz w:val="26"/>
          <w:szCs w:val="26"/>
        </w:rPr>
      </w:pPr>
      <w:r w:rsidRPr="005F1C20">
        <w:rPr>
          <w:sz w:val="26"/>
          <w:szCs w:val="26"/>
        </w:rPr>
        <w:lastRenderedPageBreak/>
        <w:t xml:space="preserve">По данному направлению государственная администрация города Бендеры ведет работу с уполномоченным органом по инвестициям </w:t>
      </w:r>
      <w:r w:rsidR="00EF6DEF" w:rsidRPr="005F1C20">
        <w:rPr>
          <w:sz w:val="26"/>
          <w:szCs w:val="26"/>
        </w:rPr>
        <w:t>–</w:t>
      </w:r>
      <w:r w:rsidRPr="005F1C20">
        <w:rPr>
          <w:sz w:val="26"/>
          <w:szCs w:val="26"/>
        </w:rPr>
        <w:t xml:space="preserve"> </w:t>
      </w:r>
      <w:r w:rsidR="00EF6DEF" w:rsidRPr="005F1C20">
        <w:rPr>
          <w:sz w:val="26"/>
          <w:szCs w:val="26"/>
        </w:rPr>
        <w:t>Министерство экономического развития Приднестровской Молдавской Республики</w:t>
      </w:r>
      <w:r w:rsidRPr="005F1C20">
        <w:rPr>
          <w:sz w:val="26"/>
          <w:szCs w:val="26"/>
        </w:rPr>
        <w:t>. Информацию о реализуемых инвестиционных приоритетных проектах государственная администрация также получает от уполномоченного органа по инвестициям.</w:t>
      </w:r>
    </w:p>
    <w:p w14:paraId="11C265AC" w14:textId="77777777" w:rsidR="0092015B" w:rsidRPr="005F1C20" w:rsidRDefault="0092015B" w:rsidP="00821901">
      <w:pPr>
        <w:spacing w:line="276" w:lineRule="auto"/>
        <w:ind w:firstLine="709"/>
        <w:jc w:val="both"/>
        <w:rPr>
          <w:sz w:val="26"/>
          <w:szCs w:val="26"/>
        </w:rPr>
      </w:pPr>
      <w:r w:rsidRPr="005F1C20">
        <w:rPr>
          <w:sz w:val="26"/>
          <w:szCs w:val="26"/>
        </w:rPr>
        <w:t>В соответствии с Законом Приднестровской Молдавской Республики «О государственной поддержке инвестиционной деятельности» при осуществлении инвестиционной деятельности в приоритетных сферах экономики инвесторам и юридическим лицам Приднестровской Молдавской Республики, заявленным к реализации инвестиционного приоритетного проекта, предоставляются инвестиционные преференции:</w:t>
      </w:r>
    </w:p>
    <w:p w14:paraId="69C3268A" w14:textId="77777777" w:rsidR="0092015B" w:rsidRPr="005F1C20" w:rsidRDefault="0092015B" w:rsidP="00821901">
      <w:pPr>
        <w:spacing w:line="276" w:lineRule="auto"/>
        <w:ind w:firstLine="709"/>
        <w:jc w:val="both"/>
        <w:rPr>
          <w:sz w:val="26"/>
          <w:szCs w:val="26"/>
        </w:rPr>
      </w:pPr>
      <w:r w:rsidRPr="005F1C20">
        <w:rPr>
          <w:sz w:val="26"/>
          <w:szCs w:val="26"/>
        </w:rPr>
        <w:t>- налоговые льготы, которые предусматривают освобождение от уплаты налога на доходы, земельного налога, подоходного налога на дивиденды, снижение единого социального налога на срок от 5 до 10 лет;</w:t>
      </w:r>
    </w:p>
    <w:p w14:paraId="7EAA58AA" w14:textId="77777777" w:rsidR="0092015B" w:rsidRPr="005F1C20" w:rsidRDefault="0092015B" w:rsidP="00821901">
      <w:pPr>
        <w:spacing w:line="276" w:lineRule="auto"/>
        <w:ind w:firstLine="709"/>
        <w:jc w:val="both"/>
        <w:rPr>
          <w:sz w:val="26"/>
          <w:szCs w:val="26"/>
        </w:rPr>
      </w:pPr>
      <w:r w:rsidRPr="005F1C20">
        <w:rPr>
          <w:sz w:val="26"/>
          <w:szCs w:val="26"/>
        </w:rPr>
        <w:t>- инвестиционная субсидия, то есть возмещение государством 10% от объема произведенных инвестиций в основные средства;</w:t>
      </w:r>
    </w:p>
    <w:p w14:paraId="68187E79" w14:textId="77777777" w:rsidR="0092015B" w:rsidRPr="005F1C20" w:rsidRDefault="0092015B" w:rsidP="00821901">
      <w:pPr>
        <w:spacing w:line="276" w:lineRule="auto"/>
        <w:ind w:firstLine="709"/>
        <w:jc w:val="both"/>
        <w:rPr>
          <w:sz w:val="26"/>
          <w:szCs w:val="26"/>
        </w:rPr>
      </w:pPr>
      <w:r w:rsidRPr="005F1C20">
        <w:rPr>
          <w:sz w:val="26"/>
          <w:szCs w:val="26"/>
        </w:rPr>
        <w:t>- государственные натурные гранты, то есть передача государственного имущества в безвозмездное пользование с дальнейшей безвозмездной передачей в собственность.</w:t>
      </w:r>
    </w:p>
    <w:p w14:paraId="0EB8C698" w14:textId="77777777" w:rsidR="0092015B" w:rsidRPr="005F1C20" w:rsidRDefault="0092015B" w:rsidP="00821901">
      <w:pPr>
        <w:spacing w:line="276" w:lineRule="auto"/>
        <w:ind w:firstLine="709"/>
        <w:jc w:val="both"/>
        <w:rPr>
          <w:sz w:val="26"/>
          <w:szCs w:val="26"/>
        </w:rPr>
      </w:pPr>
      <w:r w:rsidRPr="005F1C20">
        <w:rPr>
          <w:sz w:val="26"/>
          <w:szCs w:val="26"/>
        </w:rPr>
        <w:t>В целях организации упрощенного режима взаимодействия инвесторов с органами государственной власти предусмотрена реализация принципа одного окна, в рамках которого уполномоченный орган по инвестициям будет проводить бесплатные консультации для инвестора по всем возникающим вопросам об инвестиционной деятельности, содействовать в оказании государственных услуг и выдаче разрешительных документов.</w:t>
      </w:r>
    </w:p>
    <w:p w14:paraId="61A77881" w14:textId="77777777" w:rsidR="0092015B" w:rsidRPr="005F1C20" w:rsidRDefault="0092015B" w:rsidP="00821901">
      <w:pPr>
        <w:spacing w:line="276" w:lineRule="auto"/>
        <w:ind w:firstLine="709"/>
        <w:jc w:val="both"/>
        <w:rPr>
          <w:sz w:val="26"/>
          <w:szCs w:val="26"/>
        </w:rPr>
      </w:pPr>
      <w:r w:rsidRPr="005F1C20">
        <w:rPr>
          <w:sz w:val="26"/>
          <w:szCs w:val="26"/>
        </w:rPr>
        <w:t>На официальном сайте Государственной администрации города Бендеры (</w:t>
      </w:r>
      <w:hyperlink r:id="rId26" w:history="1">
        <w:r w:rsidRPr="005F1C20">
          <w:rPr>
            <w:rStyle w:val="ac"/>
            <w:color w:val="auto"/>
            <w:sz w:val="26"/>
            <w:szCs w:val="26"/>
          </w:rPr>
          <w:t>www.bendery-ga.org</w:t>
        </w:r>
      </w:hyperlink>
      <w:r w:rsidRPr="005F1C20">
        <w:rPr>
          <w:sz w:val="26"/>
          <w:szCs w:val="26"/>
        </w:rPr>
        <w:t>) в разделе «Бизнес. Проекты. Инвестиции» представлены четыре блока:</w:t>
      </w:r>
    </w:p>
    <w:p w14:paraId="70C6CB0C" w14:textId="77777777" w:rsidR="0092015B" w:rsidRPr="00821901" w:rsidRDefault="0092015B" w:rsidP="00821901">
      <w:pPr>
        <w:pStyle w:val="ad"/>
        <w:numPr>
          <w:ilvl w:val="0"/>
          <w:numId w:val="73"/>
        </w:numPr>
        <w:spacing w:line="276" w:lineRule="auto"/>
        <w:ind w:left="0" w:firstLine="709"/>
        <w:jc w:val="both"/>
        <w:rPr>
          <w:sz w:val="26"/>
          <w:szCs w:val="26"/>
        </w:rPr>
      </w:pPr>
      <w:r w:rsidRPr="00821901">
        <w:rPr>
          <w:sz w:val="26"/>
          <w:szCs w:val="26"/>
        </w:rPr>
        <w:t>«Инвестиционная деятельность»;</w:t>
      </w:r>
    </w:p>
    <w:p w14:paraId="15687191" w14:textId="77777777" w:rsidR="0092015B" w:rsidRPr="00821901" w:rsidRDefault="0092015B" w:rsidP="00821901">
      <w:pPr>
        <w:pStyle w:val="ad"/>
        <w:numPr>
          <w:ilvl w:val="0"/>
          <w:numId w:val="73"/>
        </w:numPr>
        <w:spacing w:line="276" w:lineRule="auto"/>
        <w:ind w:left="0" w:firstLine="709"/>
        <w:jc w:val="both"/>
        <w:rPr>
          <w:sz w:val="26"/>
          <w:szCs w:val="26"/>
        </w:rPr>
      </w:pPr>
      <w:r w:rsidRPr="00821901">
        <w:rPr>
          <w:sz w:val="26"/>
          <w:szCs w:val="26"/>
        </w:rPr>
        <w:t>«Льготы в области иностранных инвестиций»;</w:t>
      </w:r>
    </w:p>
    <w:p w14:paraId="62D971DC" w14:textId="77777777" w:rsidR="0092015B" w:rsidRPr="00821901" w:rsidRDefault="0092015B" w:rsidP="00821901">
      <w:pPr>
        <w:pStyle w:val="ad"/>
        <w:numPr>
          <w:ilvl w:val="0"/>
          <w:numId w:val="73"/>
        </w:numPr>
        <w:spacing w:line="276" w:lineRule="auto"/>
        <w:ind w:left="0" w:firstLine="709"/>
        <w:jc w:val="both"/>
        <w:rPr>
          <w:sz w:val="26"/>
          <w:szCs w:val="26"/>
        </w:rPr>
      </w:pPr>
      <w:r w:rsidRPr="00821901">
        <w:rPr>
          <w:sz w:val="26"/>
          <w:szCs w:val="26"/>
        </w:rPr>
        <w:t>«Преференции, установленные налоговым и таможенным законодательством, для субъектов инновационной деятельности»;</w:t>
      </w:r>
    </w:p>
    <w:p w14:paraId="4AF1E8E0" w14:textId="77777777" w:rsidR="0092015B" w:rsidRPr="00821901" w:rsidRDefault="0092015B" w:rsidP="00821901">
      <w:pPr>
        <w:pStyle w:val="ad"/>
        <w:numPr>
          <w:ilvl w:val="0"/>
          <w:numId w:val="73"/>
        </w:numPr>
        <w:spacing w:line="276" w:lineRule="auto"/>
        <w:ind w:left="0" w:firstLine="709"/>
        <w:jc w:val="both"/>
        <w:rPr>
          <w:sz w:val="26"/>
          <w:szCs w:val="26"/>
        </w:rPr>
      </w:pPr>
      <w:r w:rsidRPr="00821901">
        <w:rPr>
          <w:sz w:val="26"/>
          <w:szCs w:val="26"/>
        </w:rPr>
        <w:t>«Гарантии и преференции, установленные налоговым и таможенным законодательством, для субъектов инвестиционной деятельности».</w:t>
      </w:r>
    </w:p>
    <w:p w14:paraId="3D7FBF0E" w14:textId="77777777" w:rsidR="0092015B" w:rsidRPr="005F1C20" w:rsidRDefault="0092015B" w:rsidP="00821901">
      <w:pPr>
        <w:tabs>
          <w:tab w:val="left" w:pos="993"/>
          <w:tab w:val="left" w:pos="1134"/>
        </w:tabs>
        <w:spacing w:line="276" w:lineRule="auto"/>
        <w:ind w:firstLine="709"/>
        <w:jc w:val="both"/>
        <w:rPr>
          <w:sz w:val="26"/>
          <w:szCs w:val="26"/>
        </w:rPr>
      </w:pPr>
      <w:r w:rsidRPr="005F1C20">
        <w:rPr>
          <w:sz w:val="26"/>
          <w:szCs w:val="26"/>
        </w:rPr>
        <w:t>В целях определения потенциальных мест для реализации инвестиционных проектов проводится постоянный мониторинг имеющихся на территории города Бендеры пустующих и неиспользуемых объектов недвижимости.</w:t>
      </w:r>
    </w:p>
    <w:p w14:paraId="68D14237" w14:textId="77777777" w:rsidR="008A260B" w:rsidRPr="006C6077" w:rsidRDefault="008A260B" w:rsidP="00821901">
      <w:pPr>
        <w:spacing w:line="276" w:lineRule="auto"/>
        <w:ind w:firstLine="709"/>
        <w:jc w:val="both"/>
        <w:rPr>
          <w:sz w:val="26"/>
          <w:szCs w:val="26"/>
        </w:rPr>
      </w:pPr>
      <w:r w:rsidRPr="005F1C20">
        <w:rPr>
          <w:sz w:val="26"/>
          <w:szCs w:val="26"/>
        </w:rPr>
        <w:t xml:space="preserve">Также одним из направлений является осуществление работы по привлечению </w:t>
      </w:r>
      <w:r w:rsidRPr="006C6077">
        <w:rPr>
          <w:sz w:val="26"/>
          <w:szCs w:val="26"/>
        </w:rPr>
        <w:t xml:space="preserve">инвестиций в экономику и социальную сферу города в рамках реализации программ международной технической помощи и делового сотрудничества. </w:t>
      </w:r>
    </w:p>
    <w:p w14:paraId="3EE638C8" w14:textId="77777777" w:rsidR="008A260B" w:rsidRPr="006C6077" w:rsidRDefault="008A260B" w:rsidP="00821901">
      <w:pPr>
        <w:spacing w:line="276" w:lineRule="auto"/>
        <w:ind w:firstLine="709"/>
        <w:jc w:val="both"/>
        <w:rPr>
          <w:sz w:val="26"/>
          <w:szCs w:val="26"/>
        </w:rPr>
      </w:pPr>
      <w:r w:rsidRPr="006C6077">
        <w:rPr>
          <w:sz w:val="26"/>
          <w:szCs w:val="26"/>
        </w:rPr>
        <w:lastRenderedPageBreak/>
        <w:t>Государственной администрации ежегодно проводится мониторинг сайтов международных организаций доноров с целью поиска проектов возможных к имплементации на территории Приднестровья, анализируются проекты, финансируемые донорами и возможные к имплементации на территории города Бендеры, из них успешно реализованы:</w:t>
      </w:r>
    </w:p>
    <w:p w14:paraId="211D33B7" w14:textId="77777777" w:rsidR="008A260B" w:rsidRPr="006C6077" w:rsidRDefault="008A260B" w:rsidP="00821901">
      <w:pPr>
        <w:pStyle w:val="ad"/>
        <w:widowControl w:val="0"/>
        <w:numPr>
          <w:ilvl w:val="0"/>
          <w:numId w:val="22"/>
        </w:numPr>
        <w:spacing w:line="276" w:lineRule="auto"/>
        <w:ind w:left="0" w:firstLine="709"/>
        <w:jc w:val="both"/>
        <w:rPr>
          <w:rFonts w:eastAsia="Times New Roman" w:cs="Times New Roman"/>
          <w:color w:val="000000"/>
          <w:sz w:val="26"/>
          <w:szCs w:val="26"/>
          <w:lang w:eastAsia="ru-RU" w:bidi="ru-RU"/>
        </w:rPr>
      </w:pPr>
      <w:r w:rsidRPr="006C6077">
        <w:rPr>
          <w:rFonts w:eastAsia="Times New Roman" w:cs="Times New Roman"/>
          <w:color w:val="000000"/>
          <w:sz w:val="26"/>
          <w:szCs w:val="26"/>
          <w:lang w:eastAsia="ru-RU" w:bidi="ru-RU"/>
        </w:rPr>
        <w:t xml:space="preserve">Проект «Один мир. Одна мечта.» реализован через Бендерское городское благотворительное общество «Милосердие». В 2020 году получено финансирование на общую сумму 203 390 руб. (средства в размере 220 000 молд. лей предоставлены Посольством Германии в Молдове). </w:t>
      </w:r>
    </w:p>
    <w:p w14:paraId="7855ABE6" w14:textId="77777777" w:rsidR="008A260B" w:rsidRPr="006C6077" w:rsidRDefault="008A260B" w:rsidP="00821901">
      <w:pPr>
        <w:widowControl w:val="0"/>
        <w:spacing w:line="276" w:lineRule="auto"/>
        <w:ind w:firstLine="709"/>
        <w:jc w:val="both"/>
        <w:rPr>
          <w:rFonts w:eastAsia="Times New Roman" w:cs="Times New Roman"/>
          <w:color w:val="000000"/>
          <w:sz w:val="26"/>
          <w:szCs w:val="26"/>
          <w:lang w:eastAsia="ru-RU" w:bidi="ru-RU"/>
        </w:rPr>
      </w:pPr>
      <w:r w:rsidRPr="006C6077">
        <w:rPr>
          <w:rFonts w:eastAsia="Times New Roman" w:cs="Times New Roman"/>
          <w:color w:val="000000"/>
          <w:sz w:val="26"/>
          <w:szCs w:val="26"/>
          <w:lang w:eastAsia="ru-RU" w:bidi="ru-RU"/>
        </w:rPr>
        <w:t>МУП «Бендерырынокторг» закуплено спортивное оборудование и оборудование для спортивного зала и зала лечебной физкультуры в МОУ «Бендерская специализированная коррекционная школа-интернат VIII вида». Силами мобильной группы данное оборудование установлено в учреждении.</w:t>
      </w:r>
    </w:p>
    <w:p w14:paraId="09B08E25" w14:textId="77777777" w:rsidR="008A260B" w:rsidRPr="006C6077" w:rsidRDefault="008A260B" w:rsidP="00821901">
      <w:pPr>
        <w:widowControl w:val="0"/>
        <w:spacing w:line="276" w:lineRule="auto"/>
        <w:ind w:firstLine="709"/>
        <w:jc w:val="both"/>
        <w:rPr>
          <w:rFonts w:eastAsia="Times New Roman" w:cs="Times New Roman"/>
          <w:color w:val="000000"/>
          <w:sz w:val="26"/>
          <w:szCs w:val="26"/>
          <w:lang w:eastAsia="ru-RU" w:bidi="ru-RU"/>
        </w:rPr>
      </w:pPr>
      <w:r w:rsidRPr="006C6077">
        <w:rPr>
          <w:rFonts w:eastAsia="Times New Roman" w:cs="Times New Roman"/>
          <w:color w:val="000000"/>
          <w:sz w:val="26"/>
          <w:szCs w:val="26"/>
          <w:lang w:eastAsia="ru-RU" w:bidi="ru-RU"/>
        </w:rPr>
        <w:t xml:space="preserve">2) В феврале 2020 года Посольством Чехии </w:t>
      </w:r>
      <w:r w:rsidR="00821901">
        <w:rPr>
          <w:rFonts w:eastAsia="Times New Roman" w:cs="Times New Roman"/>
          <w:color w:val="000000"/>
          <w:sz w:val="26"/>
          <w:szCs w:val="26"/>
          <w:lang w:eastAsia="ru-RU" w:bidi="ru-RU"/>
        </w:rPr>
        <w:t>в Р</w:t>
      </w:r>
      <w:r w:rsidR="00873945">
        <w:rPr>
          <w:rFonts w:eastAsia="Times New Roman" w:cs="Times New Roman"/>
          <w:color w:val="000000"/>
          <w:sz w:val="26"/>
          <w:szCs w:val="26"/>
          <w:lang w:eastAsia="ru-RU" w:bidi="ru-RU"/>
        </w:rPr>
        <w:t xml:space="preserve">еспублике </w:t>
      </w:r>
      <w:r w:rsidR="00821901">
        <w:rPr>
          <w:rFonts w:eastAsia="Times New Roman" w:cs="Times New Roman"/>
          <w:color w:val="000000"/>
          <w:sz w:val="26"/>
          <w:szCs w:val="26"/>
          <w:lang w:eastAsia="ru-RU" w:bidi="ru-RU"/>
        </w:rPr>
        <w:t>М</w:t>
      </w:r>
      <w:r w:rsidR="00873945">
        <w:rPr>
          <w:rFonts w:eastAsia="Times New Roman" w:cs="Times New Roman"/>
          <w:color w:val="000000"/>
          <w:sz w:val="26"/>
          <w:szCs w:val="26"/>
          <w:lang w:eastAsia="ru-RU" w:bidi="ru-RU"/>
        </w:rPr>
        <w:t>олдова</w:t>
      </w:r>
      <w:r w:rsidR="00821901">
        <w:rPr>
          <w:rFonts w:eastAsia="Times New Roman" w:cs="Times New Roman"/>
          <w:color w:val="000000"/>
          <w:sz w:val="26"/>
          <w:szCs w:val="26"/>
          <w:lang w:eastAsia="ru-RU" w:bidi="ru-RU"/>
        </w:rPr>
        <w:t xml:space="preserve"> </w:t>
      </w:r>
      <w:r w:rsidRPr="006C6077">
        <w:rPr>
          <w:rFonts w:eastAsia="Calibri" w:cs="Times New Roman"/>
          <w:sz w:val="26"/>
          <w:szCs w:val="26"/>
        </w:rPr>
        <w:t xml:space="preserve">был выбран для реализации проект – выполнение работ по </w:t>
      </w:r>
      <w:r w:rsidRPr="006C6077">
        <w:rPr>
          <w:rFonts w:eastAsia="Times New Roman" w:cs="Times New Roman"/>
          <w:color w:val="000000"/>
          <w:sz w:val="26"/>
          <w:szCs w:val="26"/>
          <w:lang w:eastAsia="ru-RU" w:bidi="ru-RU"/>
        </w:rPr>
        <w:t>реконструкции и модернизации санузлов МУ «Бендерский лечебно-диагностический центр под потребности лиц с ограниченными возможностями, реализован через НП «Центр социальной и правовой защиты «Участие».</w:t>
      </w:r>
      <w:r w:rsidRPr="006C6077">
        <w:rPr>
          <w:rFonts w:eastAsia="Calibri" w:cs="Times New Roman"/>
          <w:sz w:val="26"/>
          <w:szCs w:val="26"/>
        </w:rPr>
        <w:t xml:space="preserve"> Закуплен п</w:t>
      </w:r>
      <w:r w:rsidRPr="006C6077">
        <w:rPr>
          <w:rFonts w:eastAsia="Times New Roman" w:cs="Times New Roman"/>
          <w:color w:val="000000"/>
          <w:sz w:val="26"/>
          <w:szCs w:val="26"/>
          <w:lang w:eastAsia="ru-RU" w:bidi="ru-RU"/>
        </w:rPr>
        <w:t>одъемник для инвалидов для бассейна ИПБ-170Э на сумму 45 700 руб., произведен ремонт и устройство санузлов 1 и 2 этажей здания учреждения стоимостью 90 200 руб.</w:t>
      </w:r>
    </w:p>
    <w:p w14:paraId="5549D105" w14:textId="77777777" w:rsidR="008A260B" w:rsidRPr="006C6077" w:rsidRDefault="008A260B" w:rsidP="00821901">
      <w:pPr>
        <w:widowControl w:val="0"/>
        <w:spacing w:line="276" w:lineRule="auto"/>
        <w:ind w:firstLine="709"/>
        <w:jc w:val="both"/>
        <w:rPr>
          <w:rFonts w:eastAsia="Times New Roman" w:cs="Times New Roman"/>
          <w:color w:val="000000"/>
          <w:sz w:val="26"/>
          <w:szCs w:val="26"/>
          <w:lang w:eastAsia="ru-RU" w:bidi="ru-RU"/>
        </w:rPr>
      </w:pPr>
      <w:r w:rsidRPr="006C6077">
        <w:rPr>
          <w:rFonts w:eastAsia="Times New Roman" w:cs="Times New Roman"/>
          <w:color w:val="000000"/>
          <w:sz w:val="26"/>
          <w:szCs w:val="26"/>
          <w:lang w:eastAsia="ru-RU" w:bidi="ru-RU"/>
        </w:rPr>
        <w:t xml:space="preserve">С </w:t>
      </w:r>
      <w:r w:rsidRPr="006C6077">
        <w:rPr>
          <w:sz w:val="26"/>
          <w:szCs w:val="26"/>
        </w:rPr>
        <w:t>2019 года наметился ряд сложностей по привлечению инвестиций в экономику и социальную сферу города, программы международной технической помощи направлены на борьбу с коронавирусной инфекцией, а затем на оказание помощи беженцам и усиление интеграции.</w:t>
      </w:r>
    </w:p>
    <w:p w14:paraId="0BE493C5" w14:textId="77777777" w:rsidR="008A260B" w:rsidRPr="006C6077" w:rsidRDefault="008A260B" w:rsidP="00821901">
      <w:pPr>
        <w:spacing w:line="276" w:lineRule="auto"/>
        <w:ind w:firstLine="709"/>
        <w:jc w:val="both"/>
        <w:rPr>
          <w:sz w:val="26"/>
          <w:szCs w:val="26"/>
        </w:rPr>
      </w:pPr>
      <w:r w:rsidRPr="006C6077">
        <w:rPr>
          <w:sz w:val="26"/>
          <w:szCs w:val="26"/>
        </w:rPr>
        <w:t>Государственной администрацией продолжается соискание проектов и разрабатываются Программы, в том числе Программа Оснащения системами GPS-мониторинга общественного транспорта города Бендеры и направлены донорам для оказания содействия в финансировании.</w:t>
      </w:r>
    </w:p>
    <w:p w14:paraId="5B05B612" w14:textId="77777777" w:rsidR="008A260B" w:rsidRPr="006C6077" w:rsidRDefault="008A260B" w:rsidP="00821901">
      <w:pPr>
        <w:spacing w:line="276" w:lineRule="auto"/>
        <w:ind w:firstLine="709"/>
        <w:jc w:val="both"/>
        <w:rPr>
          <w:sz w:val="26"/>
          <w:szCs w:val="26"/>
        </w:rPr>
      </w:pPr>
      <w:r w:rsidRPr="006C6077">
        <w:rPr>
          <w:sz w:val="26"/>
          <w:szCs w:val="26"/>
        </w:rPr>
        <w:t>Также, в 2022 году, государственной администрацией успешно реализуются проекты «Устойчивые сообщества к изменению климата через расширение прав и возможностей женщин», финансируемые Правительством Швеции и реализуемым при участии UNDP Молдова:</w:t>
      </w:r>
    </w:p>
    <w:p w14:paraId="0526B1A6" w14:textId="77777777" w:rsidR="008A260B" w:rsidRPr="006C6077" w:rsidRDefault="008A260B" w:rsidP="00821901">
      <w:pPr>
        <w:tabs>
          <w:tab w:val="left" w:pos="0"/>
        </w:tabs>
        <w:spacing w:line="276" w:lineRule="auto"/>
        <w:ind w:firstLine="709"/>
        <w:jc w:val="both"/>
        <w:rPr>
          <w:rFonts w:eastAsia="Times New Roman" w:cs="Times New Roman"/>
          <w:sz w:val="26"/>
          <w:szCs w:val="26"/>
          <w:lang w:eastAsia="ru-RU"/>
        </w:rPr>
      </w:pPr>
      <w:r w:rsidRPr="006C6077">
        <w:rPr>
          <w:rFonts w:eastAsia="Times New Roman" w:cs="Times New Roman"/>
          <w:sz w:val="26"/>
          <w:szCs w:val="26"/>
          <w:lang w:eastAsia="ru-RU"/>
        </w:rPr>
        <w:t>1) проект «Благоустройство и сохранение ручья в городе Бендеры», реализуемый на территории города Бендеры, общая сумма инвестиционного проекта составляет 19</w:t>
      </w:r>
      <w:r w:rsidRPr="006C6077">
        <w:rPr>
          <w:rFonts w:eastAsia="Times New Roman" w:cs="Times New Roman"/>
          <w:sz w:val="26"/>
          <w:szCs w:val="26"/>
          <w:lang w:val="en-US" w:eastAsia="ru-RU"/>
        </w:rPr>
        <w:t> </w:t>
      </w:r>
      <w:r w:rsidRPr="006C6077">
        <w:rPr>
          <w:rFonts w:eastAsia="Times New Roman" w:cs="Times New Roman"/>
          <w:sz w:val="26"/>
          <w:szCs w:val="26"/>
          <w:lang w:eastAsia="ru-RU"/>
        </w:rPr>
        <w:t xml:space="preserve">337,82 </w:t>
      </w:r>
      <w:r w:rsidRPr="006C6077">
        <w:rPr>
          <w:rFonts w:eastAsia="Times New Roman" w:cs="Times New Roman"/>
          <w:sz w:val="26"/>
          <w:szCs w:val="26"/>
          <w:lang w:val="en-US" w:eastAsia="ru-RU"/>
        </w:rPr>
        <w:t>USD</w:t>
      </w:r>
      <w:r w:rsidRPr="006C6077">
        <w:rPr>
          <w:rFonts w:eastAsia="Times New Roman" w:cs="Times New Roman"/>
          <w:sz w:val="26"/>
          <w:szCs w:val="26"/>
          <w:lang w:eastAsia="ru-RU"/>
        </w:rPr>
        <w:t>.</w:t>
      </w:r>
    </w:p>
    <w:p w14:paraId="3879F05E" w14:textId="22DE642A" w:rsidR="008A260B" w:rsidRDefault="008A260B" w:rsidP="00821901">
      <w:pPr>
        <w:tabs>
          <w:tab w:val="left" w:pos="0"/>
        </w:tabs>
        <w:spacing w:line="276" w:lineRule="auto"/>
        <w:ind w:firstLine="709"/>
        <w:jc w:val="both"/>
        <w:rPr>
          <w:rFonts w:eastAsia="Times New Roman" w:cs="Times New Roman"/>
          <w:sz w:val="26"/>
          <w:szCs w:val="26"/>
          <w:lang w:eastAsia="ru-RU"/>
        </w:rPr>
      </w:pPr>
      <w:r w:rsidRPr="006C6077">
        <w:rPr>
          <w:rFonts w:eastAsia="Times New Roman" w:cs="Times New Roman"/>
          <w:sz w:val="26"/>
          <w:szCs w:val="26"/>
          <w:lang w:eastAsia="ru-RU"/>
        </w:rPr>
        <w:t>2) проект «Благоустройство и сохранение вод ручья», реализуемый на территории села Гыска,</w:t>
      </w:r>
      <w:r w:rsidRPr="006C6077">
        <w:rPr>
          <w:rFonts w:eastAsia="Times New Roman" w:cs="Times New Roman"/>
          <w:sz w:val="24"/>
          <w:szCs w:val="24"/>
          <w:lang w:eastAsia="ru-RU"/>
        </w:rPr>
        <w:t xml:space="preserve"> </w:t>
      </w:r>
      <w:r w:rsidRPr="006C6077">
        <w:rPr>
          <w:rFonts w:eastAsia="Times New Roman" w:cs="Times New Roman"/>
          <w:sz w:val="26"/>
          <w:szCs w:val="26"/>
          <w:lang w:eastAsia="ru-RU"/>
        </w:rPr>
        <w:t>общая сумма инвестиционного проекта составляет 18</w:t>
      </w:r>
      <w:r w:rsidRPr="006C6077">
        <w:rPr>
          <w:rFonts w:eastAsia="Times New Roman" w:cs="Times New Roman"/>
          <w:sz w:val="26"/>
          <w:szCs w:val="26"/>
          <w:lang w:val="en-US" w:eastAsia="ru-RU"/>
        </w:rPr>
        <w:t> </w:t>
      </w:r>
      <w:r w:rsidRPr="006C6077">
        <w:rPr>
          <w:rFonts w:eastAsia="Times New Roman" w:cs="Times New Roman"/>
          <w:sz w:val="26"/>
          <w:szCs w:val="26"/>
          <w:lang w:eastAsia="ru-RU"/>
        </w:rPr>
        <w:t>760,24 USD.</w:t>
      </w:r>
    </w:p>
    <w:p w14:paraId="48B55821" w14:textId="77777777" w:rsidR="00222248" w:rsidRPr="006C6077" w:rsidRDefault="00222248" w:rsidP="00821901">
      <w:pPr>
        <w:tabs>
          <w:tab w:val="left" w:pos="0"/>
        </w:tabs>
        <w:spacing w:line="276" w:lineRule="auto"/>
        <w:ind w:firstLine="709"/>
        <w:jc w:val="both"/>
        <w:rPr>
          <w:rFonts w:eastAsia="Times New Roman" w:cs="Times New Roman"/>
          <w:sz w:val="26"/>
          <w:szCs w:val="26"/>
          <w:lang w:eastAsia="ru-RU"/>
        </w:rPr>
      </w:pPr>
    </w:p>
    <w:p w14:paraId="39070F6E" w14:textId="77777777" w:rsidR="00C61A1F" w:rsidRPr="006C6077" w:rsidRDefault="00A86037" w:rsidP="0035331B">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6" w:name="_Toc152156328"/>
      <w:r w:rsidRPr="006C6077">
        <w:rPr>
          <w:rFonts w:ascii="Times New Roman" w:eastAsia="Times New Roman" w:hAnsi="Times New Roman" w:cs="Times New Roman"/>
          <w:i/>
          <w:color w:val="auto"/>
          <w:sz w:val="26"/>
          <w:szCs w:val="26"/>
          <w:lang w:eastAsia="ru-RU"/>
        </w:rPr>
        <w:lastRenderedPageBreak/>
        <w:t>2.2.10</w:t>
      </w:r>
      <w:r w:rsidR="00C61A1F" w:rsidRPr="006C6077">
        <w:rPr>
          <w:rFonts w:ascii="Times New Roman" w:eastAsia="Times New Roman" w:hAnsi="Times New Roman" w:cs="Times New Roman"/>
          <w:i/>
          <w:color w:val="auto"/>
          <w:sz w:val="26"/>
          <w:szCs w:val="26"/>
          <w:lang w:eastAsia="ru-RU"/>
        </w:rPr>
        <w:t>. Туризм</w:t>
      </w:r>
      <w:bookmarkEnd w:id="26"/>
    </w:p>
    <w:p w14:paraId="5EE7BB29" w14:textId="77777777" w:rsidR="0035331B" w:rsidRPr="00873945" w:rsidRDefault="0035331B" w:rsidP="0035331B">
      <w:pPr>
        <w:pStyle w:val="ad"/>
        <w:spacing w:line="276" w:lineRule="auto"/>
        <w:ind w:left="0" w:firstLine="709"/>
        <w:jc w:val="both"/>
        <w:rPr>
          <w:sz w:val="26"/>
          <w:szCs w:val="26"/>
        </w:rPr>
      </w:pPr>
      <w:r w:rsidRPr="00873945">
        <w:rPr>
          <w:sz w:val="26"/>
          <w:szCs w:val="26"/>
        </w:rPr>
        <w:t>Основной из приоритетных задач Приднестровской Молдавской Республики является поддержания развития внутреннего и въездного туризма, а также формирование современного эффективного конкурентоспособного туристского рынка, обеспечивающего широкие возможности для удовлетворения потребностей как для жителей республики, так и для иностранных граждан в туристских услугах, что отражено в Стратегии развития Приднестровской Молдавской Республики на 2019-2026 годы.</w:t>
      </w:r>
    </w:p>
    <w:p w14:paraId="7B0409AE" w14:textId="77777777" w:rsidR="0035331B" w:rsidRPr="00873945" w:rsidRDefault="0035331B" w:rsidP="0035331B">
      <w:pPr>
        <w:spacing w:line="276" w:lineRule="auto"/>
        <w:ind w:firstLine="709"/>
        <w:jc w:val="both"/>
        <w:rPr>
          <w:sz w:val="26"/>
          <w:szCs w:val="26"/>
        </w:rPr>
      </w:pPr>
      <w:r w:rsidRPr="00873945">
        <w:rPr>
          <w:sz w:val="26"/>
          <w:szCs w:val="26"/>
        </w:rPr>
        <w:t>В рамках реализации мероприятий государственной целевой программы «Об утверждении государственной целевой программы «Поддержка и развитие туризма в Приднестровской Молдавской Республике» на 2019 - 2026 годы» совместно с ГУ «Агентство по туризму Приднестровской Молдавской Республики», будут реализованы направления, предусмотренные на 2023-2026 год.</w:t>
      </w:r>
    </w:p>
    <w:p w14:paraId="64F446BA" w14:textId="77777777" w:rsidR="0035331B" w:rsidRPr="00873945" w:rsidRDefault="0035331B" w:rsidP="0035331B">
      <w:pPr>
        <w:spacing w:line="276" w:lineRule="auto"/>
        <w:ind w:firstLine="709"/>
        <w:jc w:val="both"/>
        <w:rPr>
          <w:sz w:val="26"/>
          <w:szCs w:val="26"/>
        </w:rPr>
      </w:pPr>
      <w:r w:rsidRPr="00873945">
        <w:rPr>
          <w:sz w:val="26"/>
          <w:szCs w:val="26"/>
        </w:rPr>
        <w:t xml:space="preserve"> В целях создания благоприятных условий для развития туристической деятельности на территории города, а также создания эффективного туристического продукта (мероприятий), направленного, прежде всего на формирование культурных и духовных ценностей населения Приднестровской Молдавской Республики, а также для гостей Приднестровской Молдавской Республики, были реализованы следующие мероприятия: </w:t>
      </w:r>
    </w:p>
    <w:p w14:paraId="0A4A4AC7" w14:textId="77777777" w:rsidR="0035331B" w:rsidRPr="00873945" w:rsidRDefault="0035331B" w:rsidP="0035331B">
      <w:pPr>
        <w:spacing w:line="276" w:lineRule="auto"/>
        <w:ind w:firstLine="709"/>
        <w:jc w:val="both"/>
        <w:rPr>
          <w:sz w:val="26"/>
          <w:szCs w:val="26"/>
        </w:rPr>
      </w:pPr>
      <w:r w:rsidRPr="00873945">
        <w:rPr>
          <w:sz w:val="26"/>
          <w:szCs w:val="26"/>
        </w:rPr>
        <w:t>В рамках реализации мероприятий Распоряжения Правительства Приднестровской Молдавской Республики «Об утверждении Комплексного плана мероприятий по развитию сельского туризма (агротуризма) в Приднестровской Молдавской Республике на период 2022-2025 годы», а именно направленных на популяризацию деятельности в сфере туризма среди населения сельской местности с целью привлечения его к деятельности в сфере сельского туризма (агротуризма).</w:t>
      </w:r>
    </w:p>
    <w:p w14:paraId="5F237BC6" w14:textId="77777777" w:rsidR="0035331B" w:rsidRPr="00873945" w:rsidRDefault="0035331B" w:rsidP="0035331B">
      <w:pPr>
        <w:spacing w:line="276" w:lineRule="auto"/>
        <w:ind w:firstLine="709"/>
        <w:jc w:val="both"/>
        <w:rPr>
          <w:sz w:val="26"/>
          <w:szCs w:val="26"/>
        </w:rPr>
      </w:pPr>
      <w:r w:rsidRPr="00873945">
        <w:rPr>
          <w:sz w:val="26"/>
          <w:szCs w:val="26"/>
        </w:rPr>
        <w:t>Развитие данного направления сопровождается формированием ежегодного плана мероприятий, которые включают в себя:</w:t>
      </w:r>
    </w:p>
    <w:p w14:paraId="6F503FB5" w14:textId="77777777" w:rsidR="0035331B" w:rsidRPr="00873945" w:rsidRDefault="0035331B" w:rsidP="0035331B">
      <w:pPr>
        <w:numPr>
          <w:ilvl w:val="0"/>
          <w:numId w:val="3"/>
        </w:numPr>
        <w:spacing w:line="276" w:lineRule="auto"/>
        <w:ind w:left="0" w:firstLine="709"/>
        <w:jc w:val="both"/>
        <w:rPr>
          <w:sz w:val="26"/>
          <w:szCs w:val="26"/>
        </w:rPr>
      </w:pPr>
      <w:r w:rsidRPr="00873945">
        <w:rPr>
          <w:sz w:val="26"/>
          <w:szCs w:val="26"/>
        </w:rPr>
        <w:t>Досуговые мероприятия;</w:t>
      </w:r>
    </w:p>
    <w:p w14:paraId="74A8E85B" w14:textId="77777777" w:rsidR="0035331B" w:rsidRPr="00873945" w:rsidRDefault="0035331B" w:rsidP="0035331B">
      <w:pPr>
        <w:numPr>
          <w:ilvl w:val="0"/>
          <w:numId w:val="3"/>
        </w:numPr>
        <w:spacing w:line="276" w:lineRule="auto"/>
        <w:ind w:left="0" w:firstLine="709"/>
        <w:jc w:val="both"/>
        <w:rPr>
          <w:sz w:val="26"/>
          <w:szCs w:val="26"/>
        </w:rPr>
      </w:pPr>
      <w:r w:rsidRPr="00873945">
        <w:rPr>
          <w:sz w:val="26"/>
          <w:szCs w:val="26"/>
        </w:rPr>
        <w:t>Ярмарки, которые проводятся ежегодно на Храмовый праздник села Гыска и Протягайловка.</w:t>
      </w:r>
    </w:p>
    <w:p w14:paraId="0EE6D097" w14:textId="77777777" w:rsidR="0035331B" w:rsidRPr="00873945" w:rsidRDefault="0035331B" w:rsidP="0035331B">
      <w:pPr>
        <w:spacing w:line="276" w:lineRule="auto"/>
        <w:ind w:firstLine="709"/>
        <w:jc w:val="both"/>
        <w:rPr>
          <w:sz w:val="26"/>
          <w:szCs w:val="26"/>
        </w:rPr>
      </w:pPr>
      <w:r w:rsidRPr="00873945">
        <w:rPr>
          <w:sz w:val="26"/>
          <w:szCs w:val="26"/>
        </w:rPr>
        <w:t>24 сентября в рамках празднования Храма села Гыска состоялись праздничные мероприятия. Для жителей и гостей села организовали концерт, ярмарку мёда и национальные подворья.</w:t>
      </w:r>
    </w:p>
    <w:p w14:paraId="47DCE920" w14:textId="77777777" w:rsidR="0035331B" w:rsidRPr="00873945" w:rsidRDefault="0035331B" w:rsidP="0035331B">
      <w:pPr>
        <w:spacing w:line="276" w:lineRule="auto"/>
        <w:ind w:firstLine="709"/>
        <w:jc w:val="both"/>
        <w:rPr>
          <w:sz w:val="26"/>
          <w:szCs w:val="26"/>
        </w:rPr>
      </w:pPr>
      <w:r w:rsidRPr="00873945">
        <w:rPr>
          <w:sz w:val="26"/>
          <w:szCs w:val="26"/>
        </w:rPr>
        <w:t xml:space="preserve">15 октября состоялись праздничные мероприятия, посвященных 208-й годовщине со дня упоминания в летописи села Протягайловка. </w:t>
      </w:r>
    </w:p>
    <w:p w14:paraId="00E85A47"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Республики от 13.09.2018 года № 319 «Об утверждении Положения о Туристском паспорте административно-территориальной единицы Приднестровской Молдавской Республики», Государственной администрацией города Бендеры сформирован Туристский паспорт г. Бендеры на 2023 год, в соответствии с которым был обновлён перечень объектов сферы развлечений и отдыха.</w:t>
      </w:r>
    </w:p>
    <w:p w14:paraId="6CDC0D9D"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lastRenderedPageBreak/>
        <w:t>Вместе с тем, данным туристским паспортом г. Бендеры, а также Распоряжением Государственной администрации г. Бендеры №41 от 07.02.2023 года предусмотрены мероприятия (концерты, фестивали, ярмарки и т.д.) на 2023 год.</w:t>
      </w:r>
    </w:p>
    <w:p w14:paraId="5103263D"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За 9 месяцев 2023 года были проведены на территории г. Бендеры следующие культурно массовые мероприятия:</w:t>
      </w:r>
    </w:p>
    <w:p w14:paraId="00DECE40"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 20-26.02.2023 года - Цикл мероприятий, просвещённый масленичной неделе (выставки, мастер классы, народные гулянья);</w:t>
      </w:r>
    </w:p>
    <w:p w14:paraId="7E9B29CA"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01.03.2023 года – Цикл мероприятий, посвящённый открытию фестиваля искусств «Мэрцишор 2023»;</w:t>
      </w:r>
    </w:p>
    <w:p w14:paraId="219F2199"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08.03.2023 года – Цикл мероприятий, посвящённый Международному женскому дню (концертные программы, выставки и конкурсы).</w:t>
      </w:r>
    </w:p>
    <w:p w14:paraId="70D8A94B"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02.09.2023 года - Цикл мероприятий, посвящённых 33-й годовщине образования ПМР (концертные программы, выставки, мастер-классы);</w:t>
      </w:r>
    </w:p>
    <w:p w14:paraId="42E3A3B9"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24.09.2023 года – Концертная программа, посвящённая Храмовому празднику села Гиска;</w:t>
      </w:r>
    </w:p>
    <w:p w14:paraId="320CC540"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07.10.2023 года – состоится открытие   парка Октябрьский;</w:t>
      </w:r>
    </w:p>
    <w:p w14:paraId="2EF8084F"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08.10.2023 года – Цикл мероприятий, посвящённый 615-ой годовщине со дня первого летописного упоминания г. Бендеры (концертные программы, выставки, мастер классы, открытая регата по гребле на лодках класса «дракон»). </w:t>
      </w:r>
    </w:p>
    <w:p w14:paraId="7C63934A"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В целях улучшения туристического потенциала города Бендеры 02.06.2023 года состоялось открытие старинного винного подвала. Данный подвал будет относиться к Историческому военно-мемориальному комплексу «Бендерская крепость», вместе с тем, данный объект будет включён в туристические маршруты по городу Бендеры. </w:t>
      </w:r>
    </w:p>
    <w:p w14:paraId="131680DC"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30.05.2023 года совместно с ГУ «Агентство по туризму Приднестровской Молдавской Республики» состоялось торжественное открытие первой в городе велосипедной дорожки, обустройство которой завершили в этом году. Веломаршрут проходит по центру города Бендеры, его протяженность 2 километра</w:t>
      </w:r>
    </w:p>
    <w:p w14:paraId="615A3EE1"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На маршруте уже установлены информационные стенды и велопарковки.</w:t>
      </w:r>
    </w:p>
    <w:p w14:paraId="5E2B181A"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В рамках реализации данных мероприятий:</w:t>
      </w:r>
    </w:p>
    <w:p w14:paraId="36487988" w14:textId="77777777" w:rsidR="0035331B" w:rsidRPr="00873945" w:rsidRDefault="0035331B" w:rsidP="00EC7944">
      <w:pPr>
        <w:numPr>
          <w:ilvl w:val="0"/>
          <w:numId w:val="61"/>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установлено 5 велопарковок в городе Бендеры; </w:t>
      </w:r>
    </w:p>
    <w:p w14:paraId="156B3951" w14:textId="77777777" w:rsidR="0035331B" w:rsidRPr="00873945" w:rsidRDefault="0035331B" w:rsidP="00EC7944">
      <w:pPr>
        <w:numPr>
          <w:ilvl w:val="0"/>
          <w:numId w:val="62"/>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установлено 3 информационных стенда в городе Бендеры; </w:t>
      </w:r>
    </w:p>
    <w:p w14:paraId="4D8282E9" w14:textId="77777777" w:rsidR="0035331B" w:rsidRPr="00873945" w:rsidRDefault="0035331B" w:rsidP="00EC7944">
      <w:pPr>
        <w:numPr>
          <w:ilvl w:val="0"/>
          <w:numId w:val="62"/>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 установлены 43 знаков в городе Бендеры по пути выделенной полосы движения велосипедов от ул. Ленина, по ул. Ткаченко, ул. Лазо, ул. Академика Федорова и по ул. Кирова. </w:t>
      </w:r>
    </w:p>
    <w:p w14:paraId="22E4FE1C"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 Вместе с тем, продолжается работа по открытию велосипедной дорожки на участке ул. Суворова от Бендерской Крепости до ул. Ленина. </w:t>
      </w:r>
    </w:p>
    <w:p w14:paraId="45F54D5E"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В рамках реализации мероприятий государственной целевой программы «Поддержка и развитие туризма в Приднестровской Молдавской Республике» на </w:t>
      </w:r>
      <w:r w:rsidRPr="00873945">
        <w:rPr>
          <w:rFonts w:eastAsia="Times New Roman" w:cs="Times New Roman"/>
          <w:sz w:val="26"/>
          <w:szCs w:val="26"/>
          <w:lang w:eastAsia="ru-RU"/>
        </w:rPr>
        <w:lastRenderedPageBreak/>
        <w:t>2019 - 2026 годы» совместно с ГУ «Агентство по туризму Приднестровской Молдавской Республики» на территории города было установлено:</w:t>
      </w:r>
    </w:p>
    <w:p w14:paraId="6EA5D6C7" w14:textId="77777777" w:rsidR="0035331B" w:rsidRPr="00873945" w:rsidRDefault="0035331B" w:rsidP="00EC7944">
      <w:pPr>
        <w:numPr>
          <w:ilvl w:val="0"/>
          <w:numId w:val="59"/>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9 стендов (с переводом на иностранный язык и матричными штрихкодами быстрого доступа к информации), создание аудиогидов по следующим объектам:</w:t>
      </w:r>
    </w:p>
    <w:p w14:paraId="6B2D8302"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Военно-исторический мемориальный комплекс г. Бендеры,</w:t>
      </w:r>
    </w:p>
    <w:p w14:paraId="4C07C129"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Памятник Русской Славы,</w:t>
      </w:r>
    </w:p>
    <w:p w14:paraId="608A2F37"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Мемориал революционной, боевой и трудовой славы железнодорожников,</w:t>
      </w:r>
    </w:p>
    <w:p w14:paraId="30422B58"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Цитадель Бендерской крепости,</w:t>
      </w:r>
    </w:p>
    <w:p w14:paraId="7585AB0D"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Собор Преображения Господня,</w:t>
      </w:r>
    </w:p>
    <w:p w14:paraId="24001AFE"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Здание Аудитории,</w:t>
      </w:r>
    </w:p>
    <w:p w14:paraId="3318531F"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Бендерский историко-краеведческий музей,</w:t>
      </w:r>
    </w:p>
    <w:p w14:paraId="4739A5BA"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Мемориал воинской Славы,</w:t>
      </w:r>
    </w:p>
    <w:p w14:paraId="0997A5C4" w14:textId="77777777" w:rsidR="0035331B" w:rsidRPr="00873945" w:rsidRDefault="0035331B" w:rsidP="00EC7944">
      <w:pPr>
        <w:numPr>
          <w:ilvl w:val="0"/>
          <w:numId w:val="60"/>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Мемориал Памяти и Скорби.</w:t>
      </w:r>
    </w:p>
    <w:p w14:paraId="19BF17D6" w14:textId="77777777" w:rsidR="0035331B" w:rsidRPr="00873945" w:rsidRDefault="0035331B" w:rsidP="00EC7944">
      <w:pPr>
        <w:numPr>
          <w:ilvl w:val="0"/>
          <w:numId w:val="59"/>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12 указателей основных туристских достопримечательностей и маршрутов к ним согласно утвержденным требованиям.</w:t>
      </w:r>
    </w:p>
    <w:p w14:paraId="53023918" w14:textId="77777777" w:rsidR="0035331B" w:rsidRPr="00873945" w:rsidRDefault="0035331B" w:rsidP="0035331B">
      <w:pPr>
        <w:spacing w:line="276" w:lineRule="auto"/>
        <w:ind w:firstLine="709"/>
        <w:jc w:val="both"/>
        <w:rPr>
          <w:rFonts w:eastAsia="Times New Roman" w:cs="Times New Roman"/>
          <w:sz w:val="26"/>
          <w:szCs w:val="26"/>
          <w:lang w:eastAsia="ru-RU"/>
        </w:rPr>
      </w:pPr>
      <w:r w:rsidRPr="00873945">
        <w:rPr>
          <w:rFonts w:eastAsia="Times New Roman" w:cs="Times New Roman"/>
          <w:sz w:val="26"/>
          <w:szCs w:val="26"/>
          <w:lang w:eastAsia="ru-RU"/>
        </w:rPr>
        <w:t xml:space="preserve">           В рамках развития культурно-массовой работы на базе городских и сельских Домов культуры, в том числе путём проведения концертов, фестивалей, других массовых мероприятий за первое полугодие были проведены следующие мероприятия:</w:t>
      </w:r>
    </w:p>
    <w:p w14:paraId="17552B15"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bCs/>
          <w:sz w:val="26"/>
          <w:szCs w:val="26"/>
          <w:lang w:eastAsia="ru-RU"/>
        </w:rPr>
        <w:t>08 апреля</w:t>
      </w:r>
      <w:r w:rsidRPr="00873945">
        <w:rPr>
          <w:rFonts w:eastAsia="Times New Roman" w:cs="Times New Roman"/>
          <w:sz w:val="26"/>
          <w:szCs w:val="26"/>
          <w:lang w:eastAsia="ru-RU"/>
        </w:rPr>
        <w:t xml:space="preserve"> во Дворце культуры им. П. Ткаченко состоялся спектакль «Домой», представленный артистами Экспериментального Театрального Объединения, объединяющего народную студию боди-арта «Этюд» и образцовый театр марионеток «Щелкунчик»;</w:t>
      </w:r>
    </w:p>
    <w:p w14:paraId="3962848B" w14:textId="77777777" w:rsidR="0035331B" w:rsidRPr="00873945" w:rsidRDefault="0035331B" w:rsidP="00EC7944">
      <w:pPr>
        <w:numPr>
          <w:ilvl w:val="0"/>
          <w:numId w:val="58"/>
        </w:numPr>
        <w:spacing w:line="276" w:lineRule="auto"/>
        <w:ind w:left="0" w:firstLine="709"/>
        <w:jc w:val="both"/>
        <w:rPr>
          <w:rFonts w:eastAsia="Times New Roman" w:cs="Times New Roman"/>
          <w:sz w:val="26"/>
          <w:szCs w:val="26"/>
          <w:lang w:eastAsia="ru-RU"/>
        </w:rPr>
      </w:pPr>
      <w:r w:rsidRPr="00873945">
        <w:rPr>
          <w:rFonts w:eastAsia="Times New Roman" w:cs="Times New Roman"/>
          <w:sz w:val="26"/>
          <w:szCs w:val="26"/>
          <w:lang w:eastAsia="ru-RU"/>
        </w:rPr>
        <w:t>20 мая состоялась акция «Ночь в музее» в Бендерском историко-краеведческом музее;</w:t>
      </w:r>
    </w:p>
    <w:p w14:paraId="1383A004" w14:textId="77777777" w:rsidR="0035331B" w:rsidRPr="00873945" w:rsidRDefault="0035331B" w:rsidP="00EC7944">
      <w:pPr>
        <w:numPr>
          <w:ilvl w:val="0"/>
          <w:numId w:val="58"/>
        </w:numPr>
        <w:spacing w:line="276" w:lineRule="auto"/>
        <w:ind w:left="0" w:firstLine="709"/>
        <w:contextualSpacing/>
        <w:jc w:val="both"/>
        <w:rPr>
          <w:rFonts w:eastAsia="Calibri" w:cs="Times New Roman"/>
          <w:sz w:val="26"/>
          <w:szCs w:val="26"/>
        </w:rPr>
      </w:pPr>
      <w:r w:rsidRPr="00873945">
        <w:rPr>
          <w:rFonts w:eastAsia="Calibri" w:cs="Times New Roman"/>
          <w:bCs/>
          <w:sz w:val="26"/>
          <w:szCs w:val="26"/>
        </w:rPr>
        <w:t>01 июня</w:t>
      </w:r>
      <w:r w:rsidRPr="00873945">
        <w:rPr>
          <w:rFonts w:eastAsia="Calibri" w:cs="Times New Roman"/>
          <w:sz w:val="26"/>
          <w:szCs w:val="26"/>
        </w:rPr>
        <w:t xml:space="preserve"> состоялось цирковое представление «Ура, каникулы!», организованное артистами народного цирка «Юность» в Большом зале Дворца культуры им. П. Ткаченко;</w:t>
      </w:r>
    </w:p>
    <w:p w14:paraId="3B9E72EC" w14:textId="77777777" w:rsidR="0035331B" w:rsidRPr="00873945" w:rsidRDefault="0035331B" w:rsidP="00EC7944">
      <w:pPr>
        <w:numPr>
          <w:ilvl w:val="0"/>
          <w:numId w:val="58"/>
        </w:numPr>
        <w:spacing w:line="276" w:lineRule="auto"/>
        <w:ind w:left="0" w:firstLine="709"/>
        <w:contextualSpacing/>
        <w:jc w:val="both"/>
        <w:rPr>
          <w:rFonts w:eastAsia="Calibri" w:cs="Times New Roman"/>
          <w:sz w:val="26"/>
          <w:szCs w:val="26"/>
        </w:rPr>
      </w:pPr>
      <w:r w:rsidRPr="00873945">
        <w:rPr>
          <w:rFonts w:eastAsia="Calibri" w:cs="Times New Roman"/>
          <w:color w:val="000000"/>
          <w:sz w:val="26"/>
          <w:szCs w:val="26"/>
        </w:rPr>
        <w:t>03 июня</w:t>
      </w:r>
      <w:r w:rsidRPr="00873945">
        <w:rPr>
          <w:rFonts w:eastAsia="Calibri" w:cs="Times New Roman"/>
          <w:i/>
          <w:color w:val="000000"/>
          <w:sz w:val="26"/>
          <w:szCs w:val="26"/>
        </w:rPr>
        <w:t xml:space="preserve"> </w:t>
      </w:r>
      <w:r w:rsidRPr="00873945">
        <w:rPr>
          <w:rFonts w:eastAsia="Calibri" w:cs="Times New Roman"/>
          <w:color w:val="000000"/>
          <w:sz w:val="26"/>
          <w:szCs w:val="26"/>
        </w:rPr>
        <w:t>в</w:t>
      </w:r>
      <w:r w:rsidRPr="00873945">
        <w:rPr>
          <w:rFonts w:eastAsia="Calibri" w:cs="Times New Roman"/>
          <w:i/>
          <w:color w:val="000000"/>
          <w:sz w:val="26"/>
          <w:szCs w:val="26"/>
        </w:rPr>
        <w:t xml:space="preserve"> </w:t>
      </w:r>
      <w:r w:rsidRPr="00873945">
        <w:rPr>
          <w:rFonts w:eastAsia="Calibri" w:cs="Times New Roman"/>
          <w:color w:val="000000"/>
          <w:sz w:val="26"/>
          <w:szCs w:val="26"/>
        </w:rPr>
        <w:t>парке Александра Невского Бендерской крепости состоялся большой цирковой фестиваль под названием «Цирк зажигает огни»;</w:t>
      </w:r>
    </w:p>
    <w:p w14:paraId="48ABADC9" w14:textId="77777777" w:rsidR="0035331B" w:rsidRPr="00873945" w:rsidRDefault="0035331B" w:rsidP="00EC7944">
      <w:pPr>
        <w:numPr>
          <w:ilvl w:val="0"/>
          <w:numId w:val="58"/>
        </w:numPr>
        <w:spacing w:line="276" w:lineRule="auto"/>
        <w:ind w:left="0" w:firstLine="709"/>
        <w:contextualSpacing/>
        <w:jc w:val="both"/>
        <w:rPr>
          <w:rFonts w:eastAsia="Calibri" w:cs="Times New Roman"/>
          <w:sz w:val="26"/>
          <w:szCs w:val="26"/>
        </w:rPr>
      </w:pPr>
      <w:r w:rsidRPr="00873945">
        <w:rPr>
          <w:rFonts w:eastAsia="Calibri" w:cs="Times New Roman"/>
          <w:bCs/>
          <w:color w:val="000000"/>
          <w:sz w:val="26"/>
          <w:szCs w:val="26"/>
        </w:rPr>
        <w:t xml:space="preserve">24 июня, </w:t>
      </w:r>
      <w:r w:rsidRPr="00873945">
        <w:rPr>
          <w:rFonts w:eastAsia="Calibri" w:cs="Times New Roman"/>
          <w:color w:val="000000"/>
          <w:sz w:val="26"/>
          <w:szCs w:val="26"/>
        </w:rPr>
        <w:t>в Дворце культуры имени П. Ткаченко было проведено мероприятие - спектакль «Сны Алисы».</w:t>
      </w:r>
    </w:p>
    <w:p w14:paraId="7D36E0FE" w14:textId="77777777" w:rsidR="0035331B" w:rsidRPr="00873945" w:rsidRDefault="0035331B" w:rsidP="0035331B">
      <w:pPr>
        <w:spacing w:line="276" w:lineRule="auto"/>
        <w:ind w:firstLine="709"/>
        <w:jc w:val="both"/>
        <w:rPr>
          <w:sz w:val="26"/>
          <w:szCs w:val="26"/>
        </w:rPr>
      </w:pPr>
      <w:r w:rsidRPr="00873945">
        <w:rPr>
          <w:rFonts w:eastAsia="Times New Roman" w:cs="Times New Roman"/>
          <w:sz w:val="26"/>
          <w:szCs w:val="26"/>
          <w:lang w:eastAsia="ru-RU"/>
        </w:rPr>
        <w:t xml:space="preserve">           Вместе с тем, ведётся постоянная информационная политика в отношении граждан и гостей города о проведении запланированных мероприятиях. Данная информация размещается на официальном сайте Государственной администрации города Бендеры, а также в социальных сетях.</w:t>
      </w:r>
    </w:p>
    <w:p w14:paraId="3D625C78" w14:textId="77777777" w:rsidR="0035331B" w:rsidRPr="00873945" w:rsidRDefault="0035331B" w:rsidP="0035331B">
      <w:pPr>
        <w:spacing w:line="276" w:lineRule="auto"/>
        <w:ind w:firstLine="709"/>
        <w:jc w:val="both"/>
        <w:rPr>
          <w:sz w:val="26"/>
          <w:szCs w:val="26"/>
        </w:rPr>
      </w:pPr>
      <w:r w:rsidRPr="00873945">
        <w:rPr>
          <w:sz w:val="26"/>
          <w:szCs w:val="26"/>
        </w:rPr>
        <w:t xml:space="preserve">21 октября состоялось проведение Фестиваля вина и винограда. На площадках в парке им. А. Невского всем посетителям была предоставлена возможность приобретения свежих продуктов от местных производителей, а также </w:t>
      </w:r>
      <w:r w:rsidRPr="00873945">
        <w:rPr>
          <w:sz w:val="26"/>
          <w:szCs w:val="26"/>
        </w:rPr>
        <w:lastRenderedPageBreak/>
        <w:t xml:space="preserve">была предоставлена дегустация блюд, приготовленных по уникальным рецептам. Для посетителей были открыты кулинарные шоу, а также творческие мастер-классы. </w:t>
      </w:r>
    </w:p>
    <w:p w14:paraId="01824C87" w14:textId="77777777" w:rsidR="0035331B" w:rsidRPr="00873945" w:rsidRDefault="0035331B" w:rsidP="0035331B">
      <w:pPr>
        <w:spacing w:line="276" w:lineRule="auto"/>
        <w:ind w:firstLine="709"/>
        <w:jc w:val="both"/>
        <w:rPr>
          <w:sz w:val="26"/>
          <w:szCs w:val="26"/>
        </w:rPr>
      </w:pPr>
      <w:r w:rsidRPr="00873945">
        <w:rPr>
          <w:sz w:val="26"/>
          <w:szCs w:val="26"/>
        </w:rPr>
        <w:t>В соответствии с Постановлением Правительства Приднестровской Молдавской Республики от 13.09.2018 г. № 319 «Об утверждении Положения о Туристском паспорте административно-территориальной единицы Приднестровской Молдавской Республики» сформирован туристский паспорт г. Бендеры. Данный Туристский паспорт административно-территориальной единицы г. Бендеры был утвержден Распоряжением Главы Государственной администрации от 27.02.2022 года № 69, а также размещён на официальном сайте Государственной администрации г. Бендеры, а также на сайте ГУ «Агентство по туризму ПМР».</w:t>
      </w:r>
    </w:p>
    <w:p w14:paraId="7EBE7DDA" w14:textId="77777777" w:rsidR="0035331B" w:rsidRPr="00873945" w:rsidRDefault="0035331B" w:rsidP="0035331B">
      <w:pPr>
        <w:spacing w:line="276" w:lineRule="auto"/>
        <w:ind w:firstLine="709"/>
        <w:jc w:val="both"/>
        <w:rPr>
          <w:sz w:val="26"/>
          <w:szCs w:val="26"/>
        </w:rPr>
      </w:pPr>
      <w:r w:rsidRPr="00873945">
        <w:rPr>
          <w:sz w:val="26"/>
          <w:szCs w:val="26"/>
        </w:rPr>
        <w:t>Информация о музейно-экскурсионной деятельности МУП «ИВМК «Бендерская крепость» за 9 месяцев 2023 года представлена в таблице:</w:t>
      </w:r>
    </w:p>
    <w:p w14:paraId="6CEF17D8" w14:textId="77777777" w:rsidR="00064CDE" w:rsidRDefault="00064CDE" w:rsidP="0035331B">
      <w:pPr>
        <w:spacing w:before="120" w:after="120" w:line="276" w:lineRule="auto"/>
        <w:ind w:firstLine="709"/>
        <w:jc w:val="right"/>
        <w:rPr>
          <w:i/>
          <w:sz w:val="26"/>
          <w:szCs w:val="26"/>
        </w:rPr>
      </w:pPr>
      <w:r w:rsidRPr="00873945">
        <w:rPr>
          <w:i/>
          <w:sz w:val="26"/>
          <w:szCs w:val="26"/>
        </w:rPr>
        <w:t>Таблица 2.2.1</w:t>
      </w:r>
      <w:r w:rsidR="00873945">
        <w:rPr>
          <w:i/>
          <w:sz w:val="26"/>
          <w:szCs w:val="26"/>
        </w:rPr>
        <w:t>0</w:t>
      </w:r>
      <w:r w:rsidRPr="00873945">
        <w:rPr>
          <w:i/>
          <w:sz w:val="26"/>
          <w:szCs w:val="26"/>
        </w:rPr>
        <w:t>.1</w:t>
      </w:r>
    </w:p>
    <w:tbl>
      <w:tblPr>
        <w:tblStyle w:val="270"/>
        <w:tblW w:w="5000" w:type="pct"/>
        <w:tblInd w:w="0" w:type="dxa"/>
        <w:tblLook w:val="04A0" w:firstRow="1" w:lastRow="0" w:firstColumn="1" w:lastColumn="0" w:noHBand="0" w:noVBand="1"/>
      </w:tblPr>
      <w:tblGrid>
        <w:gridCol w:w="3915"/>
        <w:gridCol w:w="1889"/>
        <w:gridCol w:w="2077"/>
        <w:gridCol w:w="1690"/>
      </w:tblGrid>
      <w:tr w:rsidR="0035331B" w:rsidRPr="00873945" w14:paraId="160F7B88" w14:textId="77777777" w:rsidTr="0035331B">
        <w:tc>
          <w:tcPr>
            <w:tcW w:w="2045" w:type="pct"/>
            <w:tcBorders>
              <w:top w:val="single" w:sz="4" w:space="0" w:color="auto"/>
              <w:left w:val="single" w:sz="4" w:space="0" w:color="auto"/>
              <w:bottom w:val="single" w:sz="4" w:space="0" w:color="auto"/>
              <w:right w:val="single" w:sz="4" w:space="0" w:color="auto"/>
            </w:tcBorders>
            <w:vAlign w:val="center"/>
            <w:hideMark/>
          </w:tcPr>
          <w:p w14:paraId="2B72A465" w14:textId="77777777" w:rsidR="0035331B" w:rsidRPr="00873945" w:rsidRDefault="0035331B" w:rsidP="0035331B">
            <w:pPr>
              <w:spacing w:line="276" w:lineRule="auto"/>
              <w:jc w:val="center"/>
              <w:rPr>
                <w:b/>
                <w:sz w:val="22"/>
              </w:rPr>
            </w:pPr>
            <w:r w:rsidRPr="00873945">
              <w:rPr>
                <w:b/>
                <w:sz w:val="22"/>
              </w:rPr>
              <w:t>Показатели</w:t>
            </w:r>
          </w:p>
        </w:tc>
        <w:tc>
          <w:tcPr>
            <w:tcW w:w="987" w:type="pct"/>
            <w:tcBorders>
              <w:top w:val="single" w:sz="4" w:space="0" w:color="auto"/>
              <w:left w:val="single" w:sz="4" w:space="0" w:color="auto"/>
              <w:bottom w:val="single" w:sz="4" w:space="0" w:color="auto"/>
              <w:right w:val="single" w:sz="4" w:space="0" w:color="auto"/>
            </w:tcBorders>
            <w:vAlign w:val="center"/>
            <w:hideMark/>
          </w:tcPr>
          <w:p w14:paraId="681971F5" w14:textId="77777777" w:rsidR="0035331B" w:rsidRPr="00873945" w:rsidRDefault="0035331B" w:rsidP="0035331B">
            <w:pPr>
              <w:spacing w:line="276" w:lineRule="auto"/>
              <w:jc w:val="center"/>
              <w:rPr>
                <w:b/>
                <w:sz w:val="22"/>
              </w:rPr>
            </w:pPr>
            <w:r w:rsidRPr="00873945">
              <w:rPr>
                <w:b/>
                <w:sz w:val="22"/>
              </w:rPr>
              <w:t>2021 год</w:t>
            </w:r>
          </w:p>
        </w:tc>
        <w:tc>
          <w:tcPr>
            <w:tcW w:w="1085" w:type="pct"/>
            <w:tcBorders>
              <w:top w:val="single" w:sz="4" w:space="0" w:color="auto"/>
              <w:left w:val="single" w:sz="4" w:space="0" w:color="auto"/>
              <w:bottom w:val="single" w:sz="4" w:space="0" w:color="auto"/>
              <w:right w:val="single" w:sz="4" w:space="0" w:color="auto"/>
            </w:tcBorders>
            <w:vAlign w:val="center"/>
            <w:hideMark/>
          </w:tcPr>
          <w:p w14:paraId="3335B7D8" w14:textId="77777777" w:rsidR="0035331B" w:rsidRPr="00873945" w:rsidRDefault="0035331B" w:rsidP="0035331B">
            <w:pPr>
              <w:spacing w:line="276" w:lineRule="auto"/>
              <w:jc w:val="center"/>
              <w:rPr>
                <w:b/>
                <w:sz w:val="22"/>
              </w:rPr>
            </w:pPr>
            <w:r w:rsidRPr="00873945">
              <w:rPr>
                <w:b/>
                <w:sz w:val="22"/>
              </w:rPr>
              <w:t>2022 год</w:t>
            </w:r>
          </w:p>
        </w:tc>
        <w:tc>
          <w:tcPr>
            <w:tcW w:w="883" w:type="pct"/>
            <w:tcBorders>
              <w:top w:val="single" w:sz="4" w:space="0" w:color="auto"/>
              <w:left w:val="single" w:sz="4" w:space="0" w:color="auto"/>
              <w:bottom w:val="single" w:sz="4" w:space="0" w:color="auto"/>
              <w:right w:val="single" w:sz="4" w:space="0" w:color="auto"/>
            </w:tcBorders>
            <w:vAlign w:val="center"/>
            <w:hideMark/>
          </w:tcPr>
          <w:p w14:paraId="2EDAAC44" w14:textId="77777777" w:rsidR="0035331B" w:rsidRPr="00873945" w:rsidRDefault="0035331B" w:rsidP="0035331B">
            <w:pPr>
              <w:spacing w:line="276" w:lineRule="auto"/>
              <w:jc w:val="center"/>
              <w:rPr>
                <w:b/>
                <w:sz w:val="22"/>
              </w:rPr>
            </w:pPr>
            <w:r w:rsidRPr="00873945">
              <w:rPr>
                <w:b/>
                <w:sz w:val="22"/>
              </w:rPr>
              <w:t>9 месяцев 2023 года</w:t>
            </w:r>
          </w:p>
        </w:tc>
      </w:tr>
      <w:tr w:rsidR="0035331B" w:rsidRPr="00873945" w14:paraId="37D80039" w14:textId="77777777" w:rsidTr="0035331B">
        <w:tc>
          <w:tcPr>
            <w:tcW w:w="2045" w:type="pct"/>
            <w:tcBorders>
              <w:top w:val="single" w:sz="4" w:space="0" w:color="auto"/>
              <w:left w:val="single" w:sz="4" w:space="0" w:color="auto"/>
              <w:bottom w:val="single" w:sz="4" w:space="0" w:color="auto"/>
              <w:right w:val="single" w:sz="4" w:space="0" w:color="auto"/>
            </w:tcBorders>
            <w:hideMark/>
          </w:tcPr>
          <w:p w14:paraId="6B02C72D" w14:textId="77777777" w:rsidR="0035331B" w:rsidRPr="00873945" w:rsidRDefault="0035331B" w:rsidP="0035331B">
            <w:pPr>
              <w:spacing w:line="276" w:lineRule="auto"/>
              <w:rPr>
                <w:sz w:val="22"/>
              </w:rPr>
            </w:pPr>
            <w:r w:rsidRPr="00873945">
              <w:rPr>
                <w:sz w:val="22"/>
              </w:rPr>
              <w:t>Общее количество посетителей комплекса за отчетный период (чел.)</w:t>
            </w:r>
          </w:p>
        </w:tc>
        <w:tc>
          <w:tcPr>
            <w:tcW w:w="987" w:type="pct"/>
            <w:tcBorders>
              <w:top w:val="single" w:sz="4" w:space="0" w:color="auto"/>
              <w:left w:val="single" w:sz="4" w:space="0" w:color="auto"/>
              <w:bottom w:val="single" w:sz="4" w:space="0" w:color="auto"/>
              <w:right w:val="single" w:sz="4" w:space="0" w:color="auto"/>
            </w:tcBorders>
            <w:vAlign w:val="center"/>
          </w:tcPr>
          <w:p w14:paraId="64A00115" w14:textId="77777777" w:rsidR="0035331B" w:rsidRPr="00873945" w:rsidRDefault="0035331B" w:rsidP="0035331B">
            <w:pPr>
              <w:spacing w:line="276" w:lineRule="auto"/>
              <w:jc w:val="center"/>
              <w:rPr>
                <w:sz w:val="22"/>
              </w:rPr>
            </w:pPr>
            <w:r w:rsidRPr="00873945">
              <w:rPr>
                <w:sz w:val="22"/>
              </w:rPr>
              <w:t>38 457</w:t>
            </w:r>
          </w:p>
        </w:tc>
        <w:tc>
          <w:tcPr>
            <w:tcW w:w="1085" w:type="pct"/>
            <w:tcBorders>
              <w:top w:val="single" w:sz="4" w:space="0" w:color="auto"/>
              <w:left w:val="single" w:sz="4" w:space="0" w:color="auto"/>
              <w:bottom w:val="single" w:sz="4" w:space="0" w:color="auto"/>
              <w:right w:val="single" w:sz="4" w:space="0" w:color="auto"/>
            </w:tcBorders>
            <w:vAlign w:val="center"/>
          </w:tcPr>
          <w:p w14:paraId="695666A8" w14:textId="77777777" w:rsidR="0035331B" w:rsidRPr="00873945" w:rsidRDefault="0035331B" w:rsidP="0035331B">
            <w:pPr>
              <w:spacing w:line="276" w:lineRule="auto"/>
              <w:jc w:val="center"/>
              <w:rPr>
                <w:sz w:val="22"/>
              </w:rPr>
            </w:pPr>
            <w:r w:rsidRPr="00873945">
              <w:rPr>
                <w:sz w:val="22"/>
              </w:rPr>
              <w:t>25 894</w:t>
            </w:r>
          </w:p>
        </w:tc>
        <w:tc>
          <w:tcPr>
            <w:tcW w:w="883" w:type="pct"/>
            <w:tcBorders>
              <w:top w:val="single" w:sz="4" w:space="0" w:color="auto"/>
              <w:left w:val="single" w:sz="4" w:space="0" w:color="auto"/>
              <w:bottom w:val="single" w:sz="4" w:space="0" w:color="auto"/>
              <w:right w:val="single" w:sz="4" w:space="0" w:color="auto"/>
            </w:tcBorders>
            <w:vAlign w:val="center"/>
          </w:tcPr>
          <w:p w14:paraId="32AD27AE" w14:textId="77777777" w:rsidR="0035331B" w:rsidRPr="00873945" w:rsidRDefault="0035331B" w:rsidP="0035331B">
            <w:pPr>
              <w:spacing w:line="276" w:lineRule="auto"/>
              <w:jc w:val="center"/>
              <w:rPr>
                <w:sz w:val="22"/>
              </w:rPr>
            </w:pPr>
            <w:r w:rsidRPr="00873945">
              <w:rPr>
                <w:sz w:val="22"/>
              </w:rPr>
              <w:t>94 350</w:t>
            </w:r>
          </w:p>
        </w:tc>
      </w:tr>
      <w:tr w:rsidR="0035331B" w:rsidRPr="00873945" w14:paraId="672BF28D" w14:textId="77777777" w:rsidTr="0035331B">
        <w:tc>
          <w:tcPr>
            <w:tcW w:w="2045" w:type="pct"/>
            <w:tcBorders>
              <w:top w:val="single" w:sz="4" w:space="0" w:color="auto"/>
              <w:left w:val="single" w:sz="4" w:space="0" w:color="auto"/>
              <w:bottom w:val="single" w:sz="4" w:space="0" w:color="auto"/>
              <w:right w:val="single" w:sz="4" w:space="0" w:color="auto"/>
            </w:tcBorders>
            <w:hideMark/>
          </w:tcPr>
          <w:p w14:paraId="748D6584" w14:textId="77777777" w:rsidR="0035331B" w:rsidRPr="00873945" w:rsidRDefault="0035331B" w:rsidP="0035331B">
            <w:pPr>
              <w:spacing w:line="276" w:lineRule="auto"/>
              <w:rPr>
                <w:sz w:val="22"/>
              </w:rPr>
            </w:pPr>
            <w:r w:rsidRPr="00873945">
              <w:rPr>
                <w:sz w:val="22"/>
              </w:rPr>
              <w:t>Общее количество экскурсий за отчетный период (шт.)</w:t>
            </w:r>
          </w:p>
        </w:tc>
        <w:tc>
          <w:tcPr>
            <w:tcW w:w="987" w:type="pct"/>
            <w:tcBorders>
              <w:top w:val="single" w:sz="4" w:space="0" w:color="auto"/>
              <w:left w:val="single" w:sz="4" w:space="0" w:color="auto"/>
              <w:bottom w:val="single" w:sz="4" w:space="0" w:color="auto"/>
              <w:right w:val="single" w:sz="4" w:space="0" w:color="auto"/>
            </w:tcBorders>
            <w:vAlign w:val="center"/>
          </w:tcPr>
          <w:p w14:paraId="6F7C7ED9" w14:textId="77777777" w:rsidR="0035331B" w:rsidRPr="00873945" w:rsidRDefault="0035331B" w:rsidP="0035331B">
            <w:pPr>
              <w:spacing w:line="276" w:lineRule="auto"/>
              <w:jc w:val="center"/>
              <w:rPr>
                <w:sz w:val="22"/>
              </w:rPr>
            </w:pPr>
            <w:r w:rsidRPr="00873945">
              <w:rPr>
                <w:sz w:val="22"/>
              </w:rPr>
              <w:t>539</w:t>
            </w:r>
          </w:p>
        </w:tc>
        <w:tc>
          <w:tcPr>
            <w:tcW w:w="1085" w:type="pct"/>
            <w:tcBorders>
              <w:top w:val="single" w:sz="4" w:space="0" w:color="auto"/>
              <w:left w:val="single" w:sz="4" w:space="0" w:color="auto"/>
              <w:bottom w:val="single" w:sz="4" w:space="0" w:color="auto"/>
              <w:right w:val="single" w:sz="4" w:space="0" w:color="auto"/>
            </w:tcBorders>
            <w:vAlign w:val="center"/>
          </w:tcPr>
          <w:p w14:paraId="161B3B74" w14:textId="77777777" w:rsidR="0035331B" w:rsidRPr="00873945" w:rsidRDefault="0035331B" w:rsidP="0035331B">
            <w:pPr>
              <w:spacing w:line="276" w:lineRule="auto"/>
              <w:jc w:val="center"/>
              <w:rPr>
                <w:sz w:val="22"/>
              </w:rPr>
            </w:pPr>
            <w:r w:rsidRPr="00873945">
              <w:rPr>
                <w:sz w:val="22"/>
              </w:rPr>
              <w:t>342</w:t>
            </w:r>
          </w:p>
        </w:tc>
        <w:tc>
          <w:tcPr>
            <w:tcW w:w="883" w:type="pct"/>
            <w:tcBorders>
              <w:top w:val="single" w:sz="4" w:space="0" w:color="auto"/>
              <w:left w:val="single" w:sz="4" w:space="0" w:color="auto"/>
              <w:bottom w:val="single" w:sz="4" w:space="0" w:color="auto"/>
              <w:right w:val="single" w:sz="4" w:space="0" w:color="auto"/>
            </w:tcBorders>
            <w:vAlign w:val="center"/>
          </w:tcPr>
          <w:p w14:paraId="2DC484EB" w14:textId="77777777" w:rsidR="0035331B" w:rsidRPr="00873945" w:rsidRDefault="0035331B" w:rsidP="0035331B">
            <w:pPr>
              <w:spacing w:line="276" w:lineRule="auto"/>
              <w:jc w:val="center"/>
              <w:rPr>
                <w:sz w:val="22"/>
              </w:rPr>
            </w:pPr>
            <w:r w:rsidRPr="00873945">
              <w:rPr>
                <w:sz w:val="22"/>
              </w:rPr>
              <w:t>373</w:t>
            </w:r>
          </w:p>
        </w:tc>
      </w:tr>
      <w:tr w:rsidR="0035331B" w:rsidRPr="00873945" w14:paraId="0A2D5C4C" w14:textId="77777777" w:rsidTr="0035331B">
        <w:tc>
          <w:tcPr>
            <w:tcW w:w="2045" w:type="pct"/>
            <w:tcBorders>
              <w:top w:val="single" w:sz="4" w:space="0" w:color="auto"/>
              <w:left w:val="single" w:sz="4" w:space="0" w:color="auto"/>
              <w:bottom w:val="single" w:sz="4" w:space="0" w:color="auto"/>
              <w:right w:val="single" w:sz="4" w:space="0" w:color="auto"/>
            </w:tcBorders>
            <w:hideMark/>
          </w:tcPr>
          <w:p w14:paraId="1C04FA7E" w14:textId="77777777" w:rsidR="0035331B" w:rsidRPr="00873945" w:rsidRDefault="0035331B" w:rsidP="0035331B">
            <w:pPr>
              <w:spacing w:line="276" w:lineRule="auto"/>
              <w:rPr>
                <w:sz w:val="22"/>
              </w:rPr>
            </w:pPr>
            <w:r w:rsidRPr="00873945">
              <w:rPr>
                <w:sz w:val="22"/>
              </w:rPr>
              <w:t>Соотношение проведенных платных и бесплатных экскурсий (шт.)</w:t>
            </w:r>
          </w:p>
        </w:tc>
        <w:tc>
          <w:tcPr>
            <w:tcW w:w="987" w:type="pct"/>
            <w:tcBorders>
              <w:top w:val="single" w:sz="4" w:space="0" w:color="auto"/>
              <w:left w:val="single" w:sz="4" w:space="0" w:color="auto"/>
              <w:bottom w:val="single" w:sz="4" w:space="0" w:color="auto"/>
              <w:right w:val="single" w:sz="4" w:space="0" w:color="auto"/>
            </w:tcBorders>
            <w:vAlign w:val="center"/>
          </w:tcPr>
          <w:p w14:paraId="060A8380" w14:textId="77777777" w:rsidR="0035331B" w:rsidRPr="00873945" w:rsidRDefault="0035331B" w:rsidP="0035331B">
            <w:pPr>
              <w:spacing w:line="276" w:lineRule="auto"/>
              <w:jc w:val="center"/>
              <w:rPr>
                <w:sz w:val="22"/>
              </w:rPr>
            </w:pPr>
            <w:r w:rsidRPr="00873945">
              <w:rPr>
                <w:sz w:val="22"/>
              </w:rPr>
              <w:t>472 / 67</w:t>
            </w:r>
          </w:p>
        </w:tc>
        <w:tc>
          <w:tcPr>
            <w:tcW w:w="1085" w:type="pct"/>
            <w:tcBorders>
              <w:top w:val="single" w:sz="4" w:space="0" w:color="auto"/>
              <w:left w:val="single" w:sz="4" w:space="0" w:color="auto"/>
              <w:bottom w:val="single" w:sz="4" w:space="0" w:color="auto"/>
              <w:right w:val="single" w:sz="4" w:space="0" w:color="auto"/>
            </w:tcBorders>
            <w:vAlign w:val="center"/>
          </w:tcPr>
          <w:p w14:paraId="5C63832A" w14:textId="77777777" w:rsidR="0035331B" w:rsidRPr="00873945" w:rsidRDefault="0035331B" w:rsidP="0035331B">
            <w:pPr>
              <w:spacing w:line="276" w:lineRule="auto"/>
              <w:jc w:val="center"/>
              <w:rPr>
                <w:sz w:val="22"/>
              </w:rPr>
            </w:pPr>
            <w:r w:rsidRPr="00873945">
              <w:rPr>
                <w:sz w:val="22"/>
              </w:rPr>
              <w:t>296 / 46</w:t>
            </w:r>
          </w:p>
        </w:tc>
        <w:tc>
          <w:tcPr>
            <w:tcW w:w="883" w:type="pct"/>
            <w:tcBorders>
              <w:top w:val="single" w:sz="4" w:space="0" w:color="auto"/>
              <w:left w:val="single" w:sz="4" w:space="0" w:color="auto"/>
              <w:bottom w:val="single" w:sz="4" w:space="0" w:color="auto"/>
              <w:right w:val="single" w:sz="4" w:space="0" w:color="auto"/>
            </w:tcBorders>
            <w:vAlign w:val="center"/>
          </w:tcPr>
          <w:p w14:paraId="70ABCEE7" w14:textId="77777777" w:rsidR="0035331B" w:rsidRPr="00873945" w:rsidRDefault="0035331B" w:rsidP="0035331B">
            <w:pPr>
              <w:spacing w:line="276" w:lineRule="auto"/>
              <w:jc w:val="center"/>
              <w:rPr>
                <w:sz w:val="22"/>
              </w:rPr>
            </w:pPr>
            <w:r w:rsidRPr="00873945">
              <w:rPr>
                <w:sz w:val="22"/>
              </w:rPr>
              <w:t>331 / 42</w:t>
            </w:r>
          </w:p>
        </w:tc>
      </w:tr>
      <w:tr w:rsidR="0035331B" w:rsidRPr="006141CF" w14:paraId="0E62F4D4" w14:textId="77777777" w:rsidTr="0035331B">
        <w:trPr>
          <w:trHeight w:val="660"/>
        </w:trPr>
        <w:tc>
          <w:tcPr>
            <w:tcW w:w="2045" w:type="pct"/>
            <w:tcBorders>
              <w:top w:val="single" w:sz="4" w:space="0" w:color="auto"/>
              <w:left w:val="single" w:sz="4" w:space="0" w:color="auto"/>
              <w:bottom w:val="single" w:sz="4" w:space="0" w:color="auto"/>
              <w:right w:val="single" w:sz="4" w:space="0" w:color="auto"/>
            </w:tcBorders>
            <w:hideMark/>
          </w:tcPr>
          <w:p w14:paraId="093A8423" w14:textId="77777777" w:rsidR="0035331B" w:rsidRPr="00873945" w:rsidRDefault="0035331B" w:rsidP="0035331B">
            <w:pPr>
              <w:spacing w:line="276" w:lineRule="auto"/>
              <w:rPr>
                <w:sz w:val="22"/>
              </w:rPr>
            </w:pPr>
            <w:r w:rsidRPr="00873945">
              <w:rPr>
                <w:sz w:val="22"/>
              </w:rPr>
              <w:t>Количество посещений экскурсий за отчетный период (чел.)</w:t>
            </w:r>
          </w:p>
        </w:tc>
        <w:tc>
          <w:tcPr>
            <w:tcW w:w="987" w:type="pct"/>
            <w:tcBorders>
              <w:top w:val="single" w:sz="4" w:space="0" w:color="auto"/>
              <w:left w:val="single" w:sz="4" w:space="0" w:color="auto"/>
              <w:bottom w:val="single" w:sz="4" w:space="0" w:color="auto"/>
              <w:right w:val="single" w:sz="4" w:space="0" w:color="auto"/>
            </w:tcBorders>
            <w:vAlign w:val="center"/>
          </w:tcPr>
          <w:p w14:paraId="24EBF2DB" w14:textId="77777777" w:rsidR="0035331B" w:rsidRPr="00873945" w:rsidRDefault="0035331B" w:rsidP="0035331B">
            <w:pPr>
              <w:spacing w:line="276" w:lineRule="auto"/>
              <w:jc w:val="center"/>
              <w:rPr>
                <w:sz w:val="22"/>
              </w:rPr>
            </w:pPr>
            <w:r w:rsidRPr="00873945">
              <w:rPr>
                <w:sz w:val="22"/>
              </w:rPr>
              <w:t>5 086</w:t>
            </w:r>
          </w:p>
        </w:tc>
        <w:tc>
          <w:tcPr>
            <w:tcW w:w="1085" w:type="pct"/>
            <w:tcBorders>
              <w:top w:val="single" w:sz="4" w:space="0" w:color="auto"/>
              <w:left w:val="single" w:sz="4" w:space="0" w:color="auto"/>
              <w:bottom w:val="single" w:sz="4" w:space="0" w:color="auto"/>
              <w:right w:val="single" w:sz="4" w:space="0" w:color="auto"/>
            </w:tcBorders>
            <w:vAlign w:val="center"/>
          </w:tcPr>
          <w:p w14:paraId="0AD0819F" w14:textId="77777777" w:rsidR="0035331B" w:rsidRPr="00873945" w:rsidRDefault="0035331B" w:rsidP="0035331B">
            <w:pPr>
              <w:spacing w:line="276" w:lineRule="auto"/>
              <w:jc w:val="center"/>
              <w:rPr>
                <w:sz w:val="22"/>
              </w:rPr>
            </w:pPr>
            <w:r w:rsidRPr="00873945">
              <w:rPr>
                <w:sz w:val="22"/>
              </w:rPr>
              <w:t>4 358</w:t>
            </w:r>
          </w:p>
        </w:tc>
        <w:tc>
          <w:tcPr>
            <w:tcW w:w="883" w:type="pct"/>
            <w:tcBorders>
              <w:top w:val="single" w:sz="4" w:space="0" w:color="auto"/>
              <w:left w:val="single" w:sz="4" w:space="0" w:color="auto"/>
              <w:bottom w:val="single" w:sz="4" w:space="0" w:color="auto"/>
              <w:right w:val="single" w:sz="4" w:space="0" w:color="auto"/>
            </w:tcBorders>
            <w:vAlign w:val="center"/>
          </w:tcPr>
          <w:p w14:paraId="7C095DDD" w14:textId="77777777" w:rsidR="0035331B" w:rsidRPr="00873945" w:rsidRDefault="0035331B" w:rsidP="0035331B">
            <w:pPr>
              <w:spacing w:line="276" w:lineRule="auto"/>
              <w:jc w:val="center"/>
              <w:rPr>
                <w:sz w:val="22"/>
              </w:rPr>
            </w:pPr>
            <w:r w:rsidRPr="00873945">
              <w:rPr>
                <w:sz w:val="22"/>
              </w:rPr>
              <w:t>5 470</w:t>
            </w:r>
          </w:p>
        </w:tc>
      </w:tr>
    </w:tbl>
    <w:p w14:paraId="05572124" w14:textId="77777777" w:rsidR="0035331B" w:rsidRPr="00873945" w:rsidRDefault="0035331B" w:rsidP="0035331B">
      <w:pPr>
        <w:spacing w:before="120" w:line="276" w:lineRule="auto"/>
        <w:ind w:firstLine="708"/>
        <w:jc w:val="both"/>
        <w:rPr>
          <w:rFonts w:eastAsia="Calibri" w:cs="Times New Roman"/>
          <w:sz w:val="26"/>
          <w:szCs w:val="26"/>
        </w:rPr>
      </w:pPr>
      <w:r w:rsidRPr="00873945">
        <w:rPr>
          <w:rFonts w:eastAsia="Calibri" w:cs="Times New Roman"/>
          <w:sz w:val="26"/>
          <w:szCs w:val="26"/>
        </w:rPr>
        <w:t>К сожалению, начало анализируемо периода пришлось на действие карантинных ограничений, вызванных пандемией из-за распространения нового типа вируса, а также обострение политической обстановки в соседних государствах.</w:t>
      </w:r>
    </w:p>
    <w:p w14:paraId="7A9F176C" w14:textId="58C547F2" w:rsidR="0035331B" w:rsidRDefault="0035331B" w:rsidP="0035331B">
      <w:pPr>
        <w:spacing w:line="276" w:lineRule="auto"/>
        <w:ind w:firstLine="708"/>
        <w:jc w:val="both"/>
        <w:rPr>
          <w:rFonts w:eastAsia="Calibri" w:cs="Times New Roman"/>
          <w:sz w:val="26"/>
          <w:szCs w:val="26"/>
        </w:rPr>
      </w:pPr>
      <w:r w:rsidRPr="00873945">
        <w:rPr>
          <w:rFonts w:eastAsia="Calibri" w:cs="Times New Roman"/>
          <w:sz w:val="26"/>
          <w:szCs w:val="26"/>
        </w:rPr>
        <w:t xml:space="preserve">Общее число посетителей комплекса за период с 2021 по 2022 год составило – 64 351 человек, а при благоприятных условиях по итогам работы только за 9 месяцев 2023 года число посетителей составило – 94 350 человек. Количество проведенных экскурсий </w:t>
      </w:r>
      <w:r w:rsidRPr="00873945">
        <w:rPr>
          <w:rFonts w:eastAsia="Calibri" w:cs="Times New Roman"/>
          <w:bCs/>
          <w:sz w:val="26"/>
          <w:szCs w:val="26"/>
        </w:rPr>
        <w:t>за 9 месяцев 2023</w:t>
      </w:r>
      <w:r w:rsidRPr="00873945">
        <w:rPr>
          <w:rFonts w:eastAsia="Calibri" w:cs="Times New Roman"/>
          <w:sz w:val="26"/>
          <w:szCs w:val="26"/>
        </w:rPr>
        <w:t xml:space="preserve"> года - 373 (из них платных – 331, бесплатных - 42), в тоже время </w:t>
      </w:r>
      <w:r w:rsidRPr="00873945">
        <w:rPr>
          <w:rFonts w:eastAsia="Calibri" w:cs="Times New Roman"/>
          <w:bCs/>
          <w:sz w:val="26"/>
          <w:szCs w:val="26"/>
        </w:rPr>
        <w:t>по итогам работы в 2021 и 2022</w:t>
      </w:r>
      <w:r w:rsidRPr="00873945">
        <w:rPr>
          <w:rFonts w:eastAsia="Calibri" w:cs="Times New Roman"/>
          <w:sz w:val="26"/>
          <w:szCs w:val="26"/>
        </w:rPr>
        <w:t xml:space="preserve"> году количество экскурсий составило – 539 и 342, соответственно.</w:t>
      </w:r>
    </w:p>
    <w:p w14:paraId="2365F09F" w14:textId="626174A9" w:rsidR="00222248" w:rsidRDefault="00222248" w:rsidP="0035331B">
      <w:pPr>
        <w:spacing w:line="276" w:lineRule="auto"/>
        <w:ind w:firstLine="708"/>
        <w:jc w:val="both"/>
        <w:rPr>
          <w:rFonts w:eastAsia="Calibri" w:cs="Times New Roman"/>
          <w:sz w:val="26"/>
          <w:szCs w:val="26"/>
        </w:rPr>
      </w:pPr>
    </w:p>
    <w:p w14:paraId="4FC55102" w14:textId="470DC12A" w:rsidR="00222248" w:rsidRDefault="00222248" w:rsidP="0035331B">
      <w:pPr>
        <w:spacing w:line="276" w:lineRule="auto"/>
        <w:ind w:firstLine="708"/>
        <w:jc w:val="both"/>
        <w:rPr>
          <w:rFonts w:eastAsia="Calibri" w:cs="Times New Roman"/>
          <w:sz w:val="26"/>
          <w:szCs w:val="26"/>
        </w:rPr>
      </w:pPr>
    </w:p>
    <w:p w14:paraId="75B83E92" w14:textId="2205346E" w:rsidR="00222248" w:rsidRDefault="00222248" w:rsidP="0035331B">
      <w:pPr>
        <w:spacing w:line="276" w:lineRule="auto"/>
        <w:ind w:firstLine="708"/>
        <w:jc w:val="both"/>
        <w:rPr>
          <w:rFonts w:eastAsia="Calibri" w:cs="Times New Roman"/>
          <w:sz w:val="26"/>
          <w:szCs w:val="26"/>
        </w:rPr>
      </w:pPr>
    </w:p>
    <w:p w14:paraId="3CB933A8" w14:textId="6C78D3FA" w:rsidR="00222248" w:rsidRDefault="00222248" w:rsidP="0035331B">
      <w:pPr>
        <w:spacing w:line="276" w:lineRule="auto"/>
        <w:ind w:firstLine="708"/>
        <w:jc w:val="both"/>
        <w:rPr>
          <w:rFonts w:eastAsia="Calibri" w:cs="Times New Roman"/>
          <w:sz w:val="26"/>
          <w:szCs w:val="26"/>
        </w:rPr>
      </w:pPr>
    </w:p>
    <w:p w14:paraId="7268FDCD" w14:textId="77777777" w:rsidR="00222248" w:rsidRPr="006141CF" w:rsidRDefault="00222248" w:rsidP="0035331B">
      <w:pPr>
        <w:spacing w:line="276" w:lineRule="auto"/>
        <w:ind w:firstLine="708"/>
        <w:jc w:val="both"/>
        <w:rPr>
          <w:rFonts w:eastAsia="Calibri" w:cs="Times New Roman"/>
          <w:sz w:val="26"/>
          <w:szCs w:val="26"/>
        </w:rPr>
      </w:pPr>
    </w:p>
    <w:p w14:paraId="44529706" w14:textId="77777777" w:rsidR="00C61A1F" w:rsidRPr="006C6077" w:rsidRDefault="00C61A1F" w:rsidP="0035331B">
      <w:pPr>
        <w:pStyle w:val="2"/>
        <w:spacing w:before="120" w:after="120" w:line="276" w:lineRule="auto"/>
        <w:jc w:val="center"/>
        <w:rPr>
          <w:rFonts w:ascii="Times New Roman" w:eastAsia="Times New Roman" w:hAnsi="Times New Roman" w:cs="Times New Roman"/>
        </w:rPr>
      </w:pPr>
      <w:bookmarkStart w:id="27" w:name="_Toc152156329"/>
      <w:r w:rsidRPr="006C6077">
        <w:rPr>
          <w:rFonts w:ascii="Times New Roman" w:eastAsia="Times New Roman" w:hAnsi="Times New Roman" w:cs="Times New Roman"/>
          <w:color w:val="auto"/>
        </w:rPr>
        <w:lastRenderedPageBreak/>
        <w:t>2.3. Комплексная оценка социального развития</w:t>
      </w:r>
      <w:bookmarkEnd w:id="27"/>
    </w:p>
    <w:p w14:paraId="2F78A6B5" w14:textId="77777777" w:rsidR="003577A8" w:rsidRPr="00143678" w:rsidRDefault="003577A8" w:rsidP="00F40025">
      <w:pPr>
        <w:tabs>
          <w:tab w:val="left" w:pos="0"/>
        </w:tabs>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Реализация на территории города Бендеры государственной социальной политики в части применения мер по поддержке всех категорий граждан, в том числе — социально-незащищенных категорий населения, осуществляется в соответствии с нормами действующего законодательства Приднестровской Молдавской Республики и является одной из важнейших задач Государственной администрации города Бендеры.</w:t>
      </w:r>
    </w:p>
    <w:p w14:paraId="42A04C50" w14:textId="77777777" w:rsidR="00895F9B" w:rsidRPr="00143678" w:rsidRDefault="00895F9B" w:rsidP="00F40025">
      <w:pPr>
        <w:spacing w:line="276" w:lineRule="auto"/>
        <w:ind w:firstLine="709"/>
        <w:jc w:val="both"/>
        <w:rPr>
          <w:rFonts w:cs="Times New Roman"/>
          <w:color w:val="000000" w:themeColor="text1"/>
          <w:sz w:val="26"/>
          <w:szCs w:val="26"/>
        </w:rPr>
      </w:pPr>
      <w:r w:rsidRPr="00143678">
        <w:rPr>
          <w:rFonts w:cs="Times New Roman"/>
          <w:color w:val="000000" w:themeColor="text1"/>
          <w:sz w:val="26"/>
          <w:szCs w:val="26"/>
        </w:rPr>
        <w:t>Работа Управления по общественным связям, молодежной политике и работе с гражданами проводилась во исполнение Решений и Распоряжений Государственной администрации, в целях социальной поддержки жителей города, обеспечения их прав, гарантий и преимуществ, предусмотренных законодательством Приднестровской Молдавской Республики, в целях социальной поддержки и реализации на территории города, сёл Гиска и Протягайловка Целевых государственных и территориальных программ:</w:t>
      </w:r>
    </w:p>
    <w:p w14:paraId="1A9C7BBF" w14:textId="77777777" w:rsidR="00895F9B" w:rsidRPr="00143678" w:rsidRDefault="00895F9B" w:rsidP="00F40025">
      <w:pPr>
        <w:spacing w:line="276" w:lineRule="auto"/>
        <w:ind w:firstLine="709"/>
        <w:jc w:val="both"/>
        <w:rPr>
          <w:rFonts w:cs="Times New Roman"/>
          <w:color w:val="000000" w:themeColor="text1"/>
          <w:sz w:val="26"/>
          <w:szCs w:val="26"/>
        </w:rPr>
      </w:pPr>
      <w:r w:rsidRPr="00143678">
        <w:rPr>
          <w:rFonts w:cs="Times New Roman"/>
          <w:b/>
          <w:i/>
          <w:color w:val="000000" w:themeColor="text1"/>
          <w:sz w:val="26"/>
          <w:szCs w:val="26"/>
        </w:rPr>
        <w:t xml:space="preserve">2022 год </w:t>
      </w:r>
      <w:r w:rsidRPr="00143678">
        <w:rPr>
          <w:rFonts w:cs="Times New Roman"/>
          <w:color w:val="000000" w:themeColor="text1"/>
          <w:sz w:val="26"/>
          <w:szCs w:val="26"/>
        </w:rPr>
        <w:t xml:space="preserve">– 4 молодые семьи получили бюджетный кредит на приобретение жилья по Программе кредитования «Молодая семья» на сумму </w:t>
      </w:r>
      <w:r w:rsidRPr="00143678">
        <w:rPr>
          <w:rFonts w:cs="Times New Roman"/>
          <w:b/>
          <w:bCs/>
          <w:color w:val="000000" w:themeColor="text1"/>
          <w:sz w:val="26"/>
          <w:szCs w:val="26"/>
        </w:rPr>
        <w:t>4</w:t>
      </w:r>
      <w:r w:rsidRPr="00143678">
        <w:rPr>
          <w:rFonts w:cs="Times New Roman"/>
          <w:b/>
          <w:color w:val="000000" w:themeColor="text1"/>
          <w:sz w:val="26"/>
          <w:szCs w:val="26"/>
        </w:rPr>
        <w:t>00</w:t>
      </w:r>
      <w:r w:rsidRPr="00143678">
        <w:rPr>
          <w:rFonts w:cs="Times New Roman"/>
          <w:color w:val="000000" w:themeColor="text1"/>
          <w:sz w:val="26"/>
          <w:szCs w:val="26"/>
        </w:rPr>
        <w:t xml:space="preserve"> тыс. рублей.</w:t>
      </w:r>
    </w:p>
    <w:p w14:paraId="00440A55" w14:textId="77777777" w:rsidR="00895F9B" w:rsidRPr="00143678" w:rsidRDefault="00895F9B" w:rsidP="00F40025">
      <w:pPr>
        <w:spacing w:line="276" w:lineRule="auto"/>
        <w:ind w:firstLine="709"/>
        <w:jc w:val="both"/>
        <w:rPr>
          <w:rFonts w:cs="Times New Roman"/>
          <w:color w:val="000000" w:themeColor="text1"/>
          <w:sz w:val="26"/>
          <w:szCs w:val="26"/>
        </w:rPr>
      </w:pPr>
      <w:r w:rsidRPr="00143678">
        <w:rPr>
          <w:rFonts w:cs="Times New Roman"/>
          <w:color w:val="000000" w:themeColor="text1"/>
          <w:sz w:val="26"/>
          <w:szCs w:val="26"/>
        </w:rPr>
        <w:t>2021 год – 5 семей на сумму 500 тыс. руб.</w:t>
      </w:r>
    </w:p>
    <w:p w14:paraId="4D4D1E58" w14:textId="77777777" w:rsidR="00895F9B" w:rsidRPr="00143678" w:rsidRDefault="00895F9B" w:rsidP="00F40025">
      <w:pPr>
        <w:spacing w:line="276" w:lineRule="auto"/>
        <w:ind w:firstLine="709"/>
        <w:jc w:val="both"/>
        <w:rPr>
          <w:rFonts w:cs="Times New Roman"/>
          <w:sz w:val="26"/>
          <w:szCs w:val="26"/>
        </w:rPr>
      </w:pPr>
      <w:r w:rsidRPr="00143678">
        <w:rPr>
          <w:rFonts w:cs="Times New Roman"/>
          <w:sz w:val="26"/>
          <w:szCs w:val="26"/>
        </w:rPr>
        <w:t>2020 год – 4 семьи на сумму 400 тыс. рублей.</w:t>
      </w:r>
    </w:p>
    <w:p w14:paraId="2291EA0B" w14:textId="77777777" w:rsidR="00895F9B" w:rsidRPr="00143678" w:rsidRDefault="00895F9B" w:rsidP="00873945">
      <w:pPr>
        <w:spacing w:line="276" w:lineRule="auto"/>
        <w:ind w:firstLine="709"/>
        <w:jc w:val="both"/>
        <w:rPr>
          <w:rFonts w:cs="Times New Roman"/>
          <w:sz w:val="26"/>
          <w:szCs w:val="26"/>
        </w:rPr>
      </w:pPr>
      <w:r w:rsidRPr="00143678">
        <w:rPr>
          <w:rFonts w:cs="Times New Roman"/>
          <w:sz w:val="26"/>
          <w:szCs w:val="26"/>
        </w:rPr>
        <w:t>Оказана адресная помощь 54 гражданам, имеющих право на получение твердого топлива (дров) по льготной цене. Выделено 108 склада метров дров</w:t>
      </w:r>
      <w:r w:rsidR="00873945" w:rsidRPr="00143678">
        <w:rPr>
          <w:rFonts w:cs="Times New Roman"/>
          <w:sz w:val="26"/>
          <w:szCs w:val="26"/>
        </w:rPr>
        <w:t>.</w:t>
      </w:r>
    </w:p>
    <w:p w14:paraId="52CC6237" w14:textId="77777777" w:rsidR="00895F9B" w:rsidRPr="00143678" w:rsidRDefault="00895F9B" w:rsidP="00873945">
      <w:pPr>
        <w:spacing w:line="276" w:lineRule="auto"/>
        <w:ind w:firstLine="709"/>
        <w:jc w:val="both"/>
        <w:rPr>
          <w:rFonts w:cs="Times New Roman"/>
          <w:sz w:val="26"/>
          <w:szCs w:val="26"/>
        </w:rPr>
      </w:pPr>
      <w:r w:rsidRPr="00143678">
        <w:rPr>
          <w:rFonts w:cs="Times New Roman"/>
          <w:sz w:val="26"/>
          <w:szCs w:val="26"/>
        </w:rPr>
        <w:t>Осуществлялись поздравления ветеранов (с вручением сертификатов):</w:t>
      </w:r>
    </w:p>
    <w:p w14:paraId="05E0B6FE"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Поздравление ветерана ВОВ Королева Н.Н. с 97-летием.</w:t>
      </w:r>
    </w:p>
    <w:p w14:paraId="18D8EE0A"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Поздравление ветерана ВОВ Панова Г.Я. с 95-летним юбилеем.</w:t>
      </w:r>
    </w:p>
    <w:p w14:paraId="5530BF36"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bookmarkStart w:id="28" w:name="_Hlk124237389"/>
      <w:r w:rsidRPr="00143678">
        <w:rPr>
          <w:rFonts w:eastAsia="NSimSun" w:cs="Times New Roman"/>
          <w:kern w:val="3"/>
          <w:sz w:val="26"/>
          <w:szCs w:val="26"/>
          <w:lang w:eastAsia="zh-CN" w:bidi="hi-IN"/>
        </w:rPr>
        <w:t>Поздравление ветерана ВОВ Иосипчук М.П. с 100-летним юбилеем.</w:t>
      </w:r>
    </w:p>
    <w:p w14:paraId="4A2462B1"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Поздравление ветерана ВОВ Даниленко Ю.Н. с 98-летием.</w:t>
      </w:r>
    </w:p>
    <w:p w14:paraId="70EB059A"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Поздравление ветерана труда Лапаева П.Д. с 90-летним юбилеем.</w:t>
      </w:r>
    </w:p>
    <w:p w14:paraId="0342D4F8" w14:textId="77777777" w:rsidR="00895F9B" w:rsidRPr="00143678" w:rsidRDefault="00895F9B" w:rsidP="00873945">
      <w:pPr>
        <w:suppressAutoHyphens/>
        <w:autoSpaceDN w:val="0"/>
        <w:spacing w:line="276" w:lineRule="auto"/>
        <w:ind w:firstLine="709"/>
        <w:jc w:val="both"/>
        <w:textAlignment w:val="baseline"/>
        <w:rPr>
          <w:rFonts w:eastAsia="NSimSun" w:cs="Times New Roman"/>
          <w:color w:val="000000" w:themeColor="text1"/>
          <w:kern w:val="3"/>
          <w:sz w:val="26"/>
          <w:szCs w:val="26"/>
          <w:lang w:eastAsia="zh-CN" w:bidi="hi-IN"/>
        </w:rPr>
      </w:pPr>
      <w:r w:rsidRPr="00143678">
        <w:rPr>
          <w:rFonts w:eastAsia="NSimSun" w:cs="Times New Roman"/>
          <w:kern w:val="3"/>
          <w:sz w:val="26"/>
          <w:szCs w:val="26"/>
          <w:lang w:eastAsia="zh-CN" w:bidi="hi-IN"/>
        </w:rPr>
        <w:t>Поздравление ветерана ВОВ Хватовой Т.С. с</w:t>
      </w:r>
      <w:r w:rsidRPr="00143678">
        <w:rPr>
          <w:rFonts w:eastAsia="NSimSun" w:cs="Times New Roman"/>
          <w:color w:val="000000" w:themeColor="text1"/>
          <w:kern w:val="3"/>
          <w:sz w:val="26"/>
          <w:szCs w:val="26"/>
          <w:lang w:eastAsia="zh-CN" w:bidi="hi-IN"/>
        </w:rPr>
        <w:t xml:space="preserve"> 98-летием.</w:t>
      </w:r>
    </w:p>
    <w:p w14:paraId="35F0D07D" w14:textId="77777777" w:rsidR="00895F9B" w:rsidRPr="00143678" w:rsidRDefault="00895F9B" w:rsidP="0087394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Поздравление ветерана ВОВ Гуляева Н.Г. с 97-летием.</w:t>
      </w:r>
    </w:p>
    <w:bookmarkEnd w:id="28"/>
    <w:p w14:paraId="727B0D32" w14:textId="50CD76A8" w:rsidR="00895F9B" w:rsidRPr="00143678" w:rsidRDefault="00895F9B" w:rsidP="00F4002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В рамках празднования Дня Победы администрации оказана единовременная материальная помощь ветеранам ВОВ, на общую сумму 10 000 рублей.</w:t>
      </w:r>
    </w:p>
    <w:p w14:paraId="75B63A6F" w14:textId="754DFC52" w:rsidR="00895F9B" w:rsidRPr="00143678" w:rsidRDefault="00895F9B" w:rsidP="00F40025">
      <w:pPr>
        <w:spacing w:line="276" w:lineRule="auto"/>
        <w:ind w:firstLine="709"/>
        <w:jc w:val="both"/>
        <w:rPr>
          <w:rFonts w:cs="Times New Roman"/>
          <w:color w:val="000000" w:themeColor="text1"/>
          <w:sz w:val="26"/>
          <w:szCs w:val="26"/>
        </w:rPr>
      </w:pPr>
      <w:r w:rsidRPr="00143678">
        <w:rPr>
          <w:rFonts w:cs="Times New Roman"/>
          <w:color w:val="000000" w:themeColor="text1"/>
          <w:sz w:val="26"/>
          <w:szCs w:val="26"/>
        </w:rPr>
        <w:t>За текущий год Государственной администрацией, за счет Резервного фонда,</w:t>
      </w:r>
      <w:r w:rsidRPr="00143678">
        <w:rPr>
          <w:rFonts w:cs="Times New Roman"/>
          <w:sz w:val="26"/>
          <w:szCs w:val="26"/>
        </w:rPr>
        <w:t xml:space="preserve"> </w:t>
      </w:r>
      <w:r w:rsidRPr="00143678">
        <w:rPr>
          <w:rFonts w:cs="Times New Roman"/>
          <w:color w:val="000000" w:themeColor="text1"/>
          <w:sz w:val="26"/>
          <w:szCs w:val="26"/>
        </w:rPr>
        <w:t>организованны торжественные церемонии прощания с ветеранами Великой Отечественной войны – Фадеев Я.И., Дубовой Н.А., Гребенников Д.И., Бабак В.И.</w:t>
      </w:r>
    </w:p>
    <w:p w14:paraId="6AECBD84" w14:textId="77777777" w:rsidR="00895F9B" w:rsidRPr="00143678" w:rsidRDefault="00895F9B" w:rsidP="00F4002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К Всемирному дню онкобольного ребёнка дети со злокачественными новообразованиями (26 детей) получили памятные подарки от лица Президента Приднестровской Молдавской Республики, от Главы Государственной администрации - сертификаты на посещение бассейна в МУ «Бендерский лечебно-диагностический центр».</w:t>
      </w:r>
    </w:p>
    <w:p w14:paraId="172F6146" w14:textId="4BD5C834" w:rsidR="00895F9B" w:rsidRPr="00143678" w:rsidRDefault="00895F9B" w:rsidP="00F40025">
      <w:pPr>
        <w:suppressAutoHyphens/>
        <w:autoSpaceDN w:val="0"/>
        <w:spacing w:line="276" w:lineRule="auto"/>
        <w:ind w:firstLine="709"/>
        <w:jc w:val="both"/>
        <w:textAlignment w:val="baseline"/>
        <w:rPr>
          <w:rFonts w:eastAsia="NSimSun" w:cs="Times New Roman"/>
          <w:kern w:val="3"/>
          <w:sz w:val="26"/>
          <w:szCs w:val="26"/>
          <w:lang w:eastAsia="zh-CN" w:bidi="hi-IN"/>
        </w:rPr>
      </w:pPr>
      <w:r w:rsidRPr="00143678">
        <w:rPr>
          <w:rFonts w:eastAsia="NSimSun" w:cs="Times New Roman"/>
          <w:kern w:val="3"/>
          <w:sz w:val="26"/>
          <w:szCs w:val="26"/>
          <w:lang w:eastAsia="zh-CN" w:bidi="hi-IN"/>
        </w:rPr>
        <w:t xml:space="preserve">Ко Дню защиты детей для социально-незащищенных семей проведен благотворительный сеанс мультипликационного фильма в кинотеатре Горького и вручены билеты на аттракционы, детям со злокачественными новообразованиями </w:t>
      </w:r>
      <w:r w:rsidRPr="00143678">
        <w:rPr>
          <w:rFonts w:eastAsia="NSimSun" w:cs="Times New Roman"/>
          <w:kern w:val="3"/>
          <w:sz w:val="26"/>
          <w:szCs w:val="26"/>
          <w:lang w:eastAsia="zh-CN" w:bidi="hi-IN"/>
        </w:rPr>
        <w:lastRenderedPageBreak/>
        <w:t>(27 детей) были вручены сертификаты на посещения контактного зоопарка г. Бендеры.</w:t>
      </w:r>
    </w:p>
    <w:p w14:paraId="0FB378B3" w14:textId="77777777" w:rsidR="00895F9B" w:rsidRPr="00143678" w:rsidRDefault="00895F9B" w:rsidP="00F40025">
      <w:pPr>
        <w:spacing w:line="276" w:lineRule="auto"/>
        <w:ind w:firstLine="709"/>
        <w:jc w:val="both"/>
        <w:rPr>
          <w:rFonts w:cs="Times New Roman"/>
          <w:sz w:val="26"/>
          <w:szCs w:val="26"/>
        </w:rPr>
      </w:pPr>
      <w:r w:rsidRPr="00143678">
        <w:rPr>
          <w:rFonts w:cs="Times New Roman"/>
          <w:sz w:val="26"/>
          <w:szCs w:val="26"/>
        </w:rPr>
        <w:t>Также, ко Дню защиты детей, по инициативе Государственной администрации, воспитанникам Бендерского дома для детей-сирот и детей, оставшихся без попечения родителей, и для воспитанников республиканского реабилитационного центра для детей-инвалидов г. Бендеры были устроены экскурсии и конные прогулки в клубе «Аллюр-Fortress». Для воспитанников республиканского реабилитационного центра для детей-инвалидов организован выезд в учреждение контактного зоопарка.</w:t>
      </w:r>
    </w:p>
    <w:p w14:paraId="732A1C54" w14:textId="5090C751" w:rsidR="00895F9B" w:rsidRPr="00143678" w:rsidRDefault="00895F9B" w:rsidP="00873945">
      <w:pPr>
        <w:suppressAutoHyphens/>
        <w:autoSpaceDN w:val="0"/>
        <w:spacing w:line="276" w:lineRule="auto"/>
        <w:ind w:firstLine="709"/>
        <w:jc w:val="both"/>
        <w:textAlignment w:val="baseline"/>
        <w:rPr>
          <w:rFonts w:eastAsia="NSimSun" w:cs="Times New Roman"/>
          <w:color w:val="000000" w:themeColor="text1"/>
          <w:kern w:val="3"/>
          <w:sz w:val="26"/>
          <w:szCs w:val="26"/>
          <w:lang w:eastAsia="zh-CN" w:bidi="hi-IN"/>
        </w:rPr>
      </w:pPr>
      <w:r w:rsidRPr="00143678">
        <w:rPr>
          <w:rFonts w:eastAsia="NSimSun" w:cs="Times New Roman"/>
          <w:color w:val="000000" w:themeColor="text1"/>
          <w:kern w:val="3"/>
          <w:sz w:val="26"/>
          <w:szCs w:val="26"/>
          <w:lang w:eastAsia="zh-CN" w:bidi="hi-IN"/>
        </w:rPr>
        <w:t>В рамках празднования новогодних мероприятий проведены две социальные елки:</w:t>
      </w:r>
      <w:r w:rsidRPr="00143678">
        <w:rPr>
          <w:rFonts w:eastAsia="NSimSun" w:cs="Times New Roman"/>
          <w:color w:val="FF0000"/>
          <w:kern w:val="3"/>
          <w:sz w:val="26"/>
          <w:szCs w:val="26"/>
          <w:lang w:eastAsia="zh-CN" w:bidi="hi-IN"/>
        </w:rPr>
        <w:t xml:space="preserve"> </w:t>
      </w:r>
      <w:r w:rsidRPr="00143678">
        <w:rPr>
          <w:rFonts w:eastAsia="NSimSun" w:cs="Times New Roman"/>
          <w:color w:val="000000" w:themeColor="text1"/>
          <w:kern w:val="3"/>
          <w:sz w:val="26"/>
          <w:szCs w:val="26"/>
          <w:lang w:eastAsia="zh-CN" w:bidi="hi-IN"/>
        </w:rPr>
        <w:t>Президента Приднестровской Молдавской Республики для детей с ограниченными возможностями здоровья из ГУ «Республиканский реабилитационный центр для детей-инвалидов» и Главы Государственной администрации для детей, проживающих в социально-незащищенных семьях, а так</w:t>
      </w:r>
      <w:r w:rsidR="00873945" w:rsidRPr="00143678">
        <w:rPr>
          <w:rFonts w:eastAsia="NSimSun" w:cs="Times New Roman"/>
          <w:color w:val="000000" w:themeColor="text1"/>
          <w:kern w:val="3"/>
          <w:sz w:val="26"/>
          <w:szCs w:val="26"/>
          <w:lang w:eastAsia="zh-CN" w:bidi="hi-IN"/>
        </w:rPr>
        <w:t>ж</w:t>
      </w:r>
      <w:r w:rsidRPr="00143678">
        <w:rPr>
          <w:rFonts w:eastAsia="NSimSun" w:cs="Times New Roman"/>
          <w:color w:val="000000" w:themeColor="text1"/>
          <w:kern w:val="3"/>
          <w:sz w:val="26"/>
          <w:szCs w:val="26"/>
          <w:lang w:eastAsia="zh-CN" w:bidi="hi-IN"/>
        </w:rPr>
        <w:t>е для детей, оставшихся без попечения родителей.</w:t>
      </w:r>
    </w:p>
    <w:p w14:paraId="318DB049" w14:textId="6DFE0937" w:rsidR="00895F9B" w:rsidRPr="00143678" w:rsidRDefault="00895F9B" w:rsidP="00873945">
      <w:pPr>
        <w:suppressAutoHyphens/>
        <w:autoSpaceDN w:val="0"/>
        <w:spacing w:line="276" w:lineRule="auto"/>
        <w:ind w:firstLine="709"/>
        <w:jc w:val="both"/>
        <w:textAlignment w:val="baseline"/>
        <w:rPr>
          <w:rFonts w:eastAsia="NSimSun" w:cs="Times New Roman"/>
          <w:color w:val="000000" w:themeColor="text1"/>
          <w:kern w:val="3"/>
          <w:sz w:val="26"/>
          <w:szCs w:val="26"/>
          <w:lang w:eastAsia="zh-CN" w:bidi="hi-IN"/>
        </w:rPr>
      </w:pPr>
      <w:r w:rsidRPr="00143678">
        <w:rPr>
          <w:rFonts w:eastAsia="NSimSun" w:cs="Times New Roman"/>
          <w:color w:val="000000" w:themeColor="text1"/>
          <w:kern w:val="3"/>
          <w:sz w:val="26"/>
          <w:szCs w:val="26"/>
          <w:lang w:eastAsia="zh-CN" w:bidi="hi-IN"/>
        </w:rPr>
        <w:t>28 детей со злокачественными новообразованиями получили подарки на общую сумму 42 000 руб.</w:t>
      </w:r>
    </w:p>
    <w:p w14:paraId="23B0BE68" w14:textId="5D3B5500" w:rsidR="00895F9B" w:rsidRPr="00143678" w:rsidRDefault="00895F9B" w:rsidP="00873945">
      <w:pPr>
        <w:suppressAutoHyphens/>
        <w:autoSpaceDN w:val="0"/>
        <w:spacing w:line="276" w:lineRule="auto"/>
        <w:ind w:firstLine="709"/>
        <w:jc w:val="both"/>
        <w:textAlignment w:val="baseline"/>
        <w:rPr>
          <w:rFonts w:eastAsia="NSimSun" w:cs="Times New Roman"/>
          <w:color w:val="000000" w:themeColor="text1"/>
          <w:kern w:val="3"/>
          <w:sz w:val="26"/>
          <w:szCs w:val="26"/>
          <w:lang w:eastAsia="zh-CN" w:bidi="hi-IN"/>
        </w:rPr>
      </w:pPr>
      <w:r w:rsidRPr="00143678">
        <w:rPr>
          <w:rFonts w:eastAsia="NSimSun" w:cs="Times New Roman"/>
          <w:color w:val="000000" w:themeColor="text1"/>
          <w:kern w:val="3"/>
          <w:sz w:val="26"/>
          <w:szCs w:val="26"/>
          <w:lang w:eastAsia="zh-CN" w:bidi="hi-IN"/>
        </w:rPr>
        <w:t xml:space="preserve">В преддверии Нового 2023 года Управлением по общественным связям, молодежной политике и работе с гражданами инициирована и организована благотворительная акция. В рамках данной акции некоторые социально-незащищенные и малоимущие граждане города Бендеры, находящиеся в особо затруднительном положении, смогли получить адресную помощь от благотворителей. </w:t>
      </w:r>
    </w:p>
    <w:p w14:paraId="4E85661C" w14:textId="4838D464" w:rsidR="00895F9B" w:rsidRPr="00143678" w:rsidRDefault="00895F9B" w:rsidP="00873945">
      <w:pPr>
        <w:spacing w:line="276" w:lineRule="auto"/>
        <w:ind w:firstLine="709"/>
        <w:jc w:val="both"/>
        <w:rPr>
          <w:rFonts w:cs="Times New Roman"/>
          <w:sz w:val="26"/>
          <w:szCs w:val="26"/>
        </w:rPr>
      </w:pPr>
      <w:r w:rsidRPr="00143678">
        <w:rPr>
          <w:rFonts w:cs="Times New Roman"/>
          <w:sz w:val="26"/>
          <w:szCs w:val="26"/>
        </w:rPr>
        <w:t>С целью популяризации традиционных семейных ценностей и укрепления института семьи, в рамках цикла статей «Семья – союз любящих сердец» в газете "Новое время" и на сайте Государственной администрации опубликованы 5 статей.</w:t>
      </w:r>
    </w:p>
    <w:p w14:paraId="6EAB2134" w14:textId="608773C0" w:rsidR="00895F9B" w:rsidRPr="00143678" w:rsidRDefault="00895F9B" w:rsidP="00873945">
      <w:pPr>
        <w:spacing w:line="276" w:lineRule="auto"/>
        <w:ind w:firstLine="709"/>
        <w:jc w:val="both"/>
        <w:rPr>
          <w:rFonts w:cs="Times New Roman"/>
          <w:color w:val="000000" w:themeColor="text1"/>
          <w:sz w:val="26"/>
          <w:szCs w:val="26"/>
        </w:rPr>
      </w:pPr>
      <w:r w:rsidRPr="00143678">
        <w:rPr>
          <w:rFonts w:cs="Times New Roman"/>
          <w:color w:val="000000" w:themeColor="text1"/>
          <w:sz w:val="26"/>
          <w:szCs w:val="26"/>
        </w:rPr>
        <w:t>Большое внимание в работе специалистов Управления по общественным связям, молодежной политике и работе с гражданами удел</w:t>
      </w:r>
      <w:r w:rsidR="001F7D12" w:rsidRPr="00143678">
        <w:rPr>
          <w:rFonts w:cs="Times New Roman"/>
          <w:color w:val="000000" w:themeColor="text1"/>
          <w:sz w:val="26"/>
          <w:szCs w:val="26"/>
        </w:rPr>
        <w:t>ялось</w:t>
      </w:r>
      <w:r w:rsidRPr="00143678">
        <w:rPr>
          <w:rFonts w:cs="Times New Roman"/>
          <w:color w:val="000000" w:themeColor="text1"/>
          <w:sz w:val="26"/>
          <w:szCs w:val="26"/>
        </w:rPr>
        <w:t xml:space="preserve"> вопросам социальной поддержки, разъяснению законодательных актов, направленных на социальную защиту населения, а именно:</w:t>
      </w:r>
    </w:p>
    <w:p w14:paraId="3625AA59" w14:textId="77777777" w:rsidR="00895F9B" w:rsidRPr="00143678" w:rsidRDefault="00895F9B" w:rsidP="00873945">
      <w:pPr>
        <w:spacing w:line="276" w:lineRule="auto"/>
        <w:ind w:firstLine="709"/>
        <w:rPr>
          <w:rFonts w:cs="Times New Roman"/>
          <w:b/>
          <w:i/>
          <w:sz w:val="26"/>
          <w:szCs w:val="26"/>
        </w:rPr>
      </w:pPr>
      <w:r w:rsidRPr="00143678">
        <w:rPr>
          <w:rFonts w:cs="Times New Roman"/>
          <w:b/>
          <w:i/>
          <w:sz w:val="26"/>
          <w:szCs w:val="26"/>
        </w:rPr>
        <w:t>2022 год – 731 обращение;</w:t>
      </w:r>
    </w:p>
    <w:p w14:paraId="5E04E5E2" w14:textId="77777777" w:rsidR="00895F9B" w:rsidRPr="00143678" w:rsidRDefault="00895F9B" w:rsidP="00873945">
      <w:pPr>
        <w:spacing w:line="276" w:lineRule="auto"/>
        <w:ind w:firstLine="709"/>
        <w:rPr>
          <w:rFonts w:cs="Times New Roman"/>
          <w:color w:val="000000" w:themeColor="text1"/>
          <w:sz w:val="26"/>
          <w:szCs w:val="26"/>
        </w:rPr>
      </w:pPr>
      <w:r w:rsidRPr="00143678">
        <w:rPr>
          <w:rFonts w:cs="Times New Roman"/>
          <w:color w:val="000000" w:themeColor="text1"/>
          <w:sz w:val="26"/>
          <w:szCs w:val="26"/>
        </w:rPr>
        <w:t>2021 год – 617 обращений;</w:t>
      </w:r>
    </w:p>
    <w:p w14:paraId="7CF3E8DD" w14:textId="77777777" w:rsidR="00895F9B" w:rsidRPr="00143678" w:rsidRDefault="00895F9B" w:rsidP="00873945">
      <w:pPr>
        <w:spacing w:line="276" w:lineRule="auto"/>
        <w:ind w:firstLine="709"/>
        <w:rPr>
          <w:rFonts w:cs="Times New Roman"/>
          <w:b/>
          <w:i/>
          <w:color w:val="000000" w:themeColor="text1"/>
          <w:sz w:val="26"/>
          <w:szCs w:val="26"/>
        </w:rPr>
      </w:pPr>
      <w:r w:rsidRPr="00143678">
        <w:rPr>
          <w:rFonts w:cs="Times New Roman"/>
          <w:color w:val="000000" w:themeColor="text1"/>
          <w:sz w:val="26"/>
          <w:szCs w:val="26"/>
        </w:rPr>
        <w:t xml:space="preserve">- выделена материальная помощь из </w:t>
      </w:r>
      <w:r w:rsidRPr="00143678">
        <w:rPr>
          <w:rFonts w:cs="Times New Roman"/>
          <w:b/>
          <w:i/>
          <w:color w:val="000000" w:themeColor="text1"/>
          <w:sz w:val="26"/>
          <w:szCs w:val="26"/>
        </w:rPr>
        <w:t>резервного фонда местного бюджета:</w:t>
      </w:r>
    </w:p>
    <w:p w14:paraId="3439575A" w14:textId="77777777" w:rsidR="00895F9B" w:rsidRPr="00143678" w:rsidRDefault="00895F9B" w:rsidP="00873945">
      <w:pPr>
        <w:spacing w:line="276" w:lineRule="auto"/>
        <w:ind w:firstLine="709"/>
        <w:rPr>
          <w:rFonts w:cs="Times New Roman"/>
          <w:b/>
          <w:i/>
          <w:sz w:val="26"/>
          <w:szCs w:val="26"/>
        </w:rPr>
      </w:pPr>
      <w:r w:rsidRPr="00143678">
        <w:rPr>
          <w:rFonts w:cs="Times New Roman"/>
          <w:b/>
          <w:i/>
          <w:sz w:val="26"/>
          <w:szCs w:val="26"/>
        </w:rPr>
        <w:t>2022 год – 589 чел. на сумму 675 700 руб.</w:t>
      </w:r>
    </w:p>
    <w:p w14:paraId="16D8F549" w14:textId="77777777" w:rsidR="00895F9B" w:rsidRPr="00143678" w:rsidRDefault="00895F9B" w:rsidP="00873945">
      <w:pPr>
        <w:spacing w:line="276" w:lineRule="auto"/>
        <w:ind w:firstLine="709"/>
        <w:rPr>
          <w:rFonts w:cs="Times New Roman"/>
          <w:sz w:val="26"/>
          <w:szCs w:val="26"/>
        </w:rPr>
      </w:pPr>
      <w:r w:rsidRPr="00143678">
        <w:rPr>
          <w:rFonts w:cs="Times New Roman"/>
          <w:sz w:val="26"/>
          <w:szCs w:val="26"/>
        </w:rPr>
        <w:t>2021 год – 460 чел. на сумму 732 400 руб.</w:t>
      </w:r>
    </w:p>
    <w:p w14:paraId="3E2BCE18" w14:textId="77777777" w:rsidR="001D3A75" w:rsidRDefault="001D3A75" w:rsidP="00873945">
      <w:pPr>
        <w:spacing w:before="120" w:after="120" w:line="276" w:lineRule="auto"/>
        <w:ind w:firstLine="708"/>
        <w:jc w:val="right"/>
        <w:rPr>
          <w:rFonts w:cs="Times New Roman"/>
          <w:i/>
          <w:sz w:val="26"/>
          <w:szCs w:val="26"/>
        </w:rPr>
      </w:pPr>
    </w:p>
    <w:p w14:paraId="5DCAE0E0" w14:textId="77777777" w:rsidR="001D3A75" w:rsidRDefault="001D3A75" w:rsidP="00873945">
      <w:pPr>
        <w:spacing w:before="120" w:after="120" w:line="276" w:lineRule="auto"/>
        <w:ind w:firstLine="708"/>
        <w:jc w:val="right"/>
        <w:rPr>
          <w:rFonts w:cs="Times New Roman"/>
          <w:i/>
          <w:sz w:val="26"/>
          <w:szCs w:val="26"/>
        </w:rPr>
      </w:pPr>
    </w:p>
    <w:p w14:paraId="594D3B2B" w14:textId="77777777" w:rsidR="001D3A75" w:rsidRDefault="001D3A75" w:rsidP="00873945">
      <w:pPr>
        <w:spacing w:before="120" w:after="120" w:line="276" w:lineRule="auto"/>
        <w:ind w:firstLine="708"/>
        <w:jc w:val="right"/>
        <w:rPr>
          <w:rFonts w:cs="Times New Roman"/>
          <w:i/>
          <w:sz w:val="26"/>
          <w:szCs w:val="26"/>
        </w:rPr>
      </w:pPr>
    </w:p>
    <w:p w14:paraId="55E73A85" w14:textId="77777777" w:rsidR="001D3A75" w:rsidRDefault="001D3A75" w:rsidP="00873945">
      <w:pPr>
        <w:spacing w:before="120" w:after="120" w:line="276" w:lineRule="auto"/>
        <w:ind w:firstLine="708"/>
        <w:jc w:val="right"/>
        <w:rPr>
          <w:rFonts w:cs="Times New Roman"/>
          <w:i/>
          <w:sz w:val="26"/>
          <w:szCs w:val="26"/>
        </w:rPr>
      </w:pPr>
    </w:p>
    <w:p w14:paraId="3E7BB4E0" w14:textId="77777777" w:rsidR="001D3A75" w:rsidRDefault="001D3A75" w:rsidP="00873945">
      <w:pPr>
        <w:spacing w:before="120" w:after="120" w:line="276" w:lineRule="auto"/>
        <w:ind w:firstLine="708"/>
        <w:jc w:val="right"/>
        <w:rPr>
          <w:rFonts w:cs="Times New Roman"/>
          <w:i/>
          <w:sz w:val="26"/>
          <w:szCs w:val="26"/>
        </w:rPr>
      </w:pPr>
    </w:p>
    <w:p w14:paraId="1C469FFA" w14:textId="50253554" w:rsidR="00873945" w:rsidRPr="00143678" w:rsidRDefault="00873945" w:rsidP="00873945">
      <w:pPr>
        <w:spacing w:before="120" w:after="120" w:line="276" w:lineRule="auto"/>
        <w:ind w:firstLine="708"/>
        <w:jc w:val="right"/>
        <w:rPr>
          <w:rFonts w:cs="Times New Roman"/>
          <w:i/>
          <w:sz w:val="26"/>
          <w:szCs w:val="26"/>
        </w:rPr>
      </w:pPr>
      <w:r w:rsidRPr="00143678">
        <w:rPr>
          <w:rFonts w:cs="Times New Roman"/>
          <w:i/>
          <w:sz w:val="26"/>
          <w:szCs w:val="26"/>
        </w:rPr>
        <w:lastRenderedPageBreak/>
        <w:t>Диаграмма 2.3.1</w:t>
      </w:r>
    </w:p>
    <w:p w14:paraId="5C7404F9" w14:textId="77777777" w:rsidR="00895F9B" w:rsidRPr="00143678" w:rsidRDefault="00895F9B" w:rsidP="00F40025">
      <w:pPr>
        <w:spacing w:after="200" w:line="276" w:lineRule="auto"/>
        <w:ind w:firstLine="708"/>
        <w:rPr>
          <w:rFonts w:cs="Times New Roman"/>
          <w:sz w:val="26"/>
          <w:szCs w:val="26"/>
        </w:rPr>
      </w:pPr>
      <w:r w:rsidRPr="00143678">
        <w:rPr>
          <w:rFonts w:cs="Times New Roman"/>
          <w:noProof/>
          <w:sz w:val="26"/>
          <w:szCs w:val="26"/>
          <w:lang w:eastAsia="ru-RU"/>
        </w:rPr>
        <w:drawing>
          <wp:inline distT="0" distB="0" distL="0" distR="0" wp14:anchorId="278F228A" wp14:editId="392CC44D">
            <wp:extent cx="2438400" cy="1898650"/>
            <wp:effectExtent l="0" t="0" r="19050" b="25400"/>
            <wp:docPr id="22" name="Диаграмма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143678">
        <w:rPr>
          <w:rFonts w:cs="Times New Roman"/>
          <w:noProof/>
          <w:sz w:val="26"/>
          <w:szCs w:val="26"/>
          <w:lang w:eastAsia="ru-RU"/>
        </w:rPr>
        <w:t xml:space="preserve"> </w:t>
      </w:r>
      <w:r w:rsidRPr="00143678">
        <w:rPr>
          <w:rFonts w:cs="Times New Roman"/>
          <w:noProof/>
          <w:sz w:val="26"/>
          <w:szCs w:val="26"/>
          <w:lang w:eastAsia="ru-RU"/>
        </w:rPr>
        <w:drawing>
          <wp:inline distT="0" distB="0" distL="0" distR="0" wp14:anchorId="05739259" wp14:editId="3DC201AD">
            <wp:extent cx="2800350" cy="1905000"/>
            <wp:effectExtent l="0" t="0" r="19050" b="19050"/>
            <wp:docPr id="24" name="Диаграмма 24"/>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p>
    <w:p w14:paraId="69EFA569" w14:textId="77777777" w:rsidR="00895F9B" w:rsidRPr="00143678" w:rsidRDefault="00895F9B" w:rsidP="00873945">
      <w:pPr>
        <w:spacing w:line="276" w:lineRule="auto"/>
        <w:ind w:firstLine="709"/>
        <w:jc w:val="both"/>
        <w:rPr>
          <w:rFonts w:cs="Times New Roman"/>
          <w:b/>
          <w:i/>
          <w:sz w:val="26"/>
          <w:szCs w:val="26"/>
        </w:rPr>
      </w:pPr>
      <w:r w:rsidRPr="00143678">
        <w:rPr>
          <w:rFonts w:cs="Times New Roman"/>
          <w:b/>
          <w:i/>
          <w:sz w:val="26"/>
          <w:szCs w:val="26"/>
        </w:rPr>
        <w:t xml:space="preserve">- </w:t>
      </w:r>
      <w:r w:rsidRPr="00143678">
        <w:rPr>
          <w:rFonts w:cs="Times New Roman"/>
          <w:sz w:val="26"/>
          <w:szCs w:val="26"/>
        </w:rPr>
        <w:t xml:space="preserve">выделена материальная помощь из </w:t>
      </w:r>
      <w:r w:rsidRPr="00143678">
        <w:rPr>
          <w:rFonts w:cs="Times New Roman"/>
          <w:b/>
          <w:i/>
          <w:sz w:val="26"/>
          <w:szCs w:val="26"/>
        </w:rPr>
        <w:t>внебюджетного фонда:</w:t>
      </w:r>
    </w:p>
    <w:p w14:paraId="29A9AEFF" w14:textId="77777777" w:rsidR="00895F9B" w:rsidRPr="00143678" w:rsidRDefault="00895F9B" w:rsidP="00873945">
      <w:pPr>
        <w:spacing w:line="276" w:lineRule="auto"/>
        <w:ind w:firstLine="709"/>
        <w:jc w:val="both"/>
        <w:rPr>
          <w:rFonts w:cs="Times New Roman"/>
          <w:b/>
          <w:i/>
          <w:sz w:val="26"/>
          <w:szCs w:val="26"/>
        </w:rPr>
      </w:pPr>
      <w:r w:rsidRPr="00143678">
        <w:rPr>
          <w:rFonts w:cs="Times New Roman"/>
          <w:b/>
          <w:i/>
          <w:sz w:val="26"/>
          <w:szCs w:val="26"/>
        </w:rPr>
        <w:t>2022 год – 8 чел. на сумму 11 500 руб.</w:t>
      </w:r>
    </w:p>
    <w:p w14:paraId="6DAB3E28" w14:textId="77777777" w:rsidR="00895F9B" w:rsidRPr="00143678" w:rsidRDefault="00895F9B" w:rsidP="00873945">
      <w:pPr>
        <w:spacing w:line="276" w:lineRule="auto"/>
        <w:ind w:firstLine="709"/>
        <w:jc w:val="both"/>
        <w:rPr>
          <w:rFonts w:cs="Times New Roman"/>
          <w:sz w:val="26"/>
          <w:szCs w:val="26"/>
        </w:rPr>
      </w:pPr>
      <w:r w:rsidRPr="00143678">
        <w:rPr>
          <w:rFonts w:cs="Times New Roman"/>
          <w:sz w:val="26"/>
          <w:szCs w:val="26"/>
        </w:rPr>
        <w:t xml:space="preserve">2021 год - 14 чел. на сумму 35 320 руб. </w:t>
      </w:r>
    </w:p>
    <w:p w14:paraId="5D7C7659" w14:textId="77777777" w:rsidR="00895F9B" w:rsidRPr="00143678" w:rsidRDefault="00895F9B" w:rsidP="00873945">
      <w:pPr>
        <w:spacing w:line="276" w:lineRule="auto"/>
        <w:ind w:firstLine="709"/>
        <w:jc w:val="both"/>
        <w:rPr>
          <w:rFonts w:cs="Times New Roman"/>
          <w:color w:val="000000" w:themeColor="text1"/>
          <w:sz w:val="26"/>
          <w:szCs w:val="26"/>
        </w:rPr>
      </w:pPr>
      <w:r w:rsidRPr="00143678">
        <w:rPr>
          <w:rFonts w:cs="Times New Roman"/>
          <w:color w:val="000000" w:themeColor="text1"/>
          <w:sz w:val="26"/>
          <w:szCs w:val="26"/>
        </w:rPr>
        <w:t>- выплачено социальное пособие на погребение:</w:t>
      </w:r>
    </w:p>
    <w:p w14:paraId="0AD50AE1" w14:textId="77777777" w:rsidR="00895F9B" w:rsidRPr="00143678" w:rsidRDefault="00895F9B" w:rsidP="00873945">
      <w:pPr>
        <w:spacing w:line="276" w:lineRule="auto"/>
        <w:ind w:firstLine="709"/>
        <w:jc w:val="both"/>
        <w:rPr>
          <w:rFonts w:cs="Times New Roman"/>
          <w:b/>
          <w:i/>
          <w:color w:val="000000" w:themeColor="text1"/>
          <w:sz w:val="26"/>
          <w:szCs w:val="26"/>
        </w:rPr>
      </w:pPr>
      <w:r w:rsidRPr="00143678">
        <w:rPr>
          <w:rFonts w:cs="Times New Roman"/>
          <w:b/>
          <w:i/>
          <w:color w:val="000000" w:themeColor="text1"/>
          <w:sz w:val="26"/>
          <w:szCs w:val="26"/>
        </w:rPr>
        <w:t>2022 год – 62 чел. на сумму 145 839,50руб.</w:t>
      </w:r>
    </w:p>
    <w:p w14:paraId="2A0F0559" w14:textId="77777777" w:rsidR="00895F9B" w:rsidRPr="00143678" w:rsidRDefault="00895F9B" w:rsidP="00873945">
      <w:pPr>
        <w:spacing w:line="276" w:lineRule="auto"/>
        <w:ind w:firstLine="709"/>
        <w:jc w:val="both"/>
        <w:rPr>
          <w:rFonts w:cs="Times New Roman"/>
          <w:bCs/>
          <w:iCs/>
          <w:color w:val="000000" w:themeColor="text1"/>
          <w:sz w:val="26"/>
          <w:szCs w:val="26"/>
        </w:rPr>
      </w:pPr>
      <w:r w:rsidRPr="00143678">
        <w:rPr>
          <w:rFonts w:cs="Times New Roman"/>
          <w:bCs/>
          <w:iCs/>
          <w:color w:val="000000" w:themeColor="text1"/>
          <w:sz w:val="26"/>
          <w:szCs w:val="26"/>
        </w:rPr>
        <w:t>2021 год – 74 чел. на сумму 174 066,50 руб.</w:t>
      </w:r>
    </w:p>
    <w:p w14:paraId="1D4CF63C" w14:textId="09422FFC" w:rsidR="00895F9B" w:rsidRDefault="00895F9B" w:rsidP="00873945">
      <w:pPr>
        <w:spacing w:line="276" w:lineRule="auto"/>
        <w:ind w:firstLine="709"/>
        <w:jc w:val="both"/>
        <w:rPr>
          <w:rFonts w:eastAsia="Times New Roman" w:cs="Times New Roman"/>
          <w:sz w:val="26"/>
          <w:szCs w:val="26"/>
          <w:lang w:eastAsia="ru-RU"/>
        </w:rPr>
      </w:pPr>
      <w:r w:rsidRPr="00143678">
        <w:rPr>
          <w:rFonts w:eastAsia="Times New Roman" w:cs="Times New Roman"/>
          <w:sz w:val="26"/>
          <w:szCs w:val="26"/>
          <w:lang w:eastAsia="ru-RU"/>
        </w:rPr>
        <w:t xml:space="preserve">За </w:t>
      </w:r>
      <w:r w:rsidR="00C84409">
        <w:rPr>
          <w:rFonts w:eastAsia="Times New Roman" w:cs="Times New Roman"/>
          <w:sz w:val="26"/>
          <w:szCs w:val="26"/>
          <w:lang w:eastAsia="ru-RU"/>
        </w:rPr>
        <w:t>2022</w:t>
      </w:r>
      <w:r w:rsidRPr="00143678">
        <w:rPr>
          <w:rFonts w:eastAsia="Times New Roman" w:cs="Times New Roman"/>
          <w:sz w:val="26"/>
          <w:szCs w:val="26"/>
          <w:lang w:eastAsia="ru-RU"/>
        </w:rPr>
        <w:t xml:space="preserve"> год в адрес Государственной администрации поступило 11 заявок от маломобильной категорий граждан на предоставление услуги социальное такси. Данный автомобиль предоставляется муниципальным учреждением на безвозмездной основе и используется для транспортировки маломобильных категорий граждан как в учреждения города Бендеры, так и за его пределами. В 2022 году осуществлено 20 выездов социального такси. Работа по предоставлению транспорта маломобильной категорий граждан будет продолжена и в дальнейшем.</w:t>
      </w:r>
    </w:p>
    <w:p w14:paraId="650AE925" w14:textId="0C6C8E7B" w:rsidR="00C84409" w:rsidRPr="00F62442" w:rsidRDefault="00C84409" w:rsidP="00C84409">
      <w:pPr>
        <w:spacing w:after="200" w:line="276" w:lineRule="auto"/>
        <w:ind w:firstLine="709"/>
        <w:contextualSpacing/>
        <w:jc w:val="both"/>
        <w:rPr>
          <w:rFonts w:eastAsia="Times New Roman" w:cs="Times New Roman"/>
          <w:sz w:val="26"/>
          <w:szCs w:val="26"/>
          <w:lang w:eastAsia="ru-RU"/>
        </w:rPr>
      </w:pPr>
      <w:r w:rsidRPr="00F62442">
        <w:rPr>
          <w:rFonts w:eastAsia="Times New Roman" w:cs="Times New Roman"/>
          <w:b/>
          <w:i/>
          <w:sz w:val="26"/>
          <w:szCs w:val="26"/>
          <w:lang w:eastAsia="ru-RU"/>
        </w:rPr>
        <w:t>За 9 месяцев 2023 года</w:t>
      </w:r>
      <w:r w:rsidRPr="00F62442">
        <w:rPr>
          <w:rFonts w:eastAsia="Times New Roman" w:cs="Times New Roman"/>
          <w:sz w:val="26"/>
          <w:szCs w:val="26"/>
          <w:lang w:eastAsia="ru-RU"/>
        </w:rPr>
        <w:t xml:space="preserve"> 2 заявителям была предоставлена государственная услуга «Предоставление бюджетных кредитов молодым семьям» на общую сумму 200 000 руб., за счет средств, поступивших в качестве платежей по погашению ранее выданных кредитов бюджетные кредиты на приобретение жилья и строительных материалов произведенных на территории Приднестровской Молдавской Республики. </w:t>
      </w:r>
    </w:p>
    <w:p w14:paraId="6E9F29E6" w14:textId="77777777" w:rsidR="00C84409" w:rsidRPr="00F62442" w:rsidRDefault="00C84409" w:rsidP="00C84409">
      <w:pPr>
        <w:spacing w:after="200" w:line="276" w:lineRule="auto"/>
        <w:ind w:firstLine="709"/>
        <w:contextualSpacing/>
        <w:jc w:val="both"/>
        <w:rPr>
          <w:rFonts w:eastAsia="Times New Roman" w:cs="Times New Roman"/>
          <w:sz w:val="26"/>
          <w:szCs w:val="26"/>
          <w:lang w:eastAsia="ru-RU"/>
        </w:rPr>
      </w:pPr>
      <w:r w:rsidRPr="00F62442">
        <w:rPr>
          <w:rFonts w:eastAsia="Times New Roman" w:cs="Times New Roman"/>
          <w:sz w:val="26"/>
          <w:szCs w:val="26"/>
          <w:lang w:eastAsia="ru-RU"/>
        </w:rPr>
        <w:t>Было осуществлено поздравление ветеранов: Королева Н.Н. с 98-летием, Панова Г.Я. с 96-летием.</w:t>
      </w:r>
    </w:p>
    <w:p w14:paraId="6B174740" w14:textId="77777777" w:rsidR="00C84409" w:rsidRPr="00F62442" w:rsidRDefault="00C84409" w:rsidP="00C84409">
      <w:pPr>
        <w:spacing w:after="200" w:line="276" w:lineRule="auto"/>
        <w:ind w:firstLine="709"/>
        <w:contextualSpacing/>
        <w:jc w:val="both"/>
        <w:rPr>
          <w:rFonts w:eastAsia="Times New Roman" w:cs="Times New Roman"/>
          <w:sz w:val="26"/>
          <w:szCs w:val="26"/>
          <w:lang w:eastAsia="ru-RU"/>
        </w:rPr>
      </w:pPr>
      <w:r w:rsidRPr="00F62442">
        <w:rPr>
          <w:rFonts w:eastAsia="Times New Roman" w:cs="Times New Roman"/>
          <w:sz w:val="26"/>
          <w:szCs w:val="26"/>
          <w:lang w:eastAsia="ru-RU"/>
        </w:rPr>
        <w:t>В рамках празднования Дня Победы Главой государственной администрации была оказана единовременная материальная помощь ветеранам Великой Отечественной войны (6 ветеранов), на общую сумму – 9 000 (девять тысяч) рублей.</w:t>
      </w:r>
    </w:p>
    <w:p w14:paraId="53975DAA" w14:textId="6EFB100F" w:rsidR="002331C4" w:rsidRPr="00F62442" w:rsidRDefault="002331C4" w:rsidP="002331C4">
      <w:pPr>
        <w:spacing w:line="276" w:lineRule="auto"/>
        <w:ind w:firstLine="709"/>
        <w:contextualSpacing/>
        <w:jc w:val="both"/>
        <w:rPr>
          <w:rFonts w:cs="Times New Roman"/>
          <w:sz w:val="26"/>
          <w:szCs w:val="26"/>
        </w:rPr>
      </w:pPr>
      <w:r w:rsidRPr="00F62442">
        <w:rPr>
          <w:rFonts w:cs="Times New Roman"/>
          <w:sz w:val="26"/>
          <w:szCs w:val="26"/>
        </w:rPr>
        <w:t>При работе с обращениями граждан за 9 месяцев 2023 года для 596 человек из социально-незащищенных категорий населения в связи с тяжелым материальным положением и состоянием здоровья было выделено 663 100 руб.</w:t>
      </w:r>
    </w:p>
    <w:p w14:paraId="30A0FD69" w14:textId="77777777" w:rsidR="002331C4" w:rsidRPr="00F62442" w:rsidRDefault="002331C4" w:rsidP="002331C4">
      <w:pPr>
        <w:spacing w:line="276" w:lineRule="auto"/>
        <w:ind w:firstLine="709"/>
        <w:contextualSpacing/>
        <w:jc w:val="right"/>
        <w:rPr>
          <w:rFonts w:cs="Times New Roman"/>
          <w:i/>
          <w:iCs/>
          <w:sz w:val="26"/>
          <w:szCs w:val="26"/>
        </w:rPr>
      </w:pPr>
    </w:p>
    <w:p w14:paraId="22F9B43A" w14:textId="77777777" w:rsidR="002331C4" w:rsidRPr="00F62442" w:rsidRDefault="002331C4" w:rsidP="002331C4">
      <w:pPr>
        <w:spacing w:line="276" w:lineRule="auto"/>
        <w:ind w:firstLine="709"/>
        <w:contextualSpacing/>
        <w:jc w:val="right"/>
        <w:rPr>
          <w:rFonts w:cs="Times New Roman"/>
          <w:i/>
          <w:iCs/>
          <w:sz w:val="26"/>
          <w:szCs w:val="26"/>
        </w:rPr>
      </w:pPr>
    </w:p>
    <w:p w14:paraId="70F122F7" w14:textId="5986D9F5" w:rsidR="002331C4" w:rsidRPr="00F62442" w:rsidRDefault="002331C4" w:rsidP="002331C4">
      <w:pPr>
        <w:spacing w:line="276" w:lineRule="auto"/>
        <w:ind w:firstLine="709"/>
        <w:contextualSpacing/>
        <w:jc w:val="right"/>
        <w:rPr>
          <w:rFonts w:cs="Times New Roman"/>
          <w:i/>
          <w:iCs/>
          <w:sz w:val="26"/>
          <w:szCs w:val="26"/>
        </w:rPr>
      </w:pPr>
      <w:r w:rsidRPr="00F62442">
        <w:rPr>
          <w:rFonts w:cs="Times New Roman"/>
          <w:i/>
          <w:iCs/>
          <w:sz w:val="26"/>
          <w:szCs w:val="26"/>
        </w:rPr>
        <w:lastRenderedPageBreak/>
        <w:t>Диаграмма 2.3.2</w:t>
      </w:r>
    </w:p>
    <w:p w14:paraId="6DD74042" w14:textId="77777777" w:rsidR="002331C4" w:rsidRPr="00F62442" w:rsidRDefault="002331C4" w:rsidP="00403A59">
      <w:pPr>
        <w:spacing w:line="276" w:lineRule="auto"/>
        <w:ind w:firstLine="709"/>
        <w:contextualSpacing/>
        <w:jc w:val="center"/>
        <w:rPr>
          <w:rFonts w:cs="Times New Roman"/>
          <w:sz w:val="26"/>
          <w:szCs w:val="26"/>
        </w:rPr>
      </w:pPr>
      <w:r w:rsidRPr="00F62442">
        <w:rPr>
          <w:rFonts w:cs="Times New Roman"/>
          <w:noProof/>
          <w:sz w:val="26"/>
          <w:szCs w:val="26"/>
          <w:lang w:eastAsia="ru-RU"/>
        </w:rPr>
        <w:drawing>
          <wp:inline distT="0" distB="0" distL="0" distR="0" wp14:anchorId="30FF02CF" wp14:editId="421B9BA9">
            <wp:extent cx="2114550" cy="1000125"/>
            <wp:effectExtent l="0" t="0" r="19050" b="9525"/>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r w:rsidRPr="00F62442">
        <w:rPr>
          <w:rFonts w:cs="Times New Roman"/>
          <w:noProof/>
          <w:sz w:val="26"/>
          <w:szCs w:val="26"/>
          <w:lang w:eastAsia="ru-RU"/>
        </w:rPr>
        <w:drawing>
          <wp:inline distT="0" distB="0" distL="0" distR="0" wp14:anchorId="382F81C7" wp14:editId="119291E7">
            <wp:extent cx="2343150" cy="1000125"/>
            <wp:effectExtent l="0" t="0" r="19050" b="9525"/>
            <wp:docPr id="246" name="Диаграмма 246"/>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3FAED3C5" w14:textId="77777777" w:rsidR="002331C4" w:rsidRPr="00F62442" w:rsidRDefault="002331C4" w:rsidP="002331C4">
      <w:pPr>
        <w:spacing w:line="276" w:lineRule="auto"/>
        <w:ind w:firstLine="709"/>
        <w:contextualSpacing/>
        <w:jc w:val="both"/>
        <w:rPr>
          <w:rFonts w:cs="Times New Roman"/>
          <w:sz w:val="26"/>
          <w:szCs w:val="26"/>
        </w:rPr>
      </w:pPr>
      <w:r w:rsidRPr="00F62442">
        <w:rPr>
          <w:rFonts w:cs="Times New Roman"/>
          <w:sz w:val="26"/>
          <w:szCs w:val="26"/>
        </w:rPr>
        <w:t>Выплату социального пособия на погребение за 9 месяцев 2023 года получили 52 заявителя, на сумму 122 317,00 руб. (социальное пособие на погребение за 9 месяцев 2022 года получили 49 заявителей на общую сумму 115 260,25 руб.).</w:t>
      </w:r>
    </w:p>
    <w:p w14:paraId="53F241C0" w14:textId="77777777" w:rsidR="00C61A1F" w:rsidRPr="002B6556" w:rsidRDefault="00C61A1F" w:rsidP="0035331B">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29" w:name="_Toc152156330"/>
      <w:r w:rsidRPr="00EA7E37">
        <w:rPr>
          <w:rFonts w:ascii="Times New Roman" w:eastAsia="Times New Roman" w:hAnsi="Times New Roman" w:cs="Times New Roman"/>
          <w:i/>
          <w:color w:val="auto"/>
          <w:sz w:val="26"/>
          <w:szCs w:val="26"/>
          <w:lang w:eastAsia="ru-RU"/>
        </w:rPr>
        <w:t>2.3.1. Образование</w:t>
      </w:r>
      <w:bookmarkEnd w:id="29"/>
    </w:p>
    <w:p w14:paraId="0FD14C2D" w14:textId="60907915" w:rsidR="0035331B" w:rsidRPr="00EA7E37" w:rsidRDefault="0035331B" w:rsidP="0035331B">
      <w:pPr>
        <w:spacing w:line="276" w:lineRule="auto"/>
        <w:ind w:firstLine="709"/>
        <w:jc w:val="both"/>
        <w:rPr>
          <w:sz w:val="26"/>
          <w:szCs w:val="26"/>
          <w:lang w:eastAsia="ru-RU" w:bidi="hi-IN"/>
        </w:rPr>
      </w:pPr>
      <w:r w:rsidRPr="00EA7E37">
        <w:rPr>
          <w:sz w:val="26"/>
          <w:szCs w:val="26"/>
          <w:lang w:eastAsia="ru-RU" w:bidi="hi-IN"/>
        </w:rPr>
        <w:t xml:space="preserve">Деятельность МУ «Управление народного образования г. Бендеры» и подведомственных организаций образования направлена на обеспечение устойчивого функционирования и развитие муниципальной системы образования, и реализацию основных задач в области образования: </w:t>
      </w:r>
    </w:p>
    <w:p w14:paraId="6B6423A0"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совершенствование информационно-технического и учебно-методического обеспечения образовательной деятельности с учётом современных тенденций развития образования;</w:t>
      </w:r>
    </w:p>
    <w:p w14:paraId="7BB7A3B0"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повышение уровня профессиональной компетентности педагогов, обеспечивающих реализацию ГОС ДОО, ГОС НОО, ГОС ООО, ГОС ООО обучающихся с умственной отсталостью (интеллектуальными нарушениями), С(П)ОО;</w:t>
      </w:r>
    </w:p>
    <w:p w14:paraId="4F0F8CCD"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повышение качества образовательного процесса за счет ориентации на использование автоматизированных обучающих и тестирующих систем с заданиями для самоконтроля и т.д.;</w:t>
      </w:r>
    </w:p>
    <w:p w14:paraId="229963AD"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привлечение всех педагогов к внедрению современных образовательных технологий в свою практику; развивать творческую инициативу учителей для демонстрации позитивного опыта на разных уровнях;</w:t>
      </w:r>
    </w:p>
    <w:p w14:paraId="71919719"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реализация основных принципов личностно - ориентированного подхода обучения;</w:t>
      </w:r>
    </w:p>
    <w:p w14:paraId="795E7D36"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обновление методического обеспечения учебного процесса;</w:t>
      </w:r>
    </w:p>
    <w:p w14:paraId="38F66672"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участие учащихся и педагогов в дистанционных курсах, проектах;</w:t>
      </w:r>
    </w:p>
    <w:p w14:paraId="5FC4F78F"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создание условий для эффективного сотрудничества с родителями, обеспечение единства требований к обучающимся в семье и в школе;</w:t>
      </w:r>
    </w:p>
    <w:p w14:paraId="225A021E"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включение учащихся в общественную жизнь города и республики через участие в спортивных соревнованиях, посещение учреждений культуры, участие в общегородских смотрах и конкурсах;</w:t>
      </w:r>
    </w:p>
    <w:p w14:paraId="720FF237"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информатизация образовательной среды как условие формирования ключевых компетенций, обучающихся и повышения качества образования;</w:t>
      </w:r>
    </w:p>
    <w:p w14:paraId="68CC2675"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lastRenderedPageBreak/>
        <w:t>оснащение учебных кабинетов малочисленных школ современным компьютерным оборудованием, проведением оптоволоконной сети интернет;</w:t>
      </w:r>
    </w:p>
    <w:p w14:paraId="7AEC47B8" w14:textId="77777777" w:rsidR="0035331B" w:rsidRPr="00EA7E37" w:rsidRDefault="0035331B" w:rsidP="00EC7944">
      <w:pPr>
        <w:pStyle w:val="ad"/>
        <w:numPr>
          <w:ilvl w:val="0"/>
          <w:numId w:val="63"/>
        </w:numPr>
        <w:spacing w:line="276" w:lineRule="auto"/>
        <w:ind w:left="0" w:firstLine="709"/>
        <w:jc w:val="both"/>
        <w:rPr>
          <w:sz w:val="26"/>
          <w:szCs w:val="26"/>
          <w:lang w:eastAsia="ru-RU" w:bidi="hi-IN"/>
        </w:rPr>
      </w:pPr>
      <w:r w:rsidRPr="00EA7E37">
        <w:rPr>
          <w:sz w:val="26"/>
          <w:szCs w:val="26"/>
          <w:lang w:eastAsia="ru-RU" w:bidi="hi-IN"/>
        </w:rPr>
        <w:t xml:space="preserve">развитие системы гражданско-патриотического и духовно-нравственного воспитания. </w:t>
      </w:r>
    </w:p>
    <w:p w14:paraId="5588494A" w14:textId="648D4993"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Поставленные задачи реша</w:t>
      </w:r>
      <w:r w:rsidR="001F7D12">
        <w:rPr>
          <w:sz w:val="26"/>
          <w:szCs w:val="26"/>
          <w:lang w:eastAsia="zh-CN" w:bidi="hi-IN"/>
        </w:rPr>
        <w:t>ются</w:t>
      </w:r>
      <w:r w:rsidRPr="00EA7E37">
        <w:rPr>
          <w:sz w:val="26"/>
          <w:szCs w:val="26"/>
          <w:lang w:eastAsia="zh-CN" w:bidi="hi-IN"/>
        </w:rPr>
        <w:t xml:space="preserve"> через спланированные мероприятия всех структурных подразделений муниципального учреждения «Управление народного образования г. Бендеры». В 2022-2023 учебном году велась методическая работа в рамках единой методической темы «Информатизация образовательной среды как условие формирования ключевых компетенций, обучающихся и повышение качества образования». В течение учебного года вырабатывались общие подходы в реализации приоритетных направлений развития и совершенствования системы образования города. Методические мероприятия для учителей, специалистов, административного корпуса, реализованные в дистанционном формате, содержали базовые направления по изучению нормативного блока документов, регламентирующих деятельность организаций образования по введению новых государственных стандартов, освоению новых образовательных технологий, системы учёта успеваемости «Элжур».</w:t>
      </w:r>
    </w:p>
    <w:p w14:paraId="68708801" w14:textId="77777777" w:rsidR="0035331B" w:rsidRPr="00EA7E37" w:rsidRDefault="0035331B" w:rsidP="00EA7E37">
      <w:pPr>
        <w:spacing w:line="276" w:lineRule="auto"/>
        <w:jc w:val="center"/>
        <w:rPr>
          <w:i/>
          <w:sz w:val="26"/>
          <w:szCs w:val="26"/>
          <w:lang w:eastAsia="zh-CN" w:bidi="hi-IN"/>
        </w:rPr>
      </w:pPr>
      <w:r w:rsidRPr="00EA7E37">
        <w:rPr>
          <w:i/>
          <w:sz w:val="26"/>
          <w:szCs w:val="26"/>
          <w:lang w:eastAsia="zh-CN" w:bidi="hi-IN"/>
        </w:rPr>
        <w:t>Основные показатели деятельности</w:t>
      </w:r>
    </w:p>
    <w:p w14:paraId="401E6C53"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Деятельность и развитие муниципальной системы образования осуществлялись по следующим направлениям: дошкольное общее, начальное общее, основное общее и среднее общее образование. </w:t>
      </w:r>
    </w:p>
    <w:p w14:paraId="6A2E7D73"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Наблюдается тенденция снижения численности количества воспитанников учреждений дошкольного образования, но увеличение количества учащихся в общеобразовательных организациях и посещающих учреждения дополнительного образования.</w:t>
      </w:r>
    </w:p>
    <w:p w14:paraId="148F81B1"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По состоянию на 01.10.2023 года в городе функционирует 30 дошкольных образовательных учреждений, списочный состав воспитанников: </w:t>
      </w:r>
      <w:r w:rsidRPr="00EA7E37">
        <w:rPr>
          <w:sz w:val="26"/>
          <w:szCs w:val="26"/>
          <w:lang w:eastAsia="ru-RU" w:bidi="hi-IN"/>
        </w:rPr>
        <w:t>3 237</w:t>
      </w:r>
      <w:r w:rsidRPr="00EA7E37">
        <w:rPr>
          <w:sz w:val="26"/>
          <w:szCs w:val="26"/>
          <w:lang w:eastAsia="zh-CN" w:bidi="hi-IN"/>
        </w:rPr>
        <w:t xml:space="preserve"> детей (26 групп коррекционной направленности численностью 212 воспитанника). 82 воспитанника в организациях дошкольного образования сельской местности (МОУ «Бендерский детский сад №3» - с. Протягайловка, МОУ «Бендерский детский сад №6 – с. Гиска), что на 13 воспитанников меньше, чем в октябре 2022 года.</w:t>
      </w:r>
    </w:p>
    <w:p w14:paraId="606F1FC4"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По состоянию на 01.10.2023 года в городе функционирует 17 общеобразовательных учреждений (из них 1 учреждение коррекционного типа), количество учащихся: 7 499 детей. Из них 2 080 учащихся обучаются в организациях образования повышенного уровня и 146 учащихся обучаются в коррекционной школе. 64 учащихся обучающихся в вечерних классах, 116 учащихся обучаются в форме экстерната и 11 учащихся проходят обучение в форме семейного образования при МОУ «Бендерская средняя общеобразовательная школа №7».</w:t>
      </w:r>
    </w:p>
    <w:p w14:paraId="54620728" w14:textId="77777777" w:rsidR="002331C4" w:rsidRDefault="002331C4" w:rsidP="00EA7E37">
      <w:pPr>
        <w:spacing w:line="276" w:lineRule="auto"/>
        <w:jc w:val="center"/>
        <w:rPr>
          <w:i/>
          <w:sz w:val="26"/>
          <w:szCs w:val="26"/>
          <w:lang w:eastAsia="zh-CN" w:bidi="hi-IN"/>
        </w:rPr>
      </w:pPr>
    </w:p>
    <w:p w14:paraId="1D0FC511" w14:textId="77777777" w:rsidR="002331C4" w:rsidRDefault="002331C4" w:rsidP="00EA7E37">
      <w:pPr>
        <w:spacing w:line="276" w:lineRule="auto"/>
        <w:jc w:val="center"/>
        <w:rPr>
          <w:i/>
          <w:sz w:val="26"/>
          <w:szCs w:val="26"/>
          <w:lang w:eastAsia="zh-CN" w:bidi="hi-IN"/>
        </w:rPr>
      </w:pPr>
    </w:p>
    <w:p w14:paraId="22229273" w14:textId="783B7BF8" w:rsidR="0035331B" w:rsidRPr="00EA7E37" w:rsidRDefault="0035331B" w:rsidP="00EA7E37">
      <w:pPr>
        <w:spacing w:line="276" w:lineRule="auto"/>
        <w:jc w:val="center"/>
        <w:rPr>
          <w:i/>
          <w:sz w:val="26"/>
          <w:szCs w:val="26"/>
          <w:lang w:eastAsia="zh-CN" w:bidi="hi-IN"/>
        </w:rPr>
      </w:pPr>
      <w:r w:rsidRPr="00EA7E37">
        <w:rPr>
          <w:i/>
          <w:sz w:val="26"/>
          <w:szCs w:val="26"/>
          <w:lang w:eastAsia="zh-CN" w:bidi="hi-IN"/>
        </w:rPr>
        <w:lastRenderedPageBreak/>
        <w:t>Профориентационная работа</w:t>
      </w:r>
    </w:p>
    <w:p w14:paraId="2358FD00"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С целью учета интересов, склонностей и способностей обучающихся, создания условий для обучения старшеклассников в соответствии с их профессиональными интересами и намерениями в отношении продолжения образования в МОУ «Бендерский теоретический лицей им. Л. С. Берга» в 2023-2024 учебном году реализуются предпрофильная подготовка и профильное обучение в 8-11 классах по следующим направлениям:</w:t>
      </w:r>
    </w:p>
    <w:p w14:paraId="27EEBDD2"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а) физико-математическое – 4 класса;</w:t>
      </w:r>
    </w:p>
    <w:p w14:paraId="0CF4EC72"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б) химико-биологическое – 4 класса;</w:t>
      </w:r>
    </w:p>
    <w:p w14:paraId="2B1F8C02"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в) информационно-технологическое – 2 класса;</w:t>
      </w:r>
    </w:p>
    <w:p w14:paraId="744B0436"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г) гуманитарное – 4 класса.</w:t>
      </w:r>
    </w:p>
    <w:p w14:paraId="7CED8380"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В рамках предпрофильной подготовки в 2023-2024 учебном году, согласно учебному плану, в 9-х классах двух общеобразовательных учреждений города организовано изучение отдельных предметов углубленно. Целью организации предпрофильной подготовки является создание условий, обеспечивающих самоопределение выпускников основной школы в отношении выбора профиля обучения в 10-11 классах. Определяя профиль, выпускники 9-х классов фактически делают первый шаг в выборе профессии. Также в 2023-2024 учебном году во всех </w:t>
      </w:r>
      <w:bookmarkStart w:id="30" w:name="_Hlk105711274"/>
      <w:r w:rsidRPr="00EA7E37">
        <w:rPr>
          <w:sz w:val="26"/>
          <w:szCs w:val="26"/>
          <w:lang w:eastAsia="zh-CN" w:bidi="hi-IN"/>
        </w:rPr>
        <w:t xml:space="preserve">организациях общего образования </w:t>
      </w:r>
      <w:bookmarkEnd w:id="30"/>
      <w:r w:rsidRPr="00EA7E37">
        <w:rPr>
          <w:sz w:val="26"/>
          <w:szCs w:val="26"/>
          <w:lang w:eastAsia="zh-CN" w:bidi="hi-IN"/>
        </w:rPr>
        <w:t>города реализуется обязательный курс «Профориентация» для учащихся 8-х и 9-х классов. Это позволяет провести целенаправленную работу по подготовке учащихся 9 классов к осмысленному выбору профессии.</w:t>
      </w:r>
    </w:p>
    <w:p w14:paraId="3EDAB751"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В соответствии с Приказом МП ПМР от 5 августа 2022 года № 693 «Об утверждении Базисного учебного плана организаций образования, реализующих основную образовательную программу среднего (полного) общего образования» с 1 сентября 2023 года обучение в рамках Государственного образовательного стандарта среднего (полного) общего образования ведётся в 10 классах 15 организаций образования. </w:t>
      </w:r>
    </w:p>
    <w:p w14:paraId="67B774F7"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В 2023-2024 учебном году универсальный профиль реализуется в гимназии № 1, № 2, БСОШ № 5, № 7, № 11, № 14, № 15, № 17, № 18; гуманитарный профиль – в гимназии № 3 и БСОШ № 16. Социально-экономический профиль представлен в БСОШ № 2 и БСОШ № 13.  В МОУ «Бендерский теоретический лицей им. Л. С. Берга» в 2022-2023 учебном году реализуются профильное обучение по следующим направлениям:</w:t>
      </w:r>
    </w:p>
    <w:p w14:paraId="040F2012"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а) физико-математическое, </w:t>
      </w:r>
    </w:p>
    <w:p w14:paraId="534DFB13"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б) химико-биологическое, </w:t>
      </w:r>
    </w:p>
    <w:p w14:paraId="71A5EC01"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в) филологическое.</w:t>
      </w:r>
    </w:p>
    <w:p w14:paraId="055BD5FB"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Ежегодно учащиеся школ принимают участие в профориентационной олимпиаде.  В этом году в Республиканской профориентационной олимпиаде 45 школьников г. Бендеры заняли призовые места в различных секциях. </w:t>
      </w:r>
    </w:p>
    <w:p w14:paraId="2F2CBC27"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lastRenderedPageBreak/>
        <w:t xml:space="preserve">В соответствии с Приказом Министерства просвещения ПМР от 14 апреля 2017 года № 440 «О порядке организации взаимодействия организаций профессионального образования с организациями общего образования по проведению профориентационной работы с обучающимися» в муниципальной системе народного образования г. Бендеры выработана гибкая система взаимодействия подведомственных учреждений с организациями профессионального образования города и республики. Ежегодно организации общего образования заключают договора о сотрудничестве с </w:t>
      </w:r>
      <w:bookmarkStart w:id="31" w:name="_Hlk105717619"/>
      <w:r w:rsidRPr="00EA7E37">
        <w:rPr>
          <w:sz w:val="26"/>
          <w:szCs w:val="26"/>
          <w:lang w:eastAsia="zh-CN" w:bidi="hi-IN"/>
        </w:rPr>
        <w:t>организациями профессионального образования</w:t>
      </w:r>
      <w:bookmarkEnd w:id="31"/>
      <w:r w:rsidRPr="00EA7E37">
        <w:rPr>
          <w:sz w:val="26"/>
          <w:szCs w:val="26"/>
          <w:lang w:eastAsia="zh-CN" w:bidi="hi-IN"/>
        </w:rPr>
        <w:t>. Уже не первый год в городе отрабатывается План реализации Соглашения о сотрудничестве между Государственной администрацией г. Бендеры и ГОУ «Приднестровский государственный университет им. Т. Г. Шевченко».</w:t>
      </w:r>
    </w:p>
    <w:p w14:paraId="623ADFF6"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Дистанционный формат взаимодействия открыл новые возможности и для представителей российских вузов на территории Приднестровья. Каждый год все больше высших учебных заведений России объявляют о наборе абитуриентов из числа выпускников организаций общего образования нашей республики. </w:t>
      </w:r>
    </w:p>
    <w:p w14:paraId="07AEB843"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 xml:space="preserve">В этом году прошел </w:t>
      </w:r>
      <w:r w:rsidRPr="00EA7E37">
        <w:rPr>
          <w:sz w:val="26"/>
          <w:szCs w:val="26"/>
          <w:lang w:val="en-US" w:eastAsia="zh-CN" w:bidi="hi-IN"/>
        </w:rPr>
        <w:t>II</w:t>
      </w:r>
      <w:r w:rsidRPr="00EA7E37">
        <w:rPr>
          <w:sz w:val="26"/>
          <w:szCs w:val="26"/>
          <w:lang w:eastAsia="zh-CN" w:bidi="hi-IN"/>
        </w:rPr>
        <w:t xml:space="preserve"> Республиканский фестиваль «В мире профессий», который задействовал в своих разноплановых мероприятиях большое количество участников, включая воспитанников организаций дошкольного образования и обучающихся организаций общего образования в период с 01 февраля по 20 мая 2023 года. </w:t>
      </w:r>
    </w:p>
    <w:p w14:paraId="54DF984A" w14:textId="77777777" w:rsidR="0035331B" w:rsidRPr="00EA7E37" w:rsidRDefault="0035331B" w:rsidP="00EA7E37">
      <w:pPr>
        <w:spacing w:line="276" w:lineRule="auto"/>
        <w:jc w:val="center"/>
        <w:rPr>
          <w:i/>
          <w:sz w:val="26"/>
          <w:szCs w:val="26"/>
          <w:lang w:eastAsia="zh-CN" w:bidi="hi-IN"/>
        </w:rPr>
      </w:pPr>
      <w:r w:rsidRPr="00EA7E37">
        <w:rPr>
          <w:i/>
          <w:sz w:val="26"/>
          <w:szCs w:val="26"/>
          <w:lang w:eastAsia="zh-CN" w:bidi="hi-IN"/>
        </w:rPr>
        <w:t>Обучение на дому</w:t>
      </w:r>
    </w:p>
    <w:p w14:paraId="20E22055"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В 2022-2023 учебном году обучающихся на дому всего было 34 учащихся. Из них, в МОУ «БС(К)ОШИ – 24 ученика, в ООО 10 учеников.</w:t>
      </w:r>
    </w:p>
    <w:p w14:paraId="1DFF215E" w14:textId="77777777" w:rsidR="0035331B" w:rsidRPr="00EA7E37" w:rsidRDefault="0035331B" w:rsidP="0035331B">
      <w:pPr>
        <w:spacing w:line="276" w:lineRule="auto"/>
        <w:ind w:firstLine="709"/>
        <w:jc w:val="both"/>
        <w:rPr>
          <w:sz w:val="26"/>
          <w:szCs w:val="26"/>
          <w:lang w:eastAsia="zh-CN" w:bidi="hi-IN"/>
        </w:rPr>
      </w:pPr>
      <w:r w:rsidRPr="00EA7E37">
        <w:rPr>
          <w:sz w:val="26"/>
          <w:szCs w:val="26"/>
          <w:lang w:eastAsia="zh-CN" w:bidi="hi-IN"/>
        </w:rPr>
        <w:t>В образовательных учреждениях города на 1 октября 2023 года всего обучается на дому 23 учащихся, что на 7 учащихся меньше, чем в аналогичном периоде прошлого года (30 обучающихся на 01.10.2022 год). Из них, в МОУ «БС(К)ОШИ – 18 учеников, в ООО 5 учеников, что составляет 0,31% от общего количества обучающихся.</w:t>
      </w:r>
    </w:p>
    <w:p w14:paraId="5FAFC75F" w14:textId="77777777" w:rsidR="0035331B" w:rsidRPr="00155B71" w:rsidRDefault="0035331B" w:rsidP="00EA7E37">
      <w:pPr>
        <w:spacing w:line="276" w:lineRule="auto"/>
        <w:jc w:val="center"/>
        <w:rPr>
          <w:i/>
          <w:sz w:val="26"/>
          <w:szCs w:val="26"/>
          <w:lang w:eastAsia="zh-CN" w:bidi="hi-IN"/>
        </w:rPr>
      </w:pPr>
      <w:r w:rsidRPr="00155B71">
        <w:rPr>
          <w:i/>
          <w:sz w:val="26"/>
          <w:szCs w:val="26"/>
          <w:lang w:eastAsia="zh-CN" w:bidi="hi-IN"/>
        </w:rPr>
        <w:t>Состояние здоровья</w:t>
      </w:r>
    </w:p>
    <w:p w14:paraId="75807880"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Вопросам охраны здоровья воспитанников и обучающихся в образовательных учреждениях города уделяется серьёзное внимание.</w:t>
      </w:r>
      <w:r w:rsidR="00155B71" w:rsidRPr="00155B71">
        <w:rPr>
          <w:sz w:val="26"/>
          <w:szCs w:val="26"/>
          <w:lang w:eastAsia="zh-CN" w:bidi="hi-IN"/>
        </w:rPr>
        <w:t xml:space="preserve"> </w:t>
      </w:r>
      <w:r w:rsidRPr="00155B71">
        <w:rPr>
          <w:sz w:val="26"/>
          <w:szCs w:val="26"/>
          <w:lang w:eastAsia="zh-CN" w:bidi="hi-IN"/>
        </w:rPr>
        <w:t>В учреждениях проводятся разнообразные мероприятия по пропаганде здорового образа жизни, увеличению двигательного режима, профилактике медицинских и соматических заболеваний, нормализации соотношения труда и отдыха. Своевременное обследование, профилактические мероприятия, санитарная пропаганда, оказание соответствующей помощи способствуют физическому развитию воспитанников и обучающихся.</w:t>
      </w:r>
    </w:p>
    <w:p w14:paraId="5C9BC367"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Также, в рамках исполнения Поручения Президента Приднестровской Молдавской Республики</w:t>
      </w:r>
      <w:r w:rsidR="00155B71" w:rsidRPr="00155B71">
        <w:rPr>
          <w:sz w:val="26"/>
          <w:szCs w:val="26"/>
          <w:lang w:eastAsia="zh-CN" w:bidi="hi-IN"/>
        </w:rPr>
        <w:t>,</w:t>
      </w:r>
      <w:r w:rsidRPr="00155B71">
        <w:rPr>
          <w:sz w:val="26"/>
          <w:szCs w:val="26"/>
          <w:lang w:eastAsia="zh-CN" w:bidi="hi-IN"/>
        </w:rPr>
        <w:t xml:space="preserve"> в общеобразовательные организации внедрен </w:t>
      </w:r>
      <w:r w:rsidRPr="00155B71">
        <w:rPr>
          <w:sz w:val="26"/>
          <w:szCs w:val="26"/>
          <w:lang w:eastAsia="zh-CN" w:bidi="hi-IN"/>
        </w:rPr>
        <w:lastRenderedPageBreak/>
        <w:t>ежедневный комплекс физических упражнений по профилактике нарушения осанки и сколиоза у детей школьного возраста.</w:t>
      </w:r>
    </w:p>
    <w:p w14:paraId="5EA43ED4"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 xml:space="preserve">Ведётся работа по созданию надлежащих условий обучения и соблюдению санитарно-эпидемиологического режима в образовательных учреждениях. В связи с этим проводилось согласование учебных планов образовательных учреждений, в ходе инспекционной деятельности специалистами управления образования, контролировались вопросы организации учебной деятельности (расписание учебных занятий, режим работы учреждения). </w:t>
      </w:r>
    </w:p>
    <w:p w14:paraId="5E0B20E2"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Определены основные направления взаимодействия медицинских работников дошкольных, школьных учреждений и детских поликлиник, педагогов, родителей, что позволяет обеспечить своевременное медицинское обследование детей, их лечение и оздоровление, развитие необходимых физических качеств и навыков.</w:t>
      </w:r>
    </w:p>
    <w:p w14:paraId="6BF95E15"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Превалирующим типом заболевания среди воспитанников являются психические расстройства, болезни органов дыхания и органов пищеварения.</w:t>
      </w:r>
    </w:p>
    <w:p w14:paraId="589B3F9E"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 xml:space="preserve">По сравнению с 2022-2023 учебным годом увеличилось количество болезней органов пищеварения на 6,2 %. Увеличилось количество инфекционных болезней, нервной системы, в том числе дефекты речи, почти в 2 раза. </w:t>
      </w:r>
    </w:p>
    <w:p w14:paraId="56E47121" w14:textId="77777777" w:rsidR="0035331B" w:rsidRPr="00155B71" w:rsidRDefault="0035331B" w:rsidP="00155B71">
      <w:pPr>
        <w:spacing w:line="276" w:lineRule="auto"/>
        <w:jc w:val="center"/>
        <w:rPr>
          <w:i/>
          <w:sz w:val="26"/>
          <w:szCs w:val="26"/>
          <w:lang w:eastAsia="zh-CN" w:bidi="hi-IN"/>
        </w:rPr>
      </w:pPr>
      <w:r w:rsidRPr="00155B71">
        <w:rPr>
          <w:i/>
          <w:sz w:val="26"/>
          <w:szCs w:val="26"/>
          <w:lang w:eastAsia="zh-CN" w:bidi="hi-IN"/>
        </w:rPr>
        <w:t>Организация учебно-воспитательного процесса</w:t>
      </w:r>
    </w:p>
    <w:p w14:paraId="14D4EBF0" w14:textId="77777777" w:rsidR="0035331B" w:rsidRPr="00155B71" w:rsidRDefault="0035331B" w:rsidP="00E13828">
      <w:pPr>
        <w:spacing w:line="276" w:lineRule="auto"/>
        <w:ind w:firstLine="709"/>
        <w:jc w:val="center"/>
        <w:rPr>
          <w:i/>
          <w:sz w:val="26"/>
          <w:szCs w:val="26"/>
          <w:lang w:eastAsia="zh-CN" w:bidi="hi-IN"/>
        </w:rPr>
      </w:pPr>
      <w:r w:rsidRPr="00155B71">
        <w:rPr>
          <w:i/>
          <w:sz w:val="26"/>
          <w:szCs w:val="26"/>
          <w:lang w:eastAsia="zh-CN" w:bidi="hi-IN"/>
        </w:rPr>
        <w:t>Промежуточная аттестация</w:t>
      </w:r>
    </w:p>
    <w:p w14:paraId="476C0DB6"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По результатам промежуточной аттестации 2022–2023 учебного года 6231 учащихся (99,2%) переведено в следующий класс; перевод отложен 30 учащимся (0,5 %); оставлены на повторный курс 23 учащихся (0,36 %); отчисленных из 10 класса - нет. Закончили на отлично</w:t>
      </w:r>
      <w:r w:rsidR="00155B71" w:rsidRPr="00155B71">
        <w:rPr>
          <w:sz w:val="26"/>
          <w:szCs w:val="26"/>
          <w:lang w:eastAsia="ru-RU" w:bidi="hi-IN"/>
        </w:rPr>
        <w:t xml:space="preserve"> -</w:t>
      </w:r>
      <w:r w:rsidRPr="00155B71">
        <w:rPr>
          <w:sz w:val="26"/>
          <w:szCs w:val="26"/>
          <w:lang w:eastAsia="ru-RU" w:bidi="hi-IN"/>
        </w:rPr>
        <w:t xml:space="preserve"> 731 учащийся (11,7 %), на «4» и «5» - 2307 учащихся (36,8 %). 2 учащихся (БСОШ № 15 и № 20) находятся на безотметочной системе обучения. Успеваемость по городу составила - 99,2 %, в сравнении с прошлым годом ниже на 0,4 %. Качество знаний понизилось на 5 % - 55 %, также снизились показатели СОУ – 56 %. Средний балл 3,7 по сравнению с прошлым годом аналогично - без изменений.</w:t>
      </w:r>
    </w:p>
    <w:p w14:paraId="1756C973"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 xml:space="preserve">Анализ результатов промежуточной аттестации учащихся 10 класса показали отрицательную динамику в сравнении с 2021 - 2022 учебным годом: снизился % успеваемости - 99,7 %; на 9 % понизилось качество знаний и составило 55 %, понизился средний балл и составил – 3,7 б. Показатель СОУ снизился до 56 %, </w:t>
      </w:r>
      <w:r w:rsidR="00155B71" w:rsidRPr="00155B71">
        <w:rPr>
          <w:sz w:val="26"/>
          <w:szCs w:val="26"/>
          <w:lang w:eastAsia="ru-RU" w:bidi="hi-IN"/>
        </w:rPr>
        <w:t xml:space="preserve">и </w:t>
      </w:r>
      <w:r w:rsidRPr="00155B71">
        <w:rPr>
          <w:sz w:val="26"/>
          <w:szCs w:val="26"/>
          <w:lang w:eastAsia="ru-RU" w:bidi="hi-IN"/>
        </w:rPr>
        <w:t>находится на допустимом уровне. Количественный состав десятиклассников существенно уменьшился (на 51 учащегося).</w:t>
      </w:r>
    </w:p>
    <w:p w14:paraId="777AFB71"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Из 324 десятиклассников 323 переведены в 11 класс; 1 учащемуся перевод отложен. На отлично обучаются 50 уч-ся (15,4 %), на «4» и «5» - 123 уч-ся (38 %).</w:t>
      </w:r>
    </w:p>
    <w:p w14:paraId="440D26DF"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 xml:space="preserve">Количество учащихся 1-х классов- 740 (в 2022 году – 751) </w:t>
      </w:r>
    </w:p>
    <w:p w14:paraId="47990690"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В целом по городу успеваемость учащихся 1-4, 5-8, 10 классов составляет 99,2 %, на 0,4 % ниже, чем в прошлом учебном году.</w:t>
      </w:r>
    </w:p>
    <w:p w14:paraId="549D9C13"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lastRenderedPageBreak/>
        <w:t xml:space="preserve">Ниже 100 % успеваемость по городу в гимназии № 1, БСОШ № 2, БООШ № 4, БСОШ № 5, БСОШ № 7, БСОШ № 11, БСОШ № 13, БСОШ № 14, БСОШ № 17, БСОШ № 18 и БСОШ № 20. Качество знаний ниже среднего по городу во всех школах, кроме </w:t>
      </w:r>
      <w:r w:rsidR="00155B71" w:rsidRPr="00155B71">
        <w:rPr>
          <w:sz w:val="26"/>
          <w:szCs w:val="26"/>
          <w:lang w:eastAsia="ru-RU" w:bidi="hi-IN"/>
        </w:rPr>
        <w:t>теоретического</w:t>
      </w:r>
      <w:r w:rsidRPr="00155B71">
        <w:rPr>
          <w:sz w:val="26"/>
          <w:szCs w:val="26"/>
          <w:lang w:eastAsia="ru-RU" w:bidi="hi-IN"/>
        </w:rPr>
        <w:t xml:space="preserve"> лицея, гимназии № 1, № 2, № 3 и БСОШ № 15. </w:t>
      </w:r>
    </w:p>
    <w:p w14:paraId="3D7975F8"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Средний балл ниже среднего по городу в БСОШ № 2, БООШ № 4, БСОШ № 5, БСОШ № 7, БСОШ № 11, БСОШ № 13, БСОШ № 14, БСОШ № 17, БСОШ № 18 и БСОШ № 20. Выше среднего по город</w:t>
      </w:r>
      <w:r w:rsidR="00155B71" w:rsidRPr="00155B71">
        <w:rPr>
          <w:sz w:val="26"/>
          <w:szCs w:val="26"/>
          <w:lang w:eastAsia="ru-RU" w:bidi="hi-IN"/>
        </w:rPr>
        <w:t xml:space="preserve">у в школах повышенного уровня. </w:t>
      </w:r>
      <w:r w:rsidRPr="00155B71">
        <w:rPr>
          <w:sz w:val="26"/>
          <w:szCs w:val="26"/>
          <w:lang w:eastAsia="ru-RU" w:bidi="hi-IN"/>
        </w:rPr>
        <w:t>Находится на уровне среднего в БСОШ № 15.</w:t>
      </w:r>
    </w:p>
    <w:p w14:paraId="77AF889A" w14:textId="77777777" w:rsidR="0035331B" w:rsidRPr="00155B71" w:rsidRDefault="0035331B" w:rsidP="00155B71">
      <w:pPr>
        <w:spacing w:line="276" w:lineRule="auto"/>
        <w:ind w:firstLine="709"/>
        <w:jc w:val="center"/>
        <w:rPr>
          <w:i/>
          <w:sz w:val="26"/>
          <w:szCs w:val="26"/>
          <w:lang w:eastAsia="zh-CN" w:bidi="hi-IN"/>
        </w:rPr>
      </w:pPr>
      <w:r w:rsidRPr="00155B71">
        <w:rPr>
          <w:i/>
          <w:sz w:val="26"/>
          <w:szCs w:val="26"/>
          <w:lang w:eastAsia="zh-CN" w:bidi="hi-IN"/>
        </w:rPr>
        <w:t>Результаты Государственной итоговой аттестации выпускников 9-х классов</w:t>
      </w:r>
    </w:p>
    <w:p w14:paraId="24187029"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 xml:space="preserve">С отличием окончили 45 выпускников, что на 3 человек меньше, чем в 2021-2022 учебном году. </w:t>
      </w:r>
    </w:p>
    <w:p w14:paraId="5893A43E"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Только на "5"- 63 выпускника, на 4 выпускника меньше, чем в прошлом году;</w:t>
      </w:r>
    </w:p>
    <w:p w14:paraId="3310C613"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 xml:space="preserve">На "4" и "5"- 242 выпускника, на 6больше, чем в 2021-2022 учебном году; </w:t>
      </w:r>
    </w:p>
    <w:p w14:paraId="258BA1CB"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 xml:space="preserve">На "3" и "4"- 410 выпускников, на 44 больше, чем в 2021-2022 учебном году; </w:t>
      </w:r>
    </w:p>
    <w:p w14:paraId="78CAA8E2"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Обучение по СИПРу (безоценочная система) – 2 выпускника;</w:t>
      </w:r>
    </w:p>
    <w:p w14:paraId="11BDD287"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 xml:space="preserve">Со справкой – 4 выпускника, на 2 больше, чем в 2021-2022 учебном году; </w:t>
      </w:r>
    </w:p>
    <w:p w14:paraId="3A42323A" w14:textId="77777777" w:rsidR="0035331B" w:rsidRPr="00155B71" w:rsidRDefault="0035331B" w:rsidP="00EC7944">
      <w:pPr>
        <w:pStyle w:val="ad"/>
        <w:numPr>
          <w:ilvl w:val="0"/>
          <w:numId w:val="64"/>
        </w:numPr>
        <w:spacing w:line="276" w:lineRule="auto"/>
        <w:ind w:left="0" w:firstLine="709"/>
        <w:jc w:val="both"/>
        <w:rPr>
          <w:sz w:val="26"/>
          <w:szCs w:val="26"/>
          <w:lang w:eastAsia="ru-RU" w:bidi="hi-IN"/>
        </w:rPr>
      </w:pPr>
      <w:r w:rsidRPr="00155B71">
        <w:rPr>
          <w:sz w:val="26"/>
          <w:szCs w:val="26"/>
          <w:lang w:eastAsia="ru-RU" w:bidi="hi-IN"/>
        </w:rPr>
        <w:t>На повторный курс обучения - 3 выпускника на 1 меньше, чем в 2021-2022 учебном году.</w:t>
      </w:r>
    </w:p>
    <w:p w14:paraId="188DA2DB"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Таким образом, выдано:</w:t>
      </w:r>
    </w:p>
    <w:p w14:paraId="0CAD5F7D"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Аттестат об основном общем образовании с отличием – 45;</w:t>
      </w:r>
    </w:p>
    <w:p w14:paraId="7234ED2A"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Аттестат обычного образца – 703;</w:t>
      </w:r>
    </w:p>
    <w:p w14:paraId="737B4B48"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Свидетельство об окончании С(К)ОУ – 14;</w:t>
      </w:r>
    </w:p>
    <w:p w14:paraId="5C040011"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Академических справок – 4;</w:t>
      </w:r>
    </w:p>
    <w:p w14:paraId="20837035"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На повторный курс обучения - 3 выпускника.</w:t>
      </w:r>
    </w:p>
    <w:p w14:paraId="6D746789"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Не обеспечили право на получение обязательного основного образования 2 выпускника.</w:t>
      </w:r>
    </w:p>
    <w:p w14:paraId="25B4DB26" w14:textId="77777777" w:rsidR="0035331B" w:rsidRPr="00155B71" w:rsidRDefault="0035331B" w:rsidP="0035331B">
      <w:pPr>
        <w:spacing w:line="276" w:lineRule="auto"/>
        <w:ind w:firstLine="709"/>
        <w:jc w:val="both"/>
        <w:rPr>
          <w:sz w:val="26"/>
          <w:szCs w:val="26"/>
          <w:lang w:eastAsia="ru-RU" w:bidi="hi-IN"/>
        </w:rPr>
      </w:pPr>
      <w:r w:rsidRPr="00155B71">
        <w:rPr>
          <w:sz w:val="26"/>
          <w:szCs w:val="26"/>
          <w:lang w:eastAsia="ru-RU" w:bidi="hi-IN"/>
        </w:rPr>
        <w:t>Анализ результатов по ГИА в 9 классах позволяет констатировать следующее:</w:t>
      </w:r>
      <w:r w:rsidR="00155B71" w:rsidRPr="00155B71">
        <w:rPr>
          <w:sz w:val="26"/>
          <w:szCs w:val="26"/>
          <w:lang w:eastAsia="ru-RU" w:bidi="hi-IN"/>
        </w:rPr>
        <w:t xml:space="preserve"> </w:t>
      </w:r>
      <w:r w:rsidRPr="00155B71">
        <w:rPr>
          <w:sz w:val="26"/>
          <w:szCs w:val="26"/>
          <w:lang w:eastAsia="ru-RU" w:bidi="hi-IN"/>
        </w:rPr>
        <w:t xml:space="preserve">Успеваемость по родному языку и алгебре </w:t>
      </w:r>
      <w:r w:rsidRPr="00155B71">
        <w:rPr>
          <w:sz w:val="26"/>
          <w:szCs w:val="26"/>
          <w:lang w:eastAsia="zh-CN" w:bidi="hi-IN"/>
        </w:rPr>
        <w:t xml:space="preserve">осталась на уровне </w:t>
      </w:r>
      <w:r w:rsidRPr="00155B71">
        <w:rPr>
          <w:sz w:val="26"/>
          <w:szCs w:val="26"/>
          <w:lang w:eastAsia="ru-RU" w:bidi="hi-IN"/>
        </w:rPr>
        <w:t xml:space="preserve">2021-2022 </w:t>
      </w:r>
      <w:r w:rsidRPr="00155B71">
        <w:rPr>
          <w:sz w:val="26"/>
          <w:szCs w:val="26"/>
          <w:lang w:eastAsia="zh-CN" w:bidi="hi-IN"/>
        </w:rPr>
        <w:t>учебного года</w:t>
      </w:r>
      <w:r w:rsidRPr="00155B71">
        <w:rPr>
          <w:sz w:val="26"/>
          <w:szCs w:val="26"/>
          <w:lang w:eastAsia="ru-RU" w:bidi="hi-IN"/>
        </w:rPr>
        <w:t xml:space="preserve"> - 100 %;</w:t>
      </w:r>
    </w:p>
    <w:p w14:paraId="2647F555" w14:textId="77777777" w:rsidR="0035331B" w:rsidRPr="00155B71" w:rsidRDefault="0035331B" w:rsidP="00E13828">
      <w:pPr>
        <w:spacing w:line="276" w:lineRule="auto"/>
        <w:ind w:firstLine="709"/>
        <w:jc w:val="center"/>
        <w:rPr>
          <w:i/>
          <w:sz w:val="26"/>
          <w:szCs w:val="26"/>
          <w:lang w:eastAsia="zh-CN" w:bidi="hi-IN"/>
        </w:rPr>
      </w:pPr>
      <w:r w:rsidRPr="00155B71">
        <w:rPr>
          <w:i/>
          <w:sz w:val="26"/>
          <w:szCs w:val="26"/>
          <w:lang w:eastAsia="zh-CN" w:bidi="hi-IN"/>
        </w:rPr>
        <w:t>Результаты Государственной итоговой аттестации выпускников 11-х классов</w:t>
      </w:r>
    </w:p>
    <w:p w14:paraId="319B7E05"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Полное общее (среднее) образование получили 378 учащихся, в том числе 26 экстерном и получили аттестат за курс средней школы 3</w:t>
      </w:r>
      <w:r w:rsidR="00155B71" w:rsidRPr="00155B71">
        <w:rPr>
          <w:sz w:val="26"/>
          <w:szCs w:val="26"/>
          <w:lang w:eastAsia="zh-CN" w:bidi="hi-IN"/>
        </w:rPr>
        <w:t>5</w:t>
      </w:r>
      <w:r w:rsidRPr="00155B71">
        <w:rPr>
          <w:sz w:val="26"/>
          <w:szCs w:val="26"/>
          <w:lang w:eastAsia="zh-CN" w:bidi="hi-IN"/>
        </w:rPr>
        <w:t xml:space="preserve">2 выпускника. 29 учащихся окончили школу с золотой медалью и 45 с серебряной, что составляет 21,3% от общего числа выпускников. В сравнении с прошлым учебным годом </w:t>
      </w:r>
      <w:r w:rsidRPr="00155B71">
        <w:rPr>
          <w:sz w:val="26"/>
          <w:szCs w:val="26"/>
          <w:lang w:eastAsia="zh-CN" w:bidi="hi-IN"/>
        </w:rPr>
        <w:lastRenderedPageBreak/>
        <w:t xml:space="preserve">количество медалистов с золотой медалью сократилось на 22 человека, </w:t>
      </w:r>
      <w:r w:rsidR="00155B71" w:rsidRPr="00155B71">
        <w:rPr>
          <w:sz w:val="26"/>
          <w:szCs w:val="26"/>
          <w:lang w:eastAsia="zh-CN" w:bidi="hi-IN"/>
        </w:rPr>
        <w:t xml:space="preserve">с серебряной медалью </w:t>
      </w:r>
      <w:r w:rsidRPr="00155B71">
        <w:rPr>
          <w:sz w:val="26"/>
          <w:szCs w:val="26"/>
          <w:lang w:eastAsia="zh-CN" w:bidi="hi-IN"/>
        </w:rPr>
        <w:t xml:space="preserve">увеличилось на 21. </w:t>
      </w:r>
    </w:p>
    <w:p w14:paraId="353E4BE0"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 xml:space="preserve">Из 4 выпускников прошлых лет получил аттестат </w:t>
      </w:r>
      <w:r w:rsidR="00155B71" w:rsidRPr="00155B71">
        <w:rPr>
          <w:sz w:val="26"/>
          <w:szCs w:val="26"/>
          <w:lang w:eastAsia="zh-CN" w:bidi="hi-IN"/>
        </w:rPr>
        <w:t xml:space="preserve">- </w:t>
      </w:r>
      <w:r w:rsidRPr="00155B71">
        <w:rPr>
          <w:sz w:val="26"/>
          <w:szCs w:val="26"/>
          <w:lang w:eastAsia="zh-CN" w:bidi="hi-IN"/>
        </w:rPr>
        <w:t xml:space="preserve">1. </w:t>
      </w:r>
    </w:p>
    <w:p w14:paraId="31F1A3D9"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Успеваемость выпускников по сравнению с прошлым годом снизилась на 4 % и составляет 96 %. Качество знаний составляет 66 %, что выше на 1 % в сравнении с прошлым годом. СОУ равно 62,7 %, что на 0,3 % выше показателей прошлого года. Средний балл остался на уровне 2021-2022 учебного года -</w:t>
      </w:r>
      <w:r w:rsidR="00155B71" w:rsidRPr="00155B71">
        <w:rPr>
          <w:sz w:val="26"/>
          <w:szCs w:val="26"/>
          <w:lang w:eastAsia="zh-CN" w:bidi="hi-IN"/>
        </w:rPr>
        <w:t xml:space="preserve"> </w:t>
      </w:r>
      <w:r w:rsidRPr="00155B71">
        <w:rPr>
          <w:sz w:val="26"/>
          <w:szCs w:val="26"/>
          <w:lang w:eastAsia="zh-CN" w:bidi="hi-IN"/>
        </w:rPr>
        <w:t>3,9.</w:t>
      </w:r>
    </w:p>
    <w:p w14:paraId="1E277CA6"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В 2022 – 2023 учебном году допущены к итоговой аттестации 378 выпускников муниципальных организаций образования (включая 26 человек, окончивших учебный год в порядке экстерната и 4 человека выпускников прошлых лет).</w:t>
      </w:r>
    </w:p>
    <w:p w14:paraId="6BE5A459" w14:textId="77777777" w:rsidR="0035331B" w:rsidRPr="00155B71" w:rsidRDefault="0035331B" w:rsidP="0035331B">
      <w:pPr>
        <w:spacing w:line="276" w:lineRule="auto"/>
        <w:ind w:firstLine="709"/>
        <w:jc w:val="both"/>
        <w:rPr>
          <w:sz w:val="26"/>
          <w:szCs w:val="26"/>
          <w:lang w:eastAsia="zh-CN" w:bidi="hi-IN"/>
        </w:rPr>
      </w:pPr>
      <w:r w:rsidRPr="00155B71">
        <w:rPr>
          <w:sz w:val="26"/>
          <w:szCs w:val="26"/>
          <w:lang w:eastAsia="zh-CN" w:bidi="hi-IN"/>
        </w:rPr>
        <w:t>Два последних года успеваемость по родному языку стабильно составляет 100 %. По сравнению с 2021-2022 учебным годом качество знаний снизилось на 9,8 %, степень обученности учащихся снизилась на 6 %, средний балл снизился на 0,1 балла.</w:t>
      </w:r>
    </w:p>
    <w:p w14:paraId="63DEE570" w14:textId="77777777" w:rsidR="0035331B" w:rsidRPr="00AE519F" w:rsidRDefault="0035331B" w:rsidP="00E13828">
      <w:pPr>
        <w:spacing w:line="276" w:lineRule="auto"/>
        <w:ind w:firstLine="709"/>
        <w:jc w:val="center"/>
        <w:rPr>
          <w:i/>
          <w:sz w:val="26"/>
          <w:szCs w:val="26"/>
          <w:lang w:eastAsia="zh-CN" w:bidi="ru-RU"/>
        </w:rPr>
      </w:pPr>
      <w:r w:rsidRPr="00AE519F">
        <w:rPr>
          <w:i/>
          <w:sz w:val="26"/>
          <w:szCs w:val="26"/>
          <w:lang w:eastAsia="zh-CN" w:bidi="ru-RU"/>
        </w:rPr>
        <w:t>Реализация Городской программы «Одаренные дети»</w:t>
      </w:r>
    </w:p>
    <w:p w14:paraId="7914E44F" w14:textId="77777777" w:rsidR="0035331B" w:rsidRPr="00AE519F" w:rsidRDefault="0035331B" w:rsidP="0035331B">
      <w:pPr>
        <w:spacing w:line="276" w:lineRule="auto"/>
        <w:ind w:firstLine="709"/>
        <w:jc w:val="both"/>
        <w:rPr>
          <w:sz w:val="26"/>
          <w:szCs w:val="26"/>
          <w:lang w:eastAsia="ru-RU" w:bidi="hi-IN"/>
        </w:rPr>
      </w:pPr>
      <w:r w:rsidRPr="00AE519F">
        <w:rPr>
          <w:sz w:val="26"/>
          <w:szCs w:val="26"/>
          <w:lang w:eastAsia="ru-RU" w:bidi="hi-IN"/>
        </w:rPr>
        <w:t>Важным показателем образовательной деятельности общеобразовательных учреждений являются достижения учащихся, в частности - участие в олимпиадном движении. Одной из задач Муниципального учреждения «Управление народного образования г. Бендеры» является выявление и поддержка одаренных и талантливых детей. Данная работа ведётся, начиная с начальной школы.</w:t>
      </w:r>
    </w:p>
    <w:p w14:paraId="318796BF" w14:textId="77777777" w:rsidR="0035331B" w:rsidRPr="00AE519F" w:rsidRDefault="0035331B" w:rsidP="0035331B">
      <w:pPr>
        <w:spacing w:line="276" w:lineRule="auto"/>
        <w:ind w:firstLine="709"/>
        <w:jc w:val="both"/>
        <w:rPr>
          <w:sz w:val="26"/>
          <w:szCs w:val="26"/>
          <w:lang w:eastAsia="ru-RU" w:bidi="hi-IN"/>
        </w:rPr>
      </w:pPr>
      <w:r w:rsidRPr="00AE519F">
        <w:rPr>
          <w:sz w:val="26"/>
          <w:szCs w:val="26"/>
          <w:lang w:eastAsia="ru-RU" w:bidi="hi-IN"/>
        </w:rPr>
        <w:t xml:space="preserve">Анализ выступления участников показал, что % результативности в этом году повысился. Увеличение количества призовых мест связано не только с уменьшением количества участников Олимпиады, но также с достаточно доступным уровнем содержания самих олимпиадных заданий. </w:t>
      </w:r>
    </w:p>
    <w:p w14:paraId="39AEF487" w14:textId="77777777" w:rsidR="0035331B" w:rsidRPr="00AE519F" w:rsidRDefault="0035331B" w:rsidP="0035331B">
      <w:pPr>
        <w:spacing w:line="276" w:lineRule="auto"/>
        <w:ind w:firstLine="709"/>
        <w:jc w:val="both"/>
        <w:rPr>
          <w:sz w:val="26"/>
          <w:szCs w:val="26"/>
          <w:lang w:eastAsia="ru-RU" w:bidi="hi-IN"/>
        </w:rPr>
      </w:pPr>
      <w:r w:rsidRPr="00AE519F">
        <w:rPr>
          <w:sz w:val="26"/>
          <w:szCs w:val="26"/>
          <w:lang w:eastAsia="ru-RU" w:bidi="hi-IN"/>
        </w:rPr>
        <w:t>Ежегодное количество победителей и призёров говорит о том, что система работы с одарёнными детьми сложилась на хорошем уровне в учреждениях повышенного уровня, в БСОШ № 13 и № 18. В командах этих образовательных учреждений есть не только победители и призеры Олимпиады, но и учащиеся, набравшие рейтинговое количество баллов.</w:t>
      </w:r>
    </w:p>
    <w:p w14:paraId="07E7C267" w14:textId="77777777" w:rsidR="0035331B" w:rsidRPr="00AE519F" w:rsidRDefault="0035331B" w:rsidP="00E13828">
      <w:pPr>
        <w:spacing w:line="276" w:lineRule="auto"/>
        <w:ind w:firstLine="709"/>
        <w:jc w:val="center"/>
        <w:rPr>
          <w:i/>
          <w:sz w:val="26"/>
          <w:szCs w:val="26"/>
          <w:lang w:eastAsia="zh-CN" w:bidi="ru-RU"/>
        </w:rPr>
      </w:pPr>
      <w:r w:rsidRPr="00AE519F">
        <w:rPr>
          <w:i/>
          <w:sz w:val="26"/>
          <w:szCs w:val="26"/>
          <w:lang w:eastAsia="zh-CN" w:bidi="ru-RU"/>
        </w:rPr>
        <w:t>Совершенствование кадрового потенциала</w:t>
      </w:r>
    </w:p>
    <w:p w14:paraId="61199759"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 xml:space="preserve">В 2022-2023 уч. году в системе образования работали 1 529 человека, из них: </w:t>
      </w:r>
    </w:p>
    <w:p w14:paraId="2DD0186F"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 xml:space="preserve">851 педагогических работников общеобразовательных учреждений, </w:t>
      </w:r>
    </w:p>
    <w:p w14:paraId="234631C5"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562 педагогических работников дошкольных образовательных учреждений,</w:t>
      </w:r>
    </w:p>
    <w:p w14:paraId="56F00511"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 xml:space="preserve">116 педагогических работников системы дополнительного образования. </w:t>
      </w:r>
    </w:p>
    <w:p w14:paraId="50FF4759"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Сведения о молодых специалистах:</w:t>
      </w:r>
    </w:p>
    <w:p w14:paraId="6C6109EE" w14:textId="77777777" w:rsidR="0035331B" w:rsidRPr="00AE519F" w:rsidRDefault="0035331B" w:rsidP="0035331B">
      <w:pPr>
        <w:spacing w:line="276" w:lineRule="auto"/>
        <w:ind w:firstLine="709"/>
        <w:jc w:val="both"/>
        <w:rPr>
          <w:sz w:val="26"/>
          <w:szCs w:val="26"/>
          <w:lang w:eastAsia="zh-CN" w:bidi="hi-IN"/>
        </w:rPr>
      </w:pPr>
      <w:r w:rsidRPr="00AE519F">
        <w:rPr>
          <w:sz w:val="26"/>
          <w:szCs w:val="26"/>
          <w:lang w:eastAsia="zh-CN" w:bidi="hi-IN"/>
        </w:rPr>
        <w:t>Всего прибыло за три года – 47 молодых специалиста: из ПГУ – 21; БПК – 24; БВХК – 1, ТТП и П</w:t>
      </w:r>
      <w:r w:rsidR="00AE519F" w:rsidRPr="00AE519F">
        <w:rPr>
          <w:sz w:val="26"/>
          <w:szCs w:val="26"/>
          <w:lang w:eastAsia="zh-CN" w:bidi="hi-IN"/>
        </w:rPr>
        <w:t xml:space="preserve"> </w:t>
      </w:r>
      <w:r w:rsidRPr="00AE519F">
        <w:rPr>
          <w:sz w:val="26"/>
          <w:szCs w:val="26"/>
          <w:lang w:eastAsia="zh-CN" w:bidi="hi-IN"/>
        </w:rPr>
        <w:t>-</w:t>
      </w:r>
      <w:r w:rsidR="00AE519F" w:rsidRPr="00AE519F">
        <w:rPr>
          <w:sz w:val="26"/>
          <w:szCs w:val="26"/>
          <w:lang w:eastAsia="zh-CN" w:bidi="hi-IN"/>
        </w:rPr>
        <w:t xml:space="preserve"> </w:t>
      </w:r>
      <w:r w:rsidRPr="00AE519F">
        <w:rPr>
          <w:sz w:val="26"/>
          <w:szCs w:val="26"/>
          <w:lang w:eastAsia="zh-CN" w:bidi="hi-IN"/>
        </w:rPr>
        <w:t>1.</w:t>
      </w:r>
    </w:p>
    <w:p w14:paraId="61C6DF2D" w14:textId="77777777" w:rsidR="0035331B" w:rsidRPr="00AE519F" w:rsidRDefault="00AE519F" w:rsidP="0035331B">
      <w:pPr>
        <w:spacing w:line="276" w:lineRule="auto"/>
        <w:ind w:firstLine="709"/>
        <w:jc w:val="both"/>
        <w:rPr>
          <w:sz w:val="26"/>
          <w:szCs w:val="26"/>
          <w:lang w:eastAsia="zh-CN" w:bidi="hi-IN"/>
        </w:rPr>
      </w:pPr>
      <w:r w:rsidRPr="00AE519F">
        <w:rPr>
          <w:sz w:val="26"/>
          <w:szCs w:val="26"/>
          <w:lang w:eastAsia="zh-CN" w:bidi="hi-IN"/>
        </w:rPr>
        <w:t>Из них п</w:t>
      </w:r>
      <w:r w:rsidR="0035331B" w:rsidRPr="00AE519F">
        <w:rPr>
          <w:sz w:val="26"/>
          <w:szCs w:val="26"/>
          <w:lang w:eastAsia="zh-CN" w:bidi="hi-IN"/>
        </w:rPr>
        <w:t>родолжают работать – 15 молодых специалистов</w:t>
      </w:r>
      <w:r w:rsidRPr="00AE519F">
        <w:rPr>
          <w:sz w:val="26"/>
          <w:szCs w:val="26"/>
          <w:lang w:eastAsia="zh-CN" w:bidi="hi-IN"/>
        </w:rPr>
        <w:t>, в том числе и</w:t>
      </w:r>
      <w:r w:rsidR="0035331B" w:rsidRPr="00AE519F">
        <w:rPr>
          <w:sz w:val="26"/>
          <w:szCs w:val="26"/>
          <w:lang w:eastAsia="zh-CN" w:bidi="hi-IN"/>
        </w:rPr>
        <w:t>з ПГУ –3; БПК –11, БВХК –1.</w:t>
      </w:r>
      <w:r w:rsidRPr="00AE519F">
        <w:rPr>
          <w:sz w:val="26"/>
          <w:szCs w:val="26"/>
          <w:lang w:eastAsia="zh-CN" w:bidi="hi-IN"/>
        </w:rPr>
        <w:t xml:space="preserve"> </w:t>
      </w:r>
      <w:r w:rsidR="0035331B" w:rsidRPr="00AE519F">
        <w:rPr>
          <w:sz w:val="26"/>
          <w:szCs w:val="26"/>
          <w:lang w:eastAsia="zh-CN" w:bidi="hi-IN"/>
        </w:rPr>
        <w:t>Закрепились за 3 года – 32% молодых специалистов.</w:t>
      </w:r>
    </w:p>
    <w:p w14:paraId="256CBAF5" w14:textId="77777777" w:rsidR="0035331B" w:rsidRPr="00AE519F" w:rsidRDefault="0035331B" w:rsidP="0035331B">
      <w:pPr>
        <w:spacing w:line="276" w:lineRule="auto"/>
        <w:ind w:firstLine="709"/>
        <w:jc w:val="both"/>
        <w:rPr>
          <w:sz w:val="26"/>
          <w:szCs w:val="26"/>
          <w:lang w:eastAsia="zh-CN" w:bidi="hi-IN"/>
        </w:rPr>
      </w:pPr>
      <w:r w:rsidRPr="00AE519F">
        <w:rPr>
          <w:sz w:val="26"/>
          <w:szCs w:val="26"/>
          <w:lang w:eastAsia="zh-CN" w:bidi="hi-IN"/>
        </w:rPr>
        <w:lastRenderedPageBreak/>
        <w:t>В системе народного образования г. Бендеры наблюдается нехватка педагогов в ОО и ДОУ.</w:t>
      </w:r>
    </w:p>
    <w:p w14:paraId="574D1B46" w14:textId="77777777" w:rsidR="0035331B" w:rsidRPr="00AE519F" w:rsidRDefault="0035331B" w:rsidP="0035331B">
      <w:pPr>
        <w:spacing w:line="276" w:lineRule="auto"/>
        <w:ind w:firstLine="709"/>
        <w:jc w:val="both"/>
        <w:rPr>
          <w:sz w:val="26"/>
          <w:szCs w:val="26"/>
          <w:lang w:eastAsia="zh-CN" w:bidi="hi-IN"/>
        </w:rPr>
      </w:pPr>
      <w:r w:rsidRPr="00AE519F">
        <w:rPr>
          <w:sz w:val="26"/>
          <w:szCs w:val="26"/>
          <w:lang w:eastAsia="zh-CN" w:bidi="hi-IN"/>
        </w:rPr>
        <w:t>На 2022-2023 уч. год было заявлено в ПГУ – 56 молодых специалистов, из них в ОО – 37, в ДОУ – 19. Прибыло – 13 молодых специалистов.</w:t>
      </w:r>
    </w:p>
    <w:p w14:paraId="441C3734"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hi-IN"/>
        </w:rPr>
        <w:t>На 2023-2024 у</w:t>
      </w:r>
      <w:r w:rsidR="00AE519F" w:rsidRPr="00AE519F">
        <w:rPr>
          <w:sz w:val="26"/>
          <w:szCs w:val="26"/>
          <w:lang w:eastAsia="zh-CN" w:bidi="hi-IN"/>
        </w:rPr>
        <w:t xml:space="preserve">чебный </w:t>
      </w:r>
      <w:r w:rsidRPr="00AE519F">
        <w:rPr>
          <w:sz w:val="26"/>
          <w:szCs w:val="26"/>
          <w:lang w:eastAsia="zh-CN" w:bidi="hi-IN"/>
        </w:rPr>
        <w:t>год заявлено всего 34 специалиста: в ПГУ 22 молодых специалистов</w:t>
      </w:r>
      <w:r w:rsidR="00AE519F" w:rsidRPr="00AE519F">
        <w:rPr>
          <w:sz w:val="26"/>
          <w:szCs w:val="26"/>
          <w:lang w:eastAsia="zh-CN" w:bidi="hi-IN"/>
        </w:rPr>
        <w:t xml:space="preserve"> (и</w:t>
      </w:r>
      <w:r w:rsidRPr="00AE519F">
        <w:rPr>
          <w:sz w:val="26"/>
          <w:szCs w:val="26"/>
          <w:lang w:eastAsia="zh-CN" w:bidi="hi-IN"/>
        </w:rPr>
        <w:t>з них в ОО-12, ДОУ- 10</w:t>
      </w:r>
      <w:r w:rsidR="00AE519F" w:rsidRPr="00AE519F">
        <w:rPr>
          <w:sz w:val="26"/>
          <w:szCs w:val="26"/>
          <w:lang w:eastAsia="zh-CN" w:bidi="hi-IN"/>
        </w:rPr>
        <w:t>)</w:t>
      </w:r>
      <w:r w:rsidRPr="00AE519F">
        <w:rPr>
          <w:sz w:val="26"/>
          <w:szCs w:val="26"/>
          <w:lang w:eastAsia="zh-CN" w:bidi="hi-IN"/>
        </w:rPr>
        <w:t xml:space="preserve">, </w:t>
      </w:r>
      <w:r w:rsidR="00AE519F" w:rsidRPr="00AE519F">
        <w:rPr>
          <w:sz w:val="26"/>
          <w:szCs w:val="26"/>
          <w:lang w:eastAsia="zh-CN" w:bidi="hi-IN"/>
        </w:rPr>
        <w:t>в</w:t>
      </w:r>
      <w:r w:rsidRPr="00AE519F">
        <w:rPr>
          <w:sz w:val="26"/>
          <w:szCs w:val="26"/>
          <w:lang w:eastAsia="zh-CN" w:bidi="hi-IN"/>
        </w:rPr>
        <w:t xml:space="preserve"> БПК – 12 специалистов</w:t>
      </w:r>
      <w:r w:rsidR="00AE519F" w:rsidRPr="00AE519F">
        <w:rPr>
          <w:sz w:val="26"/>
          <w:szCs w:val="26"/>
          <w:lang w:eastAsia="zh-CN" w:bidi="hi-IN"/>
        </w:rPr>
        <w:t xml:space="preserve"> (</w:t>
      </w:r>
      <w:r w:rsidRPr="00AE519F">
        <w:rPr>
          <w:sz w:val="26"/>
          <w:szCs w:val="26"/>
          <w:lang w:eastAsia="zh-CN" w:bidi="hi-IN"/>
        </w:rPr>
        <w:t>из них в ООО-6, ДОУ -6</w:t>
      </w:r>
      <w:r w:rsidR="00AE519F" w:rsidRPr="00AE519F">
        <w:rPr>
          <w:sz w:val="26"/>
          <w:szCs w:val="26"/>
          <w:lang w:eastAsia="zh-CN" w:bidi="hi-IN"/>
        </w:rPr>
        <w:t>)</w:t>
      </w:r>
      <w:r w:rsidRPr="00AE519F">
        <w:rPr>
          <w:sz w:val="26"/>
          <w:szCs w:val="26"/>
          <w:lang w:eastAsia="zh-CN" w:bidi="hi-IN"/>
        </w:rPr>
        <w:t>. Прибыло – 19 молодых специалистов</w:t>
      </w:r>
      <w:r w:rsidR="00AE519F" w:rsidRPr="00AE519F">
        <w:rPr>
          <w:sz w:val="26"/>
          <w:szCs w:val="26"/>
          <w:lang w:eastAsia="zh-CN" w:bidi="hi-IN"/>
        </w:rPr>
        <w:t>:</w:t>
      </w:r>
      <w:r w:rsidRPr="00AE519F">
        <w:rPr>
          <w:sz w:val="26"/>
          <w:szCs w:val="26"/>
          <w:lang w:eastAsia="zh-CN" w:bidi="hi-IN"/>
        </w:rPr>
        <w:t xml:space="preserve"> ПГУ-11, БПК-7, ТТП и П-1.</w:t>
      </w:r>
    </w:p>
    <w:p w14:paraId="097E9984" w14:textId="77777777" w:rsidR="0035331B" w:rsidRPr="00AE519F" w:rsidRDefault="0035331B" w:rsidP="00E13828">
      <w:pPr>
        <w:spacing w:line="276" w:lineRule="auto"/>
        <w:ind w:firstLine="709"/>
        <w:jc w:val="center"/>
        <w:rPr>
          <w:i/>
          <w:sz w:val="26"/>
          <w:szCs w:val="26"/>
          <w:lang w:eastAsia="zh-CN" w:bidi="ru-RU"/>
        </w:rPr>
      </w:pPr>
      <w:r w:rsidRPr="00AE519F">
        <w:rPr>
          <w:i/>
          <w:sz w:val="26"/>
          <w:szCs w:val="26"/>
          <w:lang w:eastAsia="zh-CN" w:bidi="ru-RU"/>
        </w:rPr>
        <w:t>Клуб «Молодой учитель»</w:t>
      </w:r>
    </w:p>
    <w:p w14:paraId="58D40557"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Не менее важной является работа с молодыми специалистам</w:t>
      </w:r>
      <w:r w:rsidRPr="00AE519F">
        <w:rPr>
          <w:sz w:val="26"/>
          <w:szCs w:val="26"/>
          <w:lang w:val="uk-UA" w:eastAsia="zh-CN" w:bidi="ru-RU"/>
        </w:rPr>
        <w:t>и</w:t>
      </w:r>
      <w:r w:rsidRPr="00AE519F">
        <w:rPr>
          <w:sz w:val="26"/>
          <w:szCs w:val="26"/>
          <w:lang w:eastAsia="zh-CN" w:bidi="ru-RU"/>
        </w:rPr>
        <w:t>. В 2022-2023 учебном году состав городского клуба «Молодой учитель» пополнили 16 молодых специалистов. В течение года молодые специалисты города активно участвовали в Республиканских и городских семинарах, практикумах.</w:t>
      </w:r>
    </w:p>
    <w:p w14:paraId="58DDB0C6"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 xml:space="preserve">7 октября 2022 года на набережной города Бендеры прошла открытая регата по гребле «Кубок Золотого Дракона» на лодках класса «дракон», посвящённая 614-й годовщине первого летописного упоминания о городе Бендеры. В регате приняли участие семнадцать команд, среди участников были также представители городского клуба «Молодой учитель». </w:t>
      </w:r>
      <w:r w:rsidR="00AE519F" w:rsidRPr="00AE519F">
        <w:rPr>
          <w:sz w:val="26"/>
          <w:szCs w:val="26"/>
          <w:lang w:eastAsia="zh-CN" w:bidi="ru-RU"/>
        </w:rPr>
        <w:t>М</w:t>
      </w:r>
      <w:r w:rsidRPr="00AE519F">
        <w:rPr>
          <w:sz w:val="26"/>
          <w:szCs w:val="26"/>
          <w:lang w:eastAsia="zh-CN" w:bidi="ru-RU"/>
        </w:rPr>
        <w:t>олодые специалисты также приняли участие в торжественной регате «Днестр–река надежды» 25 мая 2023 года.</w:t>
      </w:r>
    </w:p>
    <w:p w14:paraId="4BD3716C" w14:textId="77777777" w:rsidR="00AE519F" w:rsidRPr="00AE519F" w:rsidRDefault="0035331B" w:rsidP="0035331B">
      <w:pPr>
        <w:spacing w:line="276" w:lineRule="auto"/>
        <w:ind w:firstLine="709"/>
        <w:jc w:val="both"/>
        <w:rPr>
          <w:sz w:val="26"/>
          <w:szCs w:val="26"/>
          <w:lang w:eastAsia="zh-CN" w:bidi="ru-RU"/>
        </w:rPr>
      </w:pPr>
      <w:r w:rsidRPr="00AE519F">
        <w:rPr>
          <w:sz w:val="26"/>
          <w:szCs w:val="26"/>
          <w:lang w:eastAsia="zh-CN" w:bidi="ru-RU"/>
        </w:rPr>
        <w:t xml:space="preserve">1 ноября 2022 года </w:t>
      </w:r>
      <w:r w:rsidR="00AE519F" w:rsidRPr="00AE519F">
        <w:rPr>
          <w:sz w:val="26"/>
          <w:szCs w:val="26"/>
          <w:lang w:eastAsia="zh-CN" w:bidi="ru-RU"/>
        </w:rPr>
        <w:t xml:space="preserve">в парке Александра Невского г. Бендеры </w:t>
      </w:r>
      <w:r w:rsidRPr="00AE519F">
        <w:rPr>
          <w:sz w:val="26"/>
          <w:szCs w:val="26"/>
          <w:lang w:eastAsia="zh-CN" w:bidi="ru-RU"/>
        </w:rPr>
        <w:t xml:space="preserve">прошел на высоком эмоциональном подъеме городской интеллектуальный спортивный квест «Форпост Приднестровье - 2022». </w:t>
      </w:r>
    </w:p>
    <w:p w14:paraId="09B31FBE" w14:textId="77777777" w:rsidR="00AE519F" w:rsidRPr="00AE519F" w:rsidRDefault="0035331B" w:rsidP="0035331B">
      <w:pPr>
        <w:spacing w:line="276" w:lineRule="auto"/>
        <w:ind w:firstLine="709"/>
        <w:jc w:val="both"/>
        <w:rPr>
          <w:sz w:val="26"/>
          <w:szCs w:val="26"/>
          <w:lang w:eastAsia="zh-CN" w:bidi="ru-RU"/>
        </w:rPr>
      </w:pPr>
      <w:r w:rsidRPr="00AE519F">
        <w:rPr>
          <w:sz w:val="26"/>
          <w:szCs w:val="26"/>
          <w:lang w:eastAsia="zh-CN" w:bidi="ru-RU"/>
        </w:rPr>
        <w:t>9 мая 2023 года клуб «Молодой учитель» принял участие в торжественном мероприятии, посвященном 78-ой годовщине Великой Победы Советской Армии над фашизмом.</w:t>
      </w:r>
    </w:p>
    <w:p w14:paraId="37D577E4" w14:textId="77777777" w:rsidR="0035331B" w:rsidRPr="00AE519F" w:rsidRDefault="0035331B" w:rsidP="0035331B">
      <w:pPr>
        <w:spacing w:line="276" w:lineRule="auto"/>
        <w:ind w:firstLine="709"/>
        <w:jc w:val="both"/>
        <w:rPr>
          <w:sz w:val="26"/>
          <w:szCs w:val="26"/>
          <w:lang w:eastAsia="zh-CN" w:bidi="ru-RU"/>
        </w:rPr>
      </w:pPr>
      <w:r w:rsidRPr="00AE519F">
        <w:rPr>
          <w:sz w:val="26"/>
          <w:szCs w:val="26"/>
          <w:lang w:eastAsia="zh-CN" w:bidi="ru-RU"/>
        </w:rPr>
        <w:t>19 июня и 22 июня 2023 года представители клуба «Молодой учитель» участвовали в акции «Свеча памяти».</w:t>
      </w:r>
    </w:p>
    <w:p w14:paraId="136544B1" w14:textId="77777777" w:rsidR="0035331B" w:rsidRPr="002959CC" w:rsidRDefault="0035331B" w:rsidP="00AE519F">
      <w:pPr>
        <w:spacing w:line="276" w:lineRule="auto"/>
        <w:ind w:firstLine="709"/>
        <w:jc w:val="center"/>
        <w:rPr>
          <w:i/>
          <w:sz w:val="26"/>
          <w:szCs w:val="26"/>
          <w:lang w:eastAsia="zh-CN" w:bidi="ru-RU"/>
        </w:rPr>
      </w:pPr>
      <w:r w:rsidRPr="002959CC">
        <w:rPr>
          <w:i/>
          <w:sz w:val="26"/>
          <w:szCs w:val="26"/>
          <w:lang w:eastAsia="zh-CN" w:bidi="ru-RU"/>
        </w:rPr>
        <w:t>Дополнительное образование</w:t>
      </w:r>
    </w:p>
    <w:p w14:paraId="2F08EC21" w14:textId="1B4C81F8"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xml:space="preserve">Воспитательная работа в МУ «Управление народного образования г. Бендеры» ведется непрерывно на протяжении всего года, как в учебное, так и в каникулярное время. Специалисты МУ «УНО г. Бендеры», педагоги подведомственных учреждений, воспитанники ОДО, учащиеся ОО, кружковцы ДО участвуют в различных конкурсах, смотрах, выставках, акциях, движениях, фестивалях, мероприятиях на различных уровнях. Это учрежденческие мероприятия, городские, республиканские мероприятия, проводимые Министерством просвещения Приднестровской Молдавской Республики, а также мероприятия, проводимые общественными и иными организациями, международные конкурсы, акции. </w:t>
      </w:r>
    </w:p>
    <w:p w14:paraId="04577FD0"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xml:space="preserve">Дополнительное образование кружковой направленности представлено в г. Бендеры двумя организациями: Муниципальное образовательное учреждение «Бендерский Дворец детско-юношеского творчества» и Муниципальное образовательное учреждение «Бендерская станция юных туристов г. Бендеры». </w:t>
      </w:r>
    </w:p>
    <w:p w14:paraId="2BCF0F8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lastRenderedPageBreak/>
        <w:t xml:space="preserve">Успешно реализовываются Республиканские программы «ЮПП» («Юный патриот Приднестровья»), «ЮЭП» («Юный эколог Приднестровья»), ЮИД («Юный инспектор движения»), «УС и ДД» («Ученическое самоуправление и добровольческое движение»). </w:t>
      </w:r>
    </w:p>
    <w:p w14:paraId="4193740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Ведется обширная спортивно-массовая работа. Воспитанники ОДО и учащиеся ОО приняли активное участие в проведении Республиканского физкультурного конкурса «Весёлые дошколята», Республиканского турнира по мини-футболу «Кожаный мяч-2022-2023» среди команд девушек и юношей 5-6, 7-8, 9-11 классов, Республиканского комплекса «Готов к труду и обороне» г.  Бендеры, Республиканского физкультурно-спортивного конкурса «Спортивная смена», Республиканской олимпиады по физической культуре 11 класс и др.</w:t>
      </w:r>
    </w:p>
    <w:p w14:paraId="50D6FD0B"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За истекший период школьные отряды приняли участие в Республиканских мероприятиях:</w:t>
      </w:r>
    </w:p>
    <w:p w14:paraId="62B67A4B"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Республиканской военно-спортивной игры «Юный патриот Приднестровя-2023»;</w:t>
      </w:r>
    </w:p>
    <w:p w14:paraId="0D7E6D49"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Республиканские соревнования по стрельбе из пневматической винтовки «Патриот – 2023»;</w:t>
      </w:r>
    </w:p>
    <w:p w14:paraId="46333B6C"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ru-RU"/>
        </w:rPr>
        <w:t>-</w:t>
      </w:r>
      <w:r w:rsidRPr="002959CC">
        <w:rPr>
          <w:sz w:val="26"/>
          <w:szCs w:val="26"/>
          <w:lang w:eastAsia="zh-CN" w:bidi="hi-IN"/>
        </w:rPr>
        <w:t xml:space="preserve"> Республиканской краеведческой игры «Моя малая Родина - моё родное село»;</w:t>
      </w:r>
    </w:p>
    <w:p w14:paraId="367B7706"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hi-IN"/>
        </w:rPr>
        <w:t>-весенний этап Республиканской экологической акции «Сохраним нашу землю голубой и зелёной»;</w:t>
      </w:r>
    </w:p>
    <w:p w14:paraId="39920463"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hi-IN"/>
        </w:rPr>
        <w:t>-Республиканской акции «#ЯЧастьдвиженияЮИД»;</w:t>
      </w:r>
    </w:p>
    <w:p w14:paraId="31BF1053"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hi-IN"/>
        </w:rPr>
        <w:t>-  Республиканский спортивно-интеллектуальный чемпионат «Исток-2023»</w:t>
      </w:r>
    </w:p>
    <w:p w14:paraId="09E20923"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hi-IN"/>
        </w:rPr>
        <w:t>-Республиканской добровольческой акции «Весенняя неделя добра» и др.</w:t>
      </w:r>
    </w:p>
    <w:p w14:paraId="3F85340B"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стали призёрами:</w:t>
      </w:r>
    </w:p>
    <w:p w14:paraId="742A69E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Республиканского конкурса социальной рекламы «Улица, транспорт и мы»;</w:t>
      </w:r>
    </w:p>
    <w:p w14:paraId="1A2DAFF1"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-Конкурса-смотра «Лучшая территория организации образования»;</w:t>
      </w:r>
    </w:p>
    <w:p w14:paraId="65C36F1D"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Фестиваля гражданско-патриотической направленности «Мы этой памяти верны!»</w:t>
      </w:r>
    </w:p>
    <w:p w14:paraId="158A9F14" w14:textId="77777777" w:rsidR="0035331B" w:rsidRPr="002959CC" w:rsidRDefault="002959CC" w:rsidP="0035331B">
      <w:pPr>
        <w:spacing w:line="276" w:lineRule="auto"/>
        <w:ind w:firstLine="709"/>
        <w:jc w:val="both"/>
        <w:rPr>
          <w:sz w:val="26"/>
          <w:szCs w:val="26"/>
          <w:lang w:eastAsia="zh-CN" w:bidi="ru-RU"/>
        </w:rPr>
      </w:pPr>
      <w:r w:rsidRPr="002959CC">
        <w:rPr>
          <w:sz w:val="26"/>
          <w:szCs w:val="26"/>
          <w:lang w:eastAsia="zh-CN" w:bidi="ru-RU"/>
        </w:rPr>
        <w:t>С</w:t>
      </w:r>
      <w:r w:rsidR="0035331B" w:rsidRPr="002959CC">
        <w:rPr>
          <w:sz w:val="26"/>
          <w:szCs w:val="26"/>
          <w:lang w:eastAsia="zh-CN" w:bidi="ru-RU"/>
        </w:rPr>
        <w:t>тали победителями:</w:t>
      </w:r>
    </w:p>
    <w:p w14:paraId="02057931"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-Республиканского КВН «Светофоры тоже шутят» к 50-летию создания отрядов ЮИД;</w:t>
      </w:r>
    </w:p>
    <w:p w14:paraId="270705C0"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-Республиканского слёта «Юный инспектор движения Приднестровья-2023»</w:t>
      </w:r>
    </w:p>
    <w:p w14:paraId="53744C0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Конкурса – смотра «Лучшая территория организации образования» (ГРАН-ПРИ: МОУ «БТЛ им.</w:t>
      </w:r>
      <w:r w:rsidR="002959CC" w:rsidRPr="002959CC">
        <w:rPr>
          <w:sz w:val="26"/>
          <w:szCs w:val="26"/>
          <w:lang w:eastAsia="zh-CN" w:bidi="ru-RU"/>
        </w:rPr>
        <w:t xml:space="preserve"> </w:t>
      </w:r>
      <w:r w:rsidRPr="002959CC">
        <w:rPr>
          <w:sz w:val="26"/>
          <w:szCs w:val="26"/>
          <w:lang w:eastAsia="zh-CN" w:bidi="ru-RU"/>
        </w:rPr>
        <w:t>Л.С.</w:t>
      </w:r>
      <w:r w:rsidR="002959CC" w:rsidRPr="002959CC">
        <w:rPr>
          <w:sz w:val="26"/>
          <w:szCs w:val="26"/>
          <w:lang w:eastAsia="zh-CN" w:bidi="ru-RU"/>
        </w:rPr>
        <w:t xml:space="preserve"> </w:t>
      </w:r>
      <w:r w:rsidRPr="002959CC">
        <w:rPr>
          <w:sz w:val="26"/>
          <w:szCs w:val="26"/>
          <w:lang w:eastAsia="zh-CN" w:bidi="ru-RU"/>
        </w:rPr>
        <w:t>Берга»).</w:t>
      </w:r>
    </w:p>
    <w:p w14:paraId="2F9578A5"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Активное участие отдел по ВР и ДО МУ «УНО г.</w:t>
      </w:r>
      <w:r w:rsidR="002959CC" w:rsidRPr="002959CC">
        <w:rPr>
          <w:sz w:val="26"/>
          <w:szCs w:val="26"/>
          <w:lang w:eastAsia="zh-CN" w:bidi="ru-RU"/>
        </w:rPr>
        <w:t xml:space="preserve"> </w:t>
      </w:r>
      <w:r w:rsidRPr="002959CC">
        <w:rPr>
          <w:sz w:val="26"/>
          <w:szCs w:val="26"/>
          <w:lang w:eastAsia="zh-CN" w:bidi="ru-RU"/>
        </w:rPr>
        <w:t>Бендеры» принимает в организации и проведении фестивалей, проходящих в парке им. А.</w:t>
      </w:r>
      <w:r w:rsidR="002959CC" w:rsidRPr="002959CC">
        <w:rPr>
          <w:sz w:val="26"/>
          <w:szCs w:val="26"/>
          <w:lang w:eastAsia="zh-CN" w:bidi="ru-RU"/>
        </w:rPr>
        <w:t xml:space="preserve"> </w:t>
      </w:r>
      <w:r w:rsidRPr="002959CC">
        <w:rPr>
          <w:sz w:val="26"/>
          <w:szCs w:val="26"/>
          <w:lang w:eastAsia="zh-CN" w:bidi="ru-RU"/>
        </w:rPr>
        <w:t xml:space="preserve">Невского Бендерской крепости, в частности «Первомайский пикник», «Цирк зажигает огни», «Семья – любви великой царство», «Живи ярко!». </w:t>
      </w:r>
    </w:p>
    <w:p w14:paraId="14420C1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За отчётный период</w:t>
      </w:r>
      <w:r w:rsidR="002959CC" w:rsidRPr="002959CC">
        <w:rPr>
          <w:sz w:val="26"/>
          <w:szCs w:val="26"/>
          <w:lang w:eastAsia="zh-CN" w:bidi="ru-RU"/>
        </w:rPr>
        <w:t xml:space="preserve">, в целях выявления талантливой молодёжи, </w:t>
      </w:r>
      <w:r w:rsidRPr="002959CC">
        <w:rPr>
          <w:sz w:val="26"/>
          <w:szCs w:val="26"/>
          <w:lang w:eastAsia="zh-CN" w:bidi="ru-RU"/>
        </w:rPr>
        <w:t>были проведены городские творческие и интеллектуальные конкурсы такие как:</w:t>
      </w:r>
    </w:p>
    <w:p w14:paraId="44D68008" w14:textId="77777777" w:rsidR="0035331B" w:rsidRPr="002959CC" w:rsidRDefault="0035331B" w:rsidP="0035331B">
      <w:pPr>
        <w:spacing w:line="276" w:lineRule="auto"/>
        <w:ind w:firstLine="709"/>
        <w:jc w:val="both"/>
        <w:rPr>
          <w:sz w:val="26"/>
          <w:szCs w:val="26"/>
          <w:lang w:eastAsia="zh-CN" w:bidi="hi-IN"/>
        </w:rPr>
      </w:pPr>
      <w:r w:rsidRPr="002959CC">
        <w:rPr>
          <w:sz w:val="26"/>
          <w:szCs w:val="26"/>
          <w:lang w:eastAsia="zh-CN" w:bidi="ru-RU"/>
        </w:rPr>
        <w:lastRenderedPageBreak/>
        <w:t>-краеведческая игра «Знай свой город и свою Республику»,</w:t>
      </w:r>
      <w:r w:rsidRPr="002959CC">
        <w:rPr>
          <w:sz w:val="26"/>
          <w:szCs w:val="26"/>
          <w:lang w:eastAsia="zh-CN" w:bidi="hi-IN"/>
        </w:rPr>
        <w:t xml:space="preserve"> </w:t>
      </w:r>
    </w:p>
    <w:p w14:paraId="73FA9D2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hi-IN"/>
        </w:rPr>
        <w:t>-м</w:t>
      </w:r>
      <w:r w:rsidRPr="002959CC">
        <w:rPr>
          <w:sz w:val="26"/>
          <w:szCs w:val="26"/>
          <w:lang w:eastAsia="zh-CN" w:bidi="ru-RU"/>
        </w:rPr>
        <w:t xml:space="preserve">униципальный открытый конкурс технического творчества «От идеи до воплощения», </w:t>
      </w:r>
    </w:p>
    <w:p w14:paraId="706BD0BC"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-муниципальный конкурс чтецов на молдавском языке «Мэрцишор -2023»,</w:t>
      </w:r>
    </w:p>
    <w:p w14:paraId="7333A7F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xml:space="preserve">-интеллектуальный марафон для 7-8 классов «Турнир эрудитов-2023», </w:t>
      </w:r>
    </w:p>
    <w:p w14:paraId="1FBFAFAF"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открытые соревнования по спортивному ориентированию «Мэрцишор-2023»,</w:t>
      </w:r>
    </w:p>
    <w:p w14:paraId="17C39748"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hi-IN"/>
        </w:rPr>
        <w:t>- м</w:t>
      </w:r>
      <w:r w:rsidRPr="002959CC">
        <w:rPr>
          <w:sz w:val="26"/>
          <w:szCs w:val="26"/>
          <w:lang w:eastAsia="zh-CN" w:bidi="ru-RU"/>
        </w:rPr>
        <w:t>униципальный конкурс художественного слова по произведениям С. Михалкова «Любимые стихи»,</w:t>
      </w:r>
    </w:p>
    <w:p w14:paraId="458F5C4E"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-I Открытая спартакиада по шашкам «Юные стратеги» в г. Бендеры среди старших дошкольников,</w:t>
      </w:r>
    </w:p>
    <w:p w14:paraId="27D4EA30"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hi-IN"/>
        </w:rPr>
        <w:t>- городской литературны</w:t>
      </w:r>
      <w:r w:rsidR="002959CC" w:rsidRPr="002959CC">
        <w:rPr>
          <w:sz w:val="26"/>
          <w:szCs w:val="26"/>
          <w:lang w:eastAsia="zh-CN" w:bidi="hi-IN"/>
        </w:rPr>
        <w:t>й конкурс «Знатоки книги -2023»</w:t>
      </w:r>
      <w:r w:rsidRPr="002959CC">
        <w:rPr>
          <w:sz w:val="26"/>
          <w:szCs w:val="26"/>
          <w:lang w:eastAsia="zh-CN" w:bidi="hi-IN"/>
        </w:rPr>
        <w:t>,</w:t>
      </w:r>
    </w:p>
    <w:p w14:paraId="2E2902B7"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 исторический исследовательский конкурс «Неизвестные страницы истории моего города Бендеры» апрель-май 2023 год</w:t>
      </w:r>
    </w:p>
    <w:p w14:paraId="7659E0B2" w14:textId="77777777" w:rsidR="0035331B" w:rsidRPr="002959CC" w:rsidRDefault="0035331B" w:rsidP="0035331B">
      <w:pPr>
        <w:spacing w:line="276" w:lineRule="auto"/>
        <w:ind w:firstLine="709"/>
        <w:jc w:val="both"/>
        <w:rPr>
          <w:sz w:val="26"/>
          <w:szCs w:val="26"/>
          <w:lang w:eastAsia="zh-CN" w:bidi="ru-RU"/>
        </w:rPr>
      </w:pPr>
      <w:r w:rsidRPr="002959CC">
        <w:rPr>
          <w:sz w:val="26"/>
          <w:szCs w:val="26"/>
          <w:lang w:eastAsia="zh-CN" w:bidi="ru-RU"/>
        </w:rPr>
        <w:t>-городской конкурс рисунка «Улицы родного города» 20 мая 2023 год и др.;</w:t>
      </w:r>
    </w:p>
    <w:p w14:paraId="710E1209" w14:textId="729C1956" w:rsidR="0035331B" w:rsidRPr="00B677C8" w:rsidRDefault="0035331B" w:rsidP="0035331B">
      <w:pPr>
        <w:spacing w:line="276" w:lineRule="auto"/>
        <w:ind w:firstLine="709"/>
        <w:jc w:val="both"/>
        <w:rPr>
          <w:sz w:val="26"/>
          <w:szCs w:val="26"/>
          <w:lang w:eastAsia="zh-CN" w:bidi="hi-IN"/>
        </w:rPr>
      </w:pPr>
      <w:r w:rsidRPr="00B677C8">
        <w:rPr>
          <w:sz w:val="26"/>
          <w:szCs w:val="26"/>
          <w:lang w:eastAsia="zh-CN" w:bidi="ru-RU"/>
        </w:rPr>
        <w:t>В МУ «УНО г. Бендеры» подготов</w:t>
      </w:r>
      <w:r w:rsidR="001F7D12">
        <w:rPr>
          <w:sz w:val="26"/>
          <w:szCs w:val="26"/>
          <w:lang w:eastAsia="zh-CN" w:bidi="ru-RU"/>
        </w:rPr>
        <w:t>лены</w:t>
      </w:r>
      <w:r w:rsidRPr="00B677C8">
        <w:rPr>
          <w:sz w:val="26"/>
          <w:szCs w:val="26"/>
          <w:lang w:eastAsia="zh-CN" w:bidi="ru-RU"/>
        </w:rPr>
        <w:t xml:space="preserve"> и проведен</w:t>
      </w:r>
      <w:r w:rsidR="001F7D12">
        <w:rPr>
          <w:sz w:val="26"/>
          <w:szCs w:val="26"/>
          <w:lang w:eastAsia="zh-CN" w:bidi="ru-RU"/>
        </w:rPr>
        <w:t>ы</w:t>
      </w:r>
      <w:r w:rsidRPr="00B677C8">
        <w:rPr>
          <w:sz w:val="26"/>
          <w:szCs w:val="26"/>
          <w:lang w:eastAsia="zh-CN" w:bidi="ru-RU"/>
        </w:rPr>
        <w:t xml:space="preserve"> городски</w:t>
      </w:r>
      <w:r w:rsidR="001F7D12">
        <w:rPr>
          <w:sz w:val="26"/>
          <w:szCs w:val="26"/>
          <w:lang w:eastAsia="zh-CN" w:bidi="ru-RU"/>
        </w:rPr>
        <w:t>е</w:t>
      </w:r>
      <w:r w:rsidRPr="00B677C8">
        <w:rPr>
          <w:sz w:val="26"/>
          <w:szCs w:val="26"/>
          <w:lang w:eastAsia="zh-CN" w:bidi="ru-RU"/>
        </w:rPr>
        <w:t xml:space="preserve"> праздничны</w:t>
      </w:r>
      <w:r w:rsidR="001F7D12">
        <w:rPr>
          <w:sz w:val="26"/>
          <w:szCs w:val="26"/>
          <w:lang w:eastAsia="zh-CN" w:bidi="ru-RU"/>
        </w:rPr>
        <w:t>е</w:t>
      </w:r>
      <w:r w:rsidRPr="00B677C8">
        <w:rPr>
          <w:sz w:val="26"/>
          <w:szCs w:val="26"/>
          <w:lang w:eastAsia="zh-CN" w:bidi="ru-RU"/>
        </w:rPr>
        <w:t xml:space="preserve"> мероприяти</w:t>
      </w:r>
      <w:r w:rsidR="001F7D12">
        <w:rPr>
          <w:sz w:val="26"/>
          <w:szCs w:val="26"/>
          <w:lang w:eastAsia="zh-CN" w:bidi="ru-RU"/>
        </w:rPr>
        <w:t>я</w:t>
      </w:r>
      <w:r w:rsidRPr="00B677C8">
        <w:rPr>
          <w:sz w:val="26"/>
          <w:szCs w:val="26"/>
          <w:lang w:eastAsia="zh-CN" w:bidi="ru-RU"/>
        </w:rPr>
        <w:t xml:space="preserve"> к 615-й годовщине со Дня первого летописного упоминания о г. Бендеры (проведен муниципальный конкурс видеопоздравлений «Мы любим свой город без меры!», проводятся институциональные этапы к</w:t>
      </w:r>
      <w:r w:rsidRPr="00B677C8">
        <w:rPr>
          <w:sz w:val="26"/>
          <w:szCs w:val="26"/>
          <w:lang w:eastAsia="zh-CN" w:bidi="hi-IN"/>
        </w:rPr>
        <w:t>онкурса рисунков «С днём рождения, родной город!», конкурса эссе «За что я люблю свой город Бендеры», в ОО г. Бендеры проводятся викторины, квесты, игры, конкурсы по истории г. Бендеры, участие в фестивале-ретроспективе документальных и художественных фильмов, произведенных киностудией «Молдова-филм» в 1960-х – 1980 –х годах, квест-игры «Золото Мазепы» для учащихся 5-х классов, экологической акции «Чистые Бендеры», Чемпионат по спортивному ориентированию среди школьников «Золотая осень -2023»,историческ</w:t>
      </w:r>
      <w:r w:rsidR="001F7D12">
        <w:rPr>
          <w:sz w:val="26"/>
          <w:szCs w:val="26"/>
          <w:lang w:eastAsia="zh-CN" w:bidi="hi-IN"/>
        </w:rPr>
        <w:t>ий</w:t>
      </w:r>
      <w:r w:rsidRPr="00B677C8">
        <w:rPr>
          <w:sz w:val="26"/>
          <w:szCs w:val="26"/>
          <w:lang w:eastAsia="zh-CN" w:bidi="hi-IN"/>
        </w:rPr>
        <w:t xml:space="preserve"> коспле</w:t>
      </w:r>
      <w:r w:rsidR="001F7D12">
        <w:rPr>
          <w:sz w:val="26"/>
          <w:szCs w:val="26"/>
          <w:lang w:eastAsia="zh-CN" w:bidi="hi-IN"/>
        </w:rPr>
        <w:t>й</w:t>
      </w:r>
      <w:r w:rsidRPr="00B677C8">
        <w:rPr>
          <w:sz w:val="26"/>
          <w:szCs w:val="26"/>
          <w:lang w:eastAsia="zh-CN" w:bidi="hi-IN"/>
        </w:rPr>
        <w:t xml:space="preserve"> (</w:t>
      </w:r>
      <w:r w:rsidRPr="00B677C8">
        <w:rPr>
          <w:sz w:val="26"/>
          <w:szCs w:val="26"/>
          <w:lang w:eastAsia="ru-RU" w:bidi="hi-IN"/>
        </w:rPr>
        <w:t xml:space="preserve">костюмированной игры) образов </w:t>
      </w:r>
      <w:r w:rsidRPr="00B677C8">
        <w:rPr>
          <w:sz w:val="26"/>
          <w:szCs w:val="26"/>
          <w:lang w:val="en-US" w:eastAsia="ru-RU" w:bidi="hi-IN"/>
        </w:rPr>
        <w:t>XVIII</w:t>
      </w:r>
      <w:r w:rsidRPr="00B677C8">
        <w:rPr>
          <w:sz w:val="26"/>
          <w:szCs w:val="26"/>
          <w:lang w:eastAsia="ru-RU" w:bidi="hi-IN"/>
        </w:rPr>
        <w:t xml:space="preserve">- </w:t>
      </w:r>
      <w:r w:rsidRPr="00B677C8">
        <w:rPr>
          <w:sz w:val="26"/>
          <w:szCs w:val="26"/>
          <w:lang w:val="en-US" w:eastAsia="ru-RU" w:bidi="hi-IN"/>
        </w:rPr>
        <w:t>XIX</w:t>
      </w:r>
      <w:r w:rsidRPr="00B677C8">
        <w:rPr>
          <w:sz w:val="26"/>
          <w:szCs w:val="26"/>
          <w:lang w:eastAsia="ru-RU" w:bidi="hi-IN"/>
        </w:rPr>
        <w:t xml:space="preserve"> вв. «Дама с …», </w:t>
      </w:r>
      <w:r w:rsidRPr="00B677C8">
        <w:rPr>
          <w:sz w:val="26"/>
          <w:szCs w:val="26"/>
          <w:lang w:eastAsia="zh-CN" w:bidi="hi-IN"/>
        </w:rPr>
        <w:t>открыт</w:t>
      </w:r>
      <w:r w:rsidR="001F7D12">
        <w:rPr>
          <w:sz w:val="26"/>
          <w:szCs w:val="26"/>
          <w:lang w:eastAsia="zh-CN" w:bidi="hi-IN"/>
        </w:rPr>
        <w:t>ый</w:t>
      </w:r>
      <w:r w:rsidRPr="00B677C8">
        <w:rPr>
          <w:sz w:val="26"/>
          <w:szCs w:val="26"/>
          <w:lang w:eastAsia="zh-CN" w:bidi="hi-IN"/>
        </w:rPr>
        <w:t xml:space="preserve"> муниципальн</w:t>
      </w:r>
      <w:r w:rsidR="001F7D12">
        <w:rPr>
          <w:sz w:val="26"/>
          <w:szCs w:val="26"/>
          <w:lang w:eastAsia="zh-CN" w:bidi="hi-IN"/>
        </w:rPr>
        <w:t>ый</w:t>
      </w:r>
      <w:r w:rsidRPr="00B677C8">
        <w:rPr>
          <w:sz w:val="26"/>
          <w:szCs w:val="26"/>
          <w:lang w:eastAsia="zh-CN" w:bidi="hi-IN"/>
        </w:rPr>
        <w:t xml:space="preserve"> конкурс-выставк</w:t>
      </w:r>
      <w:r w:rsidR="001F7D12">
        <w:rPr>
          <w:sz w:val="26"/>
          <w:szCs w:val="26"/>
          <w:lang w:eastAsia="zh-CN" w:bidi="hi-IN"/>
        </w:rPr>
        <w:t>а</w:t>
      </w:r>
      <w:r w:rsidRPr="00B677C8">
        <w:rPr>
          <w:sz w:val="26"/>
          <w:szCs w:val="26"/>
          <w:lang w:eastAsia="zh-CN" w:bidi="hi-IN"/>
        </w:rPr>
        <w:t xml:space="preserve"> цветов и работ декоративно-прикладного творчества «Бендеры – город миллиона роз», участие в фестивале национальных культур (украинское  и русское национальное подворье), выставки «Чудеса моего города», выставки животных «Мой любимый питомец», «Весёлые эстафеты», участие в праздничном гала-концерте мастеров эстрады Приднестровья и Молдовы и др.).</w:t>
      </w:r>
    </w:p>
    <w:p w14:paraId="43D6C966" w14:textId="77777777" w:rsidR="0035331B" w:rsidRPr="00B677C8" w:rsidRDefault="0035331B" w:rsidP="00E13828">
      <w:pPr>
        <w:spacing w:line="276" w:lineRule="auto"/>
        <w:ind w:firstLine="709"/>
        <w:jc w:val="center"/>
        <w:rPr>
          <w:i/>
          <w:sz w:val="26"/>
          <w:szCs w:val="26"/>
          <w:lang w:eastAsia="zh-CN" w:bidi="ru-RU"/>
        </w:rPr>
      </w:pPr>
      <w:r w:rsidRPr="00B677C8">
        <w:rPr>
          <w:i/>
          <w:sz w:val="26"/>
          <w:szCs w:val="26"/>
          <w:lang w:eastAsia="zh-CN" w:bidi="ru-RU"/>
        </w:rPr>
        <w:t>Финансово-хозяйственная деятельность</w:t>
      </w:r>
    </w:p>
    <w:p w14:paraId="21F917B6" w14:textId="77777777" w:rsidR="0035331B" w:rsidRPr="00B677C8" w:rsidRDefault="0035331B" w:rsidP="0035331B">
      <w:pPr>
        <w:spacing w:line="276" w:lineRule="auto"/>
        <w:ind w:firstLine="709"/>
        <w:jc w:val="both"/>
        <w:rPr>
          <w:sz w:val="26"/>
          <w:szCs w:val="26"/>
          <w:lang w:eastAsia="zh-CN" w:bidi="hi-IN"/>
        </w:rPr>
      </w:pPr>
      <w:r w:rsidRPr="00B677C8">
        <w:rPr>
          <w:sz w:val="26"/>
          <w:szCs w:val="26"/>
          <w:lang w:eastAsia="zh-CN" w:bidi="hi-IN"/>
        </w:rPr>
        <w:t xml:space="preserve">Всего по МУ «УНО г. Бендеры» за 9 месяцев 2023 года утверждено денежных средств в сумме 107 641,07 тыс. руб. профинансировано с начала года 100 450,31 тыс. руб., что составляет 93 % исполнения сметы расходов. Процент исполнения сметы расходов увеличился по сравнению с аналогичным периодом прошлого года на 2%. </w:t>
      </w:r>
    </w:p>
    <w:p w14:paraId="27A5BE67" w14:textId="77777777" w:rsidR="00F62442" w:rsidRDefault="00F62442" w:rsidP="00E13828">
      <w:pPr>
        <w:spacing w:before="120" w:after="120" w:line="276" w:lineRule="auto"/>
        <w:jc w:val="right"/>
        <w:rPr>
          <w:i/>
          <w:sz w:val="26"/>
          <w:szCs w:val="26"/>
          <w:lang w:eastAsia="zh-CN" w:bidi="hi-IN"/>
        </w:rPr>
      </w:pPr>
    </w:p>
    <w:p w14:paraId="62D2DFBD" w14:textId="77777777" w:rsidR="00F62442" w:rsidRDefault="00F62442" w:rsidP="00E13828">
      <w:pPr>
        <w:spacing w:before="120" w:after="120" w:line="276" w:lineRule="auto"/>
        <w:jc w:val="right"/>
        <w:rPr>
          <w:i/>
          <w:sz w:val="26"/>
          <w:szCs w:val="26"/>
          <w:lang w:eastAsia="zh-CN" w:bidi="hi-IN"/>
        </w:rPr>
      </w:pPr>
    </w:p>
    <w:p w14:paraId="6C0F69CC" w14:textId="1C862F57" w:rsidR="0035331B" w:rsidRPr="00F62442" w:rsidRDefault="0035331B" w:rsidP="00E13828">
      <w:pPr>
        <w:spacing w:before="120" w:after="120" w:line="276" w:lineRule="auto"/>
        <w:jc w:val="right"/>
        <w:rPr>
          <w:i/>
          <w:sz w:val="26"/>
          <w:szCs w:val="26"/>
          <w:lang w:eastAsia="zh-CN" w:bidi="hi-IN"/>
        </w:rPr>
      </w:pPr>
      <w:r w:rsidRPr="00F62442">
        <w:rPr>
          <w:i/>
          <w:sz w:val="26"/>
          <w:szCs w:val="26"/>
          <w:lang w:eastAsia="zh-CN" w:bidi="hi-IN"/>
        </w:rPr>
        <w:lastRenderedPageBreak/>
        <w:t xml:space="preserve">Диаграмма </w:t>
      </w:r>
      <w:r w:rsidR="00B677C8" w:rsidRPr="00F62442">
        <w:rPr>
          <w:i/>
          <w:sz w:val="26"/>
          <w:szCs w:val="26"/>
          <w:lang w:eastAsia="zh-CN" w:bidi="hi-IN"/>
        </w:rPr>
        <w:t>2.3.1.1</w:t>
      </w:r>
    </w:p>
    <w:p w14:paraId="265A984B" w14:textId="77777777" w:rsidR="0035331B" w:rsidRPr="00F62442" w:rsidRDefault="0035331B" w:rsidP="0035331B">
      <w:pPr>
        <w:spacing w:line="276" w:lineRule="auto"/>
        <w:ind w:firstLine="709"/>
        <w:jc w:val="both"/>
        <w:rPr>
          <w:sz w:val="26"/>
          <w:szCs w:val="26"/>
          <w:lang w:eastAsia="zh-CN" w:bidi="hi-IN"/>
        </w:rPr>
      </w:pPr>
      <w:r w:rsidRPr="00F62442">
        <w:rPr>
          <w:noProof/>
          <w:sz w:val="26"/>
          <w:szCs w:val="26"/>
          <w:lang w:eastAsia="ru-RU"/>
        </w:rPr>
        <w:drawing>
          <wp:inline distT="0" distB="0" distL="0" distR="0" wp14:anchorId="56C71D2B" wp14:editId="71FA870A">
            <wp:extent cx="5257165" cy="1725930"/>
            <wp:effectExtent l="0" t="0" r="635" b="7620"/>
            <wp:docPr id="226" name="Диаграмма 22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7C913F59" w14:textId="77777777" w:rsidR="0035331B" w:rsidRPr="00F62442" w:rsidRDefault="0035331B" w:rsidP="00E13828">
      <w:pPr>
        <w:spacing w:before="120" w:line="276" w:lineRule="auto"/>
        <w:ind w:firstLine="709"/>
        <w:jc w:val="both"/>
        <w:rPr>
          <w:sz w:val="26"/>
          <w:szCs w:val="26"/>
          <w:lang w:eastAsia="zh-CN" w:bidi="hi-IN"/>
        </w:rPr>
      </w:pPr>
      <w:r w:rsidRPr="00F62442">
        <w:rPr>
          <w:sz w:val="26"/>
          <w:szCs w:val="26"/>
          <w:lang w:eastAsia="zh-CN" w:bidi="hi-IN"/>
        </w:rPr>
        <w:t xml:space="preserve">Сравнивая доходы, полученные </w:t>
      </w:r>
      <w:r w:rsidR="00B677C8" w:rsidRPr="00F62442">
        <w:rPr>
          <w:sz w:val="26"/>
          <w:szCs w:val="26"/>
          <w:lang w:eastAsia="zh-CN" w:bidi="hi-IN"/>
        </w:rPr>
        <w:t xml:space="preserve">от спонсорской помощи </w:t>
      </w:r>
      <w:r w:rsidRPr="00F62442">
        <w:rPr>
          <w:sz w:val="26"/>
          <w:szCs w:val="26"/>
          <w:lang w:eastAsia="zh-CN" w:bidi="hi-IN"/>
        </w:rPr>
        <w:t>за 9 месяцев 2022 года и 9 месяцев 2023 года можно сделать вывод</w:t>
      </w:r>
      <w:r w:rsidR="00B677C8" w:rsidRPr="00F62442">
        <w:rPr>
          <w:sz w:val="26"/>
          <w:szCs w:val="26"/>
          <w:lang w:eastAsia="zh-CN" w:bidi="hi-IN"/>
        </w:rPr>
        <w:t xml:space="preserve">, что </w:t>
      </w:r>
      <w:r w:rsidRPr="00F62442">
        <w:rPr>
          <w:sz w:val="26"/>
          <w:szCs w:val="26"/>
          <w:lang w:eastAsia="zh-CN" w:bidi="hi-IN"/>
        </w:rPr>
        <w:t>сумма дохода в 2023 году уменьшилась на 16,59 тыс. руб. (12,3%).</w:t>
      </w:r>
    </w:p>
    <w:p w14:paraId="6B382BD2" w14:textId="664669DE" w:rsidR="0035331B" w:rsidRPr="00F62442" w:rsidRDefault="0035331B" w:rsidP="0035331B">
      <w:pPr>
        <w:spacing w:line="276" w:lineRule="auto"/>
        <w:ind w:firstLine="709"/>
        <w:jc w:val="both"/>
        <w:rPr>
          <w:sz w:val="26"/>
          <w:szCs w:val="26"/>
          <w:lang w:eastAsia="zh-CN" w:bidi="hi-IN"/>
        </w:rPr>
      </w:pPr>
      <w:r w:rsidRPr="00F62442">
        <w:rPr>
          <w:sz w:val="26"/>
          <w:szCs w:val="26"/>
          <w:lang w:eastAsia="zh-CN" w:bidi="hi-IN"/>
        </w:rPr>
        <w:t>Сравнивая расходы</w:t>
      </w:r>
      <w:r w:rsidR="0057513D" w:rsidRPr="00F62442">
        <w:rPr>
          <w:sz w:val="26"/>
          <w:szCs w:val="26"/>
          <w:lang w:eastAsia="zh-CN" w:bidi="hi-IN"/>
        </w:rPr>
        <w:t xml:space="preserve"> от спонсорской помощи</w:t>
      </w:r>
      <w:r w:rsidR="00E13828" w:rsidRPr="00F62442">
        <w:rPr>
          <w:sz w:val="26"/>
          <w:szCs w:val="26"/>
          <w:lang w:eastAsia="zh-CN" w:bidi="hi-IN"/>
        </w:rPr>
        <w:t>,</w:t>
      </w:r>
      <w:r w:rsidRPr="00F62442">
        <w:rPr>
          <w:sz w:val="26"/>
          <w:szCs w:val="26"/>
          <w:lang w:eastAsia="zh-CN" w:bidi="hi-IN"/>
        </w:rPr>
        <w:t xml:space="preserve"> </w:t>
      </w:r>
      <w:r w:rsidR="00B677C8" w:rsidRPr="00F62442">
        <w:rPr>
          <w:sz w:val="26"/>
          <w:szCs w:val="26"/>
          <w:lang w:eastAsia="zh-CN" w:bidi="hi-IN"/>
        </w:rPr>
        <w:t>понесенные</w:t>
      </w:r>
      <w:r w:rsidRPr="00F62442">
        <w:rPr>
          <w:sz w:val="26"/>
          <w:szCs w:val="26"/>
          <w:lang w:eastAsia="zh-CN" w:bidi="hi-IN"/>
        </w:rPr>
        <w:t xml:space="preserve"> за 9 месяцев 2022 года и 9 месяцев 2023 года можно сделать следующие выводы</w:t>
      </w:r>
      <w:r w:rsidR="00B677C8" w:rsidRPr="00F62442">
        <w:rPr>
          <w:sz w:val="26"/>
          <w:szCs w:val="26"/>
          <w:lang w:eastAsia="zh-CN" w:bidi="hi-IN"/>
        </w:rPr>
        <w:t>, что</w:t>
      </w:r>
      <w:r w:rsidRPr="00F62442">
        <w:rPr>
          <w:sz w:val="26"/>
          <w:szCs w:val="26"/>
          <w:lang w:eastAsia="zh-CN" w:bidi="hi-IN"/>
        </w:rPr>
        <w:t xml:space="preserve"> сумма расходов в 2023 году увеличилась на 303,83</w:t>
      </w:r>
      <w:r w:rsidR="00E13828" w:rsidRPr="00F62442">
        <w:rPr>
          <w:sz w:val="26"/>
          <w:szCs w:val="26"/>
          <w:lang w:eastAsia="zh-CN" w:bidi="hi-IN"/>
        </w:rPr>
        <w:t xml:space="preserve"> тыс. руб. </w:t>
      </w:r>
    </w:p>
    <w:p w14:paraId="64F6061B" w14:textId="77777777" w:rsidR="0035331B" w:rsidRPr="00B677C8" w:rsidRDefault="0035331B" w:rsidP="0035331B">
      <w:pPr>
        <w:spacing w:line="276" w:lineRule="auto"/>
        <w:ind w:firstLine="709"/>
        <w:jc w:val="both"/>
        <w:rPr>
          <w:sz w:val="26"/>
          <w:szCs w:val="26"/>
          <w:lang w:eastAsia="zh-CN" w:bidi="hi-IN"/>
        </w:rPr>
      </w:pPr>
      <w:r w:rsidRPr="00F62442">
        <w:rPr>
          <w:sz w:val="26"/>
          <w:szCs w:val="26"/>
          <w:lang w:eastAsia="zh-CN" w:bidi="hi-IN"/>
        </w:rPr>
        <w:t>Сравнивая доходы, полученные от аренды помещений за 9 месяцев 2022 года и 9 месяцев 2023 года можно сделать вывод, что сумма аренды</w:t>
      </w:r>
      <w:r w:rsidR="00B677C8" w:rsidRPr="00F62442">
        <w:rPr>
          <w:sz w:val="26"/>
          <w:szCs w:val="26"/>
          <w:lang w:eastAsia="zh-CN" w:bidi="hi-IN"/>
        </w:rPr>
        <w:t xml:space="preserve"> в 2023 году увеличилась на 25,</w:t>
      </w:r>
      <w:r w:rsidRPr="00F62442">
        <w:rPr>
          <w:sz w:val="26"/>
          <w:szCs w:val="26"/>
          <w:lang w:eastAsia="zh-CN" w:bidi="hi-IN"/>
        </w:rPr>
        <w:t>28 тыс.</w:t>
      </w:r>
      <w:r w:rsidR="00B677C8" w:rsidRPr="00F62442">
        <w:rPr>
          <w:sz w:val="26"/>
          <w:szCs w:val="26"/>
          <w:lang w:eastAsia="zh-CN" w:bidi="hi-IN"/>
        </w:rPr>
        <w:t xml:space="preserve"> </w:t>
      </w:r>
      <w:r w:rsidRPr="00F62442">
        <w:rPr>
          <w:sz w:val="26"/>
          <w:szCs w:val="26"/>
          <w:lang w:eastAsia="zh-CN" w:bidi="hi-IN"/>
        </w:rPr>
        <w:t>руб. (182,8%).</w:t>
      </w:r>
      <w:r w:rsidRPr="00B677C8">
        <w:rPr>
          <w:sz w:val="26"/>
          <w:szCs w:val="26"/>
          <w:lang w:eastAsia="zh-CN" w:bidi="hi-IN"/>
        </w:rPr>
        <w:t xml:space="preserve"> </w:t>
      </w:r>
    </w:p>
    <w:p w14:paraId="4D552C86" w14:textId="77777777" w:rsidR="0035331B" w:rsidRPr="00B677C8" w:rsidRDefault="0035331B" w:rsidP="0035331B">
      <w:pPr>
        <w:spacing w:line="276" w:lineRule="auto"/>
        <w:ind w:firstLine="709"/>
        <w:jc w:val="both"/>
        <w:rPr>
          <w:sz w:val="26"/>
          <w:szCs w:val="26"/>
          <w:lang w:eastAsia="zh-CN" w:bidi="hi-IN"/>
        </w:rPr>
      </w:pPr>
      <w:r w:rsidRPr="00B677C8">
        <w:rPr>
          <w:sz w:val="26"/>
          <w:szCs w:val="26"/>
          <w:lang w:eastAsia="zh-CN" w:bidi="hi-IN"/>
        </w:rPr>
        <w:t>В целях эффективного выполнения ремонта и эксплуатации зданий, сооружений, помещений городских образовательных учреждений, обустройства прилегающей к ним территории, улучшения качественных и количественных характеристик результатов труда технических работников создана группа по централизованному обслуживанию и ремонту зданий, сооружений, помещений в подведомственных учреждениях МУ «УНО г. Бендеры». Основной вид деятельности данного структурного подразделения проведение ремонтных работ зданий, сооружений, помещений образовательных учреждений, подведомственных МУ «УНО г. Бендеры» и обустройство прилегающей к ним территории.</w:t>
      </w:r>
    </w:p>
    <w:p w14:paraId="5799EE0A" w14:textId="77777777" w:rsidR="0035331B" w:rsidRPr="00882DD4" w:rsidRDefault="0035331B" w:rsidP="0035331B">
      <w:pPr>
        <w:spacing w:line="276" w:lineRule="auto"/>
        <w:ind w:firstLine="709"/>
        <w:jc w:val="both"/>
        <w:rPr>
          <w:sz w:val="26"/>
          <w:szCs w:val="26"/>
          <w:lang w:eastAsia="zh-CN" w:bidi="hi-IN"/>
        </w:rPr>
      </w:pPr>
      <w:r w:rsidRPr="00B677C8">
        <w:rPr>
          <w:sz w:val="26"/>
          <w:szCs w:val="26"/>
          <w:lang w:eastAsia="zh-CN" w:bidi="hi-IN"/>
        </w:rPr>
        <w:t xml:space="preserve">Группа, в составе 32 человек, снабжена необходимыми электроинструментами, сварочным оборудованием, материалами для изготовления строительных лесов и другими материалами, в том числе и для оборудования и ремонта базы, а также обеспечена транспортом в количестве 2-х </w:t>
      </w:r>
      <w:r w:rsidRPr="00882DD4">
        <w:rPr>
          <w:sz w:val="26"/>
          <w:szCs w:val="26"/>
          <w:lang w:eastAsia="zh-CN" w:bidi="hi-IN"/>
        </w:rPr>
        <w:t>единиц.</w:t>
      </w:r>
    </w:p>
    <w:p w14:paraId="474DDBE9" w14:textId="77777777" w:rsidR="0035331B" w:rsidRPr="00882DD4" w:rsidRDefault="0035331B" w:rsidP="00E13828">
      <w:pPr>
        <w:spacing w:line="276" w:lineRule="auto"/>
        <w:jc w:val="center"/>
        <w:rPr>
          <w:i/>
          <w:sz w:val="26"/>
          <w:szCs w:val="26"/>
          <w:lang w:eastAsia="zh-CN" w:bidi="hi-IN"/>
        </w:rPr>
      </w:pPr>
      <w:r w:rsidRPr="00882DD4">
        <w:rPr>
          <w:i/>
          <w:sz w:val="26"/>
          <w:szCs w:val="26"/>
          <w:lang w:eastAsia="zh-CN" w:bidi="hi-IN"/>
        </w:rPr>
        <w:t>Общестроительные ремонтные работы, выполненные хозяйственной группой за 9 месяцев 2023 года.</w:t>
      </w:r>
    </w:p>
    <w:p w14:paraId="10FA512A" w14:textId="77777777" w:rsidR="0035331B" w:rsidRPr="00882DD4" w:rsidRDefault="0035331B" w:rsidP="0035331B">
      <w:pPr>
        <w:spacing w:line="276" w:lineRule="auto"/>
        <w:ind w:firstLine="709"/>
        <w:jc w:val="both"/>
        <w:rPr>
          <w:sz w:val="26"/>
          <w:szCs w:val="26"/>
          <w:lang w:eastAsia="ru-RU" w:bidi="hi-IN"/>
        </w:rPr>
      </w:pPr>
      <w:r w:rsidRPr="00882DD4">
        <w:rPr>
          <w:sz w:val="26"/>
          <w:szCs w:val="26"/>
          <w:lang w:eastAsia="zh-CN" w:bidi="hi-IN"/>
        </w:rPr>
        <w:t>Электротехнические работы – Установка по всем учреждениям энергосберегающих светильников, рециркуляторов, бактерицидных ламп, наведение порядков в распределительных щитах, перераспределение нагрузок по фазам, выполнение текущих ремонтных работ электрооборудования и электрической проводки.</w:t>
      </w:r>
    </w:p>
    <w:p w14:paraId="6E0871BA" w14:textId="77777777" w:rsidR="0035331B" w:rsidRPr="00882DD4" w:rsidRDefault="0035331B" w:rsidP="0035331B">
      <w:pPr>
        <w:spacing w:line="276" w:lineRule="auto"/>
        <w:ind w:firstLine="709"/>
        <w:jc w:val="both"/>
        <w:rPr>
          <w:sz w:val="26"/>
          <w:szCs w:val="26"/>
          <w:lang w:eastAsia="zh-CN" w:bidi="hi-IN"/>
        </w:rPr>
      </w:pPr>
      <w:r w:rsidRPr="00882DD4">
        <w:rPr>
          <w:sz w:val="26"/>
          <w:szCs w:val="26"/>
          <w:lang w:eastAsia="zh-CN" w:bidi="hi-IN"/>
        </w:rPr>
        <w:t>Столярные работы - Настил линолеума по всем учреждениям, изготовление нового мебельного оборудования и реставрационные работы со старым, текущие ремонты и обслуживание.</w:t>
      </w:r>
    </w:p>
    <w:p w14:paraId="54FFD29F" w14:textId="77777777" w:rsidR="0035331B" w:rsidRPr="00882DD4" w:rsidRDefault="0035331B" w:rsidP="0035331B">
      <w:pPr>
        <w:spacing w:line="276" w:lineRule="auto"/>
        <w:ind w:firstLine="709"/>
        <w:jc w:val="both"/>
        <w:rPr>
          <w:sz w:val="26"/>
          <w:szCs w:val="26"/>
          <w:lang w:eastAsia="zh-CN" w:bidi="hi-IN"/>
        </w:rPr>
      </w:pPr>
      <w:r w:rsidRPr="00882DD4">
        <w:rPr>
          <w:sz w:val="26"/>
          <w:szCs w:val="26"/>
          <w:lang w:eastAsia="zh-CN" w:bidi="hi-IN"/>
        </w:rPr>
        <w:lastRenderedPageBreak/>
        <w:t>Сантехнические работы – Установка бойлеров по учреждениям, текущие ремонты и обслуживание. Прочистка засоров в существующих канализационных трубопроводах, ревизия сантехнического оборудования и запорной арматуры, замена старых стальных канализационных и водопроводных трубопроводов на пластиковые.</w:t>
      </w:r>
    </w:p>
    <w:p w14:paraId="754006E2" w14:textId="77777777" w:rsidR="0035331B" w:rsidRPr="00FF0C33" w:rsidRDefault="0035331B" w:rsidP="0035331B">
      <w:pPr>
        <w:spacing w:line="276" w:lineRule="auto"/>
        <w:ind w:firstLine="709"/>
        <w:jc w:val="both"/>
        <w:rPr>
          <w:sz w:val="26"/>
          <w:szCs w:val="26"/>
          <w:lang w:eastAsia="zh-CN" w:bidi="hi-IN"/>
        </w:rPr>
      </w:pPr>
      <w:r w:rsidRPr="00882DD4">
        <w:rPr>
          <w:sz w:val="26"/>
          <w:szCs w:val="26"/>
          <w:lang w:eastAsia="zh-CN" w:bidi="hi-IN"/>
        </w:rPr>
        <w:t>Электросварочные работы – Проведение при помощи э/д сварки ремонтных работ металлических ворот, дверей, ограждений, а также монтаж металлоконструкций.</w:t>
      </w:r>
    </w:p>
    <w:p w14:paraId="3455063C" w14:textId="77777777" w:rsidR="00C61A1F" w:rsidRPr="00882DD4" w:rsidRDefault="00C61A1F" w:rsidP="00E13828">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32" w:name="_Toc152156331"/>
      <w:r w:rsidRPr="00882DD4">
        <w:rPr>
          <w:rFonts w:ascii="Times New Roman" w:eastAsia="Times New Roman" w:hAnsi="Times New Roman" w:cs="Times New Roman"/>
          <w:i/>
          <w:color w:val="auto"/>
          <w:sz w:val="26"/>
          <w:szCs w:val="26"/>
          <w:lang w:eastAsia="ru-RU"/>
        </w:rPr>
        <w:t>2.3.2. Культура</w:t>
      </w:r>
      <w:bookmarkEnd w:id="32"/>
    </w:p>
    <w:p w14:paraId="3CDD08A2" w14:textId="77777777" w:rsidR="00E13828" w:rsidRPr="00882DD4" w:rsidRDefault="00E13828" w:rsidP="00E13828">
      <w:pPr>
        <w:spacing w:line="276" w:lineRule="auto"/>
        <w:ind w:firstLine="709"/>
        <w:jc w:val="both"/>
        <w:rPr>
          <w:sz w:val="26"/>
          <w:szCs w:val="26"/>
          <w:lang w:eastAsia="zh-CN" w:bidi="hi-IN"/>
        </w:rPr>
      </w:pPr>
      <w:r w:rsidRPr="00882DD4">
        <w:rPr>
          <w:sz w:val="26"/>
          <w:szCs w:val="26"/>
          <w:lang w:eastAsia="zh-CN" w:bidi="hi-IN"/>
        </w:rPr>
        <w:t xml:space="preserve">В отчетном периоде </w:t>
      </w:r>
      <w:r w:rsidR="00882DD4" w:rsidRPr="00882DD4">
        <w:rPr>
          <w:sz w:val="26"/>
          <w:szCs w:val="26"/>
          <w:lang w:eastAsia="zh-CN" w:bidi="hi-IN"/>
        </w:rPr>
        <w:t xml:space="preserve">число функционирующих структурных подразделений Управления культуры города Бендеры </w:t>
      </w:r>
      <w:r w:rsidRPr="00882DD4">
        <w:rPr>
          <w:sz w:val="26"/>
          <w:szCs w:val="26"/>
          <w:lang w:eastAsia="zh-CN" w:bidi="hi-IN"/>
        </w:rPr>
        <w:t>осталось стабильным</w:t>
      </w:r>
      <w:r w:rsidR="00882DD4" w:rsidRPr="00882DD4">
        <w:rPr>
          <w:sz w:val="26"/>
          <w:szCs w:val="26"/>
          <w:lang w:eastAsia="zh-CN" w:bidi="hi-IN"/>
        </w:rPr>
        <w:t xml:space="preserve"> </w:t>
      </w:r>
      <w:r w:rsidRPr="00882DD4">
        <w:rPr>
          <w:sz w:val="26"/>
          <w:szCs w:val="26"/>
          <w:lang w:eastAsia="zh-CN" w:bidi="hi-IN"/>
        </w:rPr>
        <w:t>– 24 единицы.</w:t>
      </w:r>
    </w:p>
    <w:p w14:paraId="06A10AB8" w14:textId="77777777" w:rsidR="00E13828" w:rsidRPr="00882DD4" w:rsidRDefault="00E13828" w:rsidP="00E13828">
      <w:pPr>
        <w:spacing w:line="276" w:lineRule="auto"/>
        <w:ind w:firstLine="709"/>
        <w:jc w:val="both"/>
        <w:rPr>
          <w:sz w:val="26"/>
          <w:szCs w:val="26"/>
          <w:lang w:eastAsia="zh-CN" w:bidi="hi-IN"/>
        </w:rPr>
      </w:pPr>
      <w:r w:rsidRPr="00882DD4">
        <w:rPr>
          <w:sz w:val="26"/>
          <w:szCs w:val="26"/>
          <w:lang w:eastAsia="zh-CN" w:bidi="hi-IN"/>
        </w:rPr>
        <w:t>За отчетный период клубными формированиями учреждений культуры за 9 месяцев 2023 года было проведено 475 мероприятий. Обслужено 135 506 человека.</w:t>
      </w:r>
    </w:p>
    <w:p w14:paraId="6B24DC7A" w14:textId="77777777" w:rsidR="00E13828" w:rsidRPr="00E13828" w:rsidRDefault="00E13828" w:rsidP="00E13828">
      <w:pPr>
        <w:spacing w:before="120" w:after="120"/>
        <w:jc w:val="right"/>
        <w:rPr>
          <w:i/>
          <w:sz w:val="26"/>
          <w:szCs w:val="26"/>
          <w:lang w:eastAsia="zh-CN" w:bidi="hi-IN"/>
        </w:rPr>
      </w:pPr>
      <w:r w:rsidRPr="00882DD4">
        <w:rPr>
          <w:i/>
          <w:sz w:val="26"/>
          <w:szCs w:val="26"/>
          <w:lang w:eastAsia="zh-CN" w:bidi="hi-IN"/>
        </w:rPr>
        <w:t xml:space="preserve">Диаграмма </w:t>
      </w:r>
      <w:r w:rsidR="00882DD4">
        <w:rPr>
          <w:i/>
          <w:sz w:val="26"/>
          <w:szCs w:val="26"/>
          <w:lang w:eastAsia="zh-CN" w:bidi="hi-IN"/>
        </w:rPr>
        <w:t>2.3.2.1</w:t>
      </w:r>
    </w:p>
    <w:p w14:paraId="002B37E6" w14:textId="77777777" w:rsidR="00E13828" w:rsidRPr="00296A33" w:rsidRDefault="00E13828" w:rsidP="00E13828">
      <w:pPr>
        <w:jc w:val="center"/>
        <w:rPr>
          <w:lang w:eastAsia="zh-CN" w:bidi="hi-IN"/>
        </w:rPr>
      </w:pPr>
      <w:r w:rsidRPr="00296A33">
        <w:rPr>
          <w:noProof/>
          <w:lang w:eastAsia="ru-RU"/>
        </w:rPr>
        <w:drawing>
          <wp:inline distT="0" distB="0" distL="0" distR="0" wp14:anchorId="13EA8594" wp14:editId="3938E8A1">
            <wp:extent cx="5486400" cy="2181225"/>
            <wp:effectExtent l="0" t="0" r="0" b="9525"/>
            <wp:docPr id="227" name="Диаграмма 227"/>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150C2489" w14:textId="77777777" w:rsidR="00E13828" w:rsidRPr="00FF0C33" w:rsidRDefault="00E13828" w:rsidP="00882DD4">
      <w:pPr>
        <w:spacing w:before="120" w:after="120"/>
        <w:ind w:firstLine="709"/>
        <w:rPr>
          <w:sz w:val="26"/>
          <w:szCs w:val="26"/>
          <w:lang w:eastAsia="zh-CN" w:bidi="hi-IN"/>
        </w:rPr>
      </w:pPr>
      <w:r w:rsidRPr="00FF0C33">
        <w:rPr>
          <w:sz w:val="26"/>
          <w:szCs w:val="26"/>
          <w:lang w:eastAsia="zh-CN" w:bidi="hi-IN"/>
        </w:rPr>
        <w:t>Основные показатели клубных учреждений:</w:t>
      </w:r>
    </w:p>
    <w:p w14:paraId="0DE2552B" w14:textId="77777777" w:rsidR="00E13828" w:rsidRPr="00E13828" w:rsidRDefault="00E13828" w:rsidP="00E13828">
      <w:pPr>
        <w:jc w:val="right"/>
        <w:rPr>
          <w:i/>
          <w:sz w:val="26"/>
          <w:szCs w:val="26"/>
          <w:lang w:eastAsia="zh-CN" w:bidi="hi-IN"/>
        </w:rPr>
      </w:pPr>
      <w:r w:rsidRPr="00E13828">
        <w:rPr>
          <w:i/>
          <w:sz w:val="26"/>
          <w:szCs w:val="26"/>
          <w:lang w:eastAsia="zh-CN" w:bidi="hi-IN"/>
        </w:rPr>
        <w:t xml:space="preserve">Таблица </w:t>
      </w:r>
      <w:r w:rsidR="00882DD4" w:rsidRPr="00882DD4">
        <w:rPr>
          <w:i/>
          <w:sz w:val="26"/>
          <w:szCs w:val="26"/>
          <w:lang w:eastAsia="zh-CN" w:bidi="hi-IN"/>
        </w:rPr>
        <w:t>2.3.2.1</w:t>
      </w:r>
    </w:p>
    <w:tbl>
      <w:tblPr>
        <w:tblpPr w:leftFromText="180" w:rightFromText="180" w:vertAnchor="text" w:horzAnchor="margin" w:tblpXSpec="center" w:tblpY="188"/>
        <w:tblW w:w="97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76"/>
        <w:gridCol w:w="1667"/>
        <w:gridCol w:w="459"/>
        <w:gridCol w:w="675"/>
        <w:gridCol w:w="426"/>
        <w:gridCol w:w="1309"/>
        <w:gridCol w:w="1701"/>
        <w:gridCol w:w="850"/>
        <w:gridCol w:w="1417"/>
      </w:tblGrid>
      <w:tr w:rsidR="00E13828" w:rsidRPr="00FF0C33" w14:paraId="79EAC38B" w14:textId="77777777" w:rsidTr="00E13828">
        <w:trPr>
          <w:cantSplit/>
          <w:trHeight w:val="699"/>
        </w:trPr>
        <w:tc>
          <w:tcPr>
            <w:tcW w:w="1276" w:type="dxa"/>
            <w:vMerge w:val="restart"/>
            <w:vAlign w:val="center"/>
          </w:tcPr>
          <w:p w14:paraId="3EEA19B6" w14:textId="77777777" w:rsidR="00E13828" w:rsidRPr="00FF0C33" w:rsidRDefault="00E13828" w:rsidP="00E13828">
            <w:pPr>
              <w:jc w:val="center"/>
              <w:rPr>
                <w:sz w:val="24"/>
                <w:szCs w:val="24"/>
                <w:lang w:bidi="hi-IN"/>
              </w:rPr>
            </w:pPr>
            <w:r w:rsidRPr="00FF0C33">
              <w:rPr>
                <w:sz w:val="24"/>
                <w:szCs w:val="24"/>
                <w:lang w:bidi="hi-IN"/>
              </w:rPr>
              <w:t>Отчетный период</w:t>
            </w:r>
          </w:p>
        </w:tc>
        <w:tc>
          <w:tcPr>
            <w:tcW w:w="1667" w:type="dxa"/>
            <w:vMerge w:val="restart"/>
            <w:vAlign w:val="center"/>
          </w:tcPr>
          <w:p w14:paraId="35E924E7" w14:textId="77777777" w:rsidR="00E13828" w:rsidRPr="00FF0C33" w:rsidRDefault="00E13828" w:rsidP="00E13828">
            <w:pPr>
              <w:jc w:val="center"/>
              <w:rPr>
                <w:sz w:val="24"/>
                <w:szCs w:val="24"/>
                <w:lang w:bidi="hi-IN"/>
              </w:rPr>
            </w:pPr>
            <w:r w:rsidRPr="00FF0C33">
              <w:rPr>
                <w:sz w:val="24"/>
                <w:szCs w:val="24"/>
                <w:lang w:bidi="hi-IN"/>
              </w:rPr>
              <w:t>Кол-во мероприятий</w:t>
            </w:r>
          </w:p>
        </w:tc>
        <w:tc>
          <w:tcPr>
            <w:tcW w:w="1560" w:type="dxa"/>
            <w:gridSpan w:val="3"/>
            <w:tcBorders>
              <w:left w:val="single" w:sz="4" w:space="0" w:color="auto"/>
            </w:tcBorders>
            <w:vAlign w:val="center"/>
          </w:tcPr>
          <w:p w14:paraId="4C399067" w14:textId="77777777" w:rsidR="00E13828" w:rsidRPr="00FF0C33" w:rsidRDefault="00E13828" w:rsidP="00E13828">
            <w:pPr>
              <w:jc w:val="center"/>
              <w:rPr>
                <w:sz w:val="24"/>
                <w:szCs w:val="24"/>
                <w:lang w:bidi="hi-IN"/>
              </w:rPr>
            </w:pPr>
            <w:r w:rsidRPr="00FF0C33">
              <w:rPr>
                <w:sz w:val="24"/>
                <w:szCs w:val="24"/>
                <w:lang w:bidi="hi-IN"/>
              </w:rPr>
              <w:t>из них на языках</w:t>
            </w:r>
          </w:p>
        </w:tc>
        <w:tc>
          <w:tcPr>
            <w:tcW w:w="1309" w:type="dxa"/>
            <w:vMerge w:val="restart"/>
            <w:vAlign w:val="center"/>
          </w:tcPr>
          <w:p w14:paraId="57659B21" w14:textId="77777777" w:rsidR="00E13828" w:rsidRPr="00FF0C33" w:rsidRDefault="00E13828" w:rsidP="00E13828">
            <w:pPr>
              <w:jc w:val="center"/>
              <w:rPr>
                <w:sz w:val="24"/>
                <w:szCs w:val="24"/>
                <w:lang w:bidi="hi-IN"/>
              </w:rPr>
            </w:pPr>
            <w:r w:rsidRPr="00FF0C33">
              <w:rPr>
                <w:sz w:val="24"/>
                <w:szCs w:val="24"/>
                <w:lang w:bidi="hi-IN"/>
              </w:rPr>
              <w:t>Кол-во зрителей</w:t>
            </w:r>
          </w:p>
        </w:tc>
        <w:tc>
          <w:tcPr>
            <w:tcW w:w="1701" w:type="dxa"/>
            <w:vMerge w:val="restart"/>
            <w:vAlign w:val="center"/>
          </w:tcPr>
          <w:p w14:paraId="6FFD276A" w14:textId="77777777" w:rsidR="00E13828" w:rsidRPr="00FF0C33" w:rsidRDefault="00E13828" w:rsidP="00E13828">
            <w:pPr>
              <w:jc w:val="center"/>
              <w:rPr>
                <w:sz w:val="24"/>
                <w:szCs w:val="24"/>
                <w:lang w:bidi="hi-IN"/>
              </w:rPr>
            </w:pPr>
            <w:r w:rsidRPr="00FF0C33">
              <w:rPr>
                <w:sz w:val="24"/>
                <w:szCs w:val="24"/>
                <w:lang w:bidi="hi-IN"/>
              </w:rPr>
              <w:t>Кол-во мероприятий на платной основе</w:t>
            </w:r>
          </w:p>
          <w:p w14:paraId="5DDDF2F6" w14:textId="77777777" w:rsidR="00E13828" w:rsidRPr="00FF0C33" w:rsidRDefault="00E13828" w:rsidP="00E13828">
            <w:pPr>
              <w:jc w:val="center"/>
              <w:rPr>
                <w:sz w:val="24"/>
                <w:szCs w:val="24"/>
                <w:lang w:bidi="hi-IN"/>
              </w:rPr>
            </w:pPr>
            <w:r w:rsidRPr="00FF0C33">
              <w:rPr>
                <w:sz w:val="24"/>
                <w:szCs w:val="24"/>
                <w:lang w:bidi="hi-IN"/>
              </w:rPr>
              <w:t>/кол-во зрителей</w:t>
            </w:r>
          </w:p>
        </w:tc>
        <w:tc>
          <w:tcPr>
            <w:tcW w:w="2267" w:type="dxa"/>
            <w:gridSpan w:val="2"/>
            <w:vAlign w:val="center"/>
          </w:tcPr>
          <w:p w14:paraId="26BE9F1C" w14:textId="77777777" w:rsidR="00E13828" w:rsidRPr="00FF0C33" w:rsidRDefault="00E13828" w:rsidP="00E13828">
            <w:pPr>
              <w:jc w:val="center"/>
              <w:rPr>
                <w:sz w:val="24"/>
                <w:szCs w:val="24"/>
                <w:lang w:bidi="hi-IN"/>
              </w:rPr>
            </w:pPr>
            <w:r w:rsidRPr="00FF0C33">
              <w:rPr>
                <w:sz w:val="24"/>
                <w:szCs w:val="24"/>
                <w:lang w:bidi="hi-IN"/>
              </w:rPr>
              <w:t>Число клубных формирований</w:t>
            </w:r>
          </w:p>
        </w:tc>
      </w:tr>
      <w:tr w:rsidR="00E13828" w:rsidRPr="00FF0C33" w14:paraId="424D02E8" w14:textId="77777777" w:rsidTr="00E13828">
        <w:trPr>
          <w:trHeight w:val="2128"/>
        </w:trPr>
        <w:tc>
          <w:tcPr>
            <w:tcW w:w="1276" w:type="dxa"/>
            <w:vMerge/>
            <w:tcBorders>
              <w:bottom w:val="single" w:sz="4" w:space="0" w:color="auto"/>
            </w:tcBorders>
            <w:vAlign w:val="center"/>
          </w:tcPr>
          <w:p w14:paraId="3E5CAB8D" w14:textId="77777777" w:rsidR="00E13828" w:rsidRPr="00FF0C33" w:rsidRDefault="00E13828" w:rsidP="00E13828">
            <w:pPr>
              <w:jc w:val="center"/>
              <w:rPr>
                <w:sz w:val="24"/>
                <w:szCs w:val="24"/>
                <w:lang w:bidi="hi-IN"/>
              </w:rPr>
            </w:pPr>
          </w:p>
        </w:tc>
        <w:tc>
          <w:tcPr>
            <w:tcW w:w="1667" w:type="dxa"/>
            <w:vMerge/>
            <w:tcBorders>
              <w:bottom w:val="single" w:sz="4" w:space="0" w:color="auto"/>
            </w:tcBorders>
            <w:textDirection w:val="btLr"/>
            <w:vAlign w:val="center"/>
          </w:tcPr>
          <w:p w14:paraId="042E0409" w14:textId="77777777" w:rsidR="00E13828" w:rsidRPr="00FF0C33" w:rsidRDefault="00E13828" w:rsidP="00E13828">
            <w:pPr>
              <w:jc w:val="center"/>
              <w:rPr>
                <w:sz w:val="24"/>
                <w:szCs w:val="24"/>
                <w:lang w:bidi="hi-IN"/>
              </w:rPr>
            </w:pPr>
          </w:p>
        </w:tc>
        <w:tc>
          <w:tcPr>
            <w:tcW w:w="459" w:type="dxa"/>
            <w:tcBorders>
              <w:bottom w:val="single" w:sz="4" w:space="0" w:color="auto"/>
            </w:tcBorders>
            <w:textDirection w:val="btLr"/>
            <w:vAlign w:val="center"/>
          </w:tcPr>
          <w:p w14:paraId="745D8F81" w14:textId="77777777" w:rsidR="00E13828" w:rsidRPr="00FF0C33" w:rsidRDefault="00E13828" w:rsidP="00E13828">
            <w:pPr>
              <w:jc w:val="center"/>
              <w:rPr>
                <w:sz w:val="24"/>
                <w:szCs w:val="24"/>
                <w:lang w:bidi="hi-IN"/>
              </w:rPr>
            </w:pPr>
            <w:r w:rsidRPr="00FF0C33">
              <w:rPr>
                <w:sz w:val="24"/>
                <w:szCs w:val="24"/>
                <w:lang w:bidi="hi-IN"/>
              </w:rPr>
              <w:t>молдавском</w:t>
            </w:r>
          </w:p>
        </w:tc>
        <w:tc>
          <w:tcPr>
            <w:tcW w:w="675" w:type="dxa"/>
            <w:tcBorders>
              <w:bottom w:val="single" w:sz="4" w:space="0" w:color="auto"/>
            </w:tcBorders>
            <w:textDirection w:val="btLr"/>
            <w:vAlign w:val="center"/>
          </w:tcPr>
          <w:p w14:paraId="44573795" w14:textId="77777777" w:rsidR="00E13828" w:rsidRPr="00FF0C33" w:rsidRDefault="00E13828" w:rsidP="00E13828">
            <w:pPr>
              <w:jc w:val="center"/>
              <w:rPr>
                <w:sz w:val="24"/>
                <w:szCs w:val="24"/>
                <w:lang w:bidi="hi-IN"/>
              </w:rPr>
            </w:pPr>
            <w:r w:rsidRPr="00FF0C33">
              <w:rPr>
                <w:sz w:val="24"/>
                <w:szCs w:val="24"/>
                <w:lang w:bidi="hi-IN"/>
              </w:rPr>
              <w:t>русском</w:t>
            </w:r>
          </w:p>
        </w:tc>
        <w:tc>
          <w:tcPr>
            <w:tcW w:w="426" w:type="dxa"/>
            <w:tcBorders>
              <w:bottom w:val="single" w:sz="4" w:space="0" w:color="auto"/>
            </w:tcBorders>
            <w:textDirection w:val="btLr"/>
            <w:vAlign w:val="center"/>
          </w:tcPr>
          <w:p w14:paraId="60FC225F" w14:textId="77777777" w:rsidR="00E13828" w:rsidRPr="00FF0C33" w:rsidRDefault="00E13828" w:rsidP="00E13828">
            <w:pPr>
              <w:jc w:val="center"/>
              <w:rPr>
                <w:sz w:val="24"/>
                <w:szCs w:val="24"/>
                <w:lang w:bidi="hi-IN"/>
              </w:rPr>
            </w:pPr>
            <w:r w:rsidRPr="00FF0C33">
              <w:rPr>
                <w:sz w:val="24"/>
                <w:szCs w:val="24"/>
                <w:lang w:bidi="hi-IN"/>
              </w:rPr>
              <w:t>украинском</w:t>
            </w:r>
          </w:p>
        </w:tc>
        <w:tc>
          <w:tcPr>
            <w:tcW w:w="1309" w:type="dxa"/>
            <w:vMerge/>
            <w:tcBorders>
              <w:bottom w:val="single" w:sz="4" w:space="0" w:color="auto"/>
            </w:tcBorders>
            <w:textDirection w:val="btLr"/>
            <w:vAlign w:val="center"/>
          </w:tcPr>
          <w:p w14:paraId="43BF8F25" w14:textId="77777777" w:rsidR="00E13828" w:rsidRPr="00FF0C33" w:rsidRDefault="00E13828" w:rsidP="00E13828">
            <w:pPr>
              <w:jc w:val="center"/>
              <w:rPr>
                <w:sz w:val="24"/>
                <w:szCs w:val="24"/>
                <w:lang w:bidi="hi-IN"/>
              </w:rPr>
            </w:pPr>
          </w:p>
        </w:tc>
        <w:tc>
          <w:tcPr>
            <w:tcW w:w="1701" w:type="dxa"/>
            <w:vMerge/>
            <w:tcBorders>
              <w:bottom w:val="single" w:sz="4" w:space="0" w:color="auto"/>
            </w:tcBorders>
            <w:vAlign w:val="center"/>
          </w:tcPr>
          <w:p w14:paraId="26E36937" w14:textId="77777777" w:rsidR="00E13828" w:rsidRPr="00FF0C33" w:rsidRDefault="00E13828" w:rsidP="00E13828">
            <w:pPr>
              <w:jc w:val="center"/>
              <w:rPr>
                <w:sz w:val="24"/>
                <w:szCs w:val="24"/>
                <w:lang w:bidi="hi-IN"/>
              </w:rPr>
            </w:pPr>
          </w:p>
        </w:tc>
        <w:tc>
          <w:tcPr>
            <w:tcW w:w="850" w:type="dxa"/>
            <w:tcBorders>
              <w:bottom w:val="single" w:sz="4" w:space="0" w:color="auto"/>
            </w:tcBorders>
            <w:vAlign w:val="center"/>
          </w:tcPr>
          <w:p w14:paraId="7D483699" w14:textId="77777777" w:rsidR="00E13828" w:rsidRPr="00FF0C33" w:rsidRDefault="00E13828" w:rsidP="00E13828">
            <w:pPr>
              <w:jc w:val="center"/>
              <w:rPr>
                <w:sz w:val="24"/>
                <w:szCs w:val="24"/>
                <w:lang w:bidi="hi-IN"/>
              </w:rPr>
            </w:pPr>
            <w:r w:rsidRPr="00FF0C33">
              <w:rPr>
                <w:sz w:val="24"/>
                <w:szCs w:val="24"/>
                <w:lang w:bidi="hi-IN"/>
              </w:rPr>
              <w:t>всего</w:t>
            </w:r>
          </w:p>
        </w:tc>
        <w:tc>
          <w:tcPr>
            <w:tcW w:w="1417" w:type="dxa"/>
            <w:tcBorders>
              <w:bottom w:val="single" w:sz="4" w:space="0" w:color="auto"/>
            </w:tcBorders>
            <w:vAlign w:val="center"/>
          </w:tcPr>
          <w:p w14:paraId="566380B2" w14:textId="77777777" w:rsidR="00E13828" w:rsidRPr="00FF0C33" w:rsidRDefault="00E13828" w:rsidP="00E13828">
            <w:pPr>
              <w:jc w:val="center"/>
              <w:rPr>
                <w:sz w:val="24"/>
                <w:szCs w:val="24"/>
                <w:lang w:bidi="hi-IN"/>
              </w:rPr>
            </w:pPr>
            <w:r w:rsidRPr="00FF0C33">
              <w:rPr>
                <w:sz w:val="24"/>
                <w:szCs w:val="24"/>
                <w:lang w:bidi="hi-IN"/>
              </w:rPr>
              <w:t>в них участников</w:t>
            </w:r>
          </w:p>
        </w:tc>
      </w:tr>
      <w:tr w:rsidR="00E13828" w:rsidRPr="00FF0C33" w14:paraId="655EB89A" w14:textId="77777777" w:rsidTr="00882DD4">
        <w:trPr>
          <w:trHeight w:val="524"/>
        </w:trPr>
        <w:tc>
          <w:tcPr>
            <w:tcW w:w="1276" w:type="dxa"/>
          </w:tcPr>
          <w:p w14:paraId="1F755ABF" w14:textId="77777777" w:rsidR="00E13828" w:rsidRPr="00FF0C33" w:rsidRDefault="00E13828" w:rsidP="005A580B">
            <w:pPr>
              <w:rPr>
                <w:sz w:val="24"/>
                <w:szCs w:val="24"/>
                <w:lang w:bidi="hi-IN"/>
              </w:rPr>
            </w:pPr>
            <w:r w:rsidRPr="00FF0C33">
              <w:rPr>
                <w:sz w:val="24"/>
                <w:szCs w:val="24"/>
                <w:lang w:bidi="hi-IN"/>
              </w:rPr>
              <w:t>2022:</w:t>
            </w:r>
          </w:p>
        </w:tc>
        <w:tc>
          <w:tcPr>
            <w:tcW w:w="1667" w:type="dxa"/>
            <w:vAlign w:val="center"/>
          </w:tcPr>
          <w:p w14:paraId="74270A67" w14:textId="77777777" w:rsidR="00E13828" w:rsidRPr="00FF0C33" w:rsidRDefault="00E13828" w:rsidP="00882DD4">
            <w:pPr>
              <w:jc w:val="center"/>
              <w:rPr>
                <w:sz w:val="24"/>
                <w:szCs w:val="24"/>
                <w:lang w:bidi="hi-IN"/>
              </w:rPr>
            </w:pPr>
            <w:r w:rsidRPr="00FF0C33">
              <w:rPr>
                <w:sz w:val="24"/>
                <w:szCs w:val="24"/>
                <w:lang w:bidi="hi-IN"/>
              </w:rPr>
              <w:t>369</w:t>
            </w:r>
          </w:p>
        </w:tc>
        <w:tc>
          <w:tcPr>
            <w:tcW w:w="459" w:type="dxa"/>
            <w:vAlign w:val="center"/>
          </w:tcPr>
          <w:p w14:paraId="18C71A64" w14:textId="77777777" w:rsidR="00E13828" w:rsidRPr="00FF0C33" w:rsidRDefault="00E13828" w:rsidP="00882DD4">
            <w:pPr>
              <w:jc w:val="center"/>
              <w:rPr>
                <w:sz w:val="24"/>
                <w:szCs w:val="24"/>
                <w:lang w:bidi="hi-IN"/>
              </w:rPr>
            </w:pPr>
            <w:r w:rsidRPr="00FF0C33">
              <w:rPr>
                <w:sz w:val="24"/>
                <w:szCs w:val="24"/>
                <w:lang w:bidi="hi-IN"/>
              </w:rPr>
              <w:t>4</w:t>
            </w:r>
          </w:p>
        </w:tc>
        <w:tc>
          <w:tcPr>
            <w:tcW w:w="675" w:type="dxa"/>
            <w:vAlign w:val="center"/>
          </w:tcPr>
          <w:p w14:paraId="294C234E" w14:textId="77777777" w:rsidR="00E13828" w:rsidRPr="00FF0C33" w:rsidRDefault="00E13828" w:rsidP="00882DD4">
            <w:pPr>
              <w:jc w:val="center"/>
              <w:rPr>
                <w:sz w:val="24"/>
                <w:szCs w:val="24"/>
                <w:lang w:bidi="hi-IN"/>
              </w:rPr>
            </w:pPr>
            <w:r w:rsidRPr="00FF0C33">
              <w:rPr>
                <w:sz w:val="24"/>
                <w:szCs w:val="24"/>
                <w:lang w:bidi="hi-IN"/>
              </w:rPr>
              <w:t>362</w:t>
            </w:r>
          </w:p>
        </w:tc>
        <w:tc>
          <w:tcPr>
            <w:tcW w:w="426" w:type="dxa"/>
            <w:vAlign w:val="center"/>
          </w:tcPr>
          <w:p w14:paraId="68F32AEB" w14:textId="77777777" w:rsidR="00E13828" w:rsidRPr="00FF0C33" w:rsidRDefault="00E13828" w:rsidP="00882DD4">
            <w:pPr>
              <w:jc w:val="center"/>
              <w:rPr>
                <w:sz w:val="24"/>
                <w:szCs w:val="24"/>
                <w:lang w:bidi="hi-IN"/>
              </w:rPr>
            </w:pPr>
            <w:r w:rsidRPr="00FF0C33">
              <w:rPr>
                <w:sz w:val="24"/>
                <w:szCs w:val="24"/>
                <w:lang w:bidi="hi-IN"/>
              </w:rPr>
              <w:t>3</w:t>
            </w:r>
          </w:p>
        </w:tc>
        <w:tc>
          <w:tcPr>
            <w:tcW w:w="1309" w:type="dxa"/>
            <w:vAlign w:val="center"/>
          </w:tcPr>
          <w:p w14:paraId="53C2736E" w14:textId="77777777" w:rsidR="00E13828" w:rsidRPr="00FF0C33" w:rsidRDefault="00E13828" w:rsidP="00882DD4">
            <w:pPr>
              <w:jc w:val="center"/>
              <w:rPr>
                <w:sz w:val="24"/>
                <w:szCs w:val="24"/>
                <w:lang w:bidi="hi-IN"/>
              </w:rPr>
            </w:pPr>
            <w:r w:rsidRPr="00FF0C33">
              <w:rPr>
                <w:sz w:val="24"/>
                <w:szCs w:val="24"/>
                <w:lang w:bidi="hi-IN"/>
              </w:rPr>
              <w:t>113684</w:t>
            </w:r>
          </w:p>
        </w:tc>
        <w:tc>
          <w:tcPr>
            <w:tcW w:w="1701" w:type="dxa"/>
            <w:vAlign w:val="center"/>
          </w:tcPr>
          <w:p w14:paraId="65D318AD" w14:textId="77777777" w:rsidR="00E13828" w:rsidRPr="00FF0C33" w:rsidRDefault="00E13828" w:rsidP="00882DD4">
            <w:pPr>
              <w:jc w:val="center"/>
              <w:rPr>
                <w:sz w:val="24"/>
                <w:szCs w:val="24"/>
                <w:lang w:bidi="hi-IN"/>
              </w:rPr>
            </w:pPr>
            <w:r w:rsidRPr="00FF0C33">
              <w:rPr>
                <w:sz w:val="24"/>
                <w:szCs w:val="24"/>
                <w:lang w:bidi="hi-IN"/>
              </w:rPr>
              <w:t>38 / 7680</w:t>
            </w:r>
          </w:p>
        </w:tc>
        <w:tc>
          <w:tcPr>
            <w:tcW w:w="850" w:type="dxa"/>
            <w:vAlign w:val="center"/>
          </w:tcPr>
          <w:p w14:paraId="6E669D41" w14:textId="77777777" w:rsidR="00E13828" w:rsidRPr="00FF0C33" w:rsidRDefault="00E13828" w:rsidP="00882DD4">
            <w:pPr>
              <w:jc w:val="center"/>
              <w:rPr>
                <w:sz w:val="24"/>
                <w:szCs w:val="24"/>
                <w:lang w:bidi="hi-IN"/>
              </w:rPr>
            </w:pPr>
            <w:r w:rsidRPr="00FF0C33">
              <w:rPr>
                <w:sz w:val="24"/>
                <w:szCs w:val="24"/>
                <w:lang w:eastAsia="zh-CN" w:bidi="hi-IN"/>
              </w:rPr>
              <w:t>53</w:t>
            </w:r>
          </w:p>
        </w:tc>
        <w:tc>
          <w:tcPr>
            <w:tcW w:w="1417" w:type="dxa"/>
            <w:vAlign w:val="center"/>
          </w:tcPr>
          <w:p w14:paraId="71ABC2D7" w14:textId="77777777" w:rsidR="00E13828" w:rsidRPr="00FF0C33" w:rsidRDefault="00E13828" w:rsidP="00882DD4">
            <w:pPr>
              <w:jc w:val="center"/>
              <w:rPr>
                <w:sz w:val="24"/>
                <w:szCs w:val="24"/>
                <w:lang w:bidi="hi-IN"/>
              </w:rPr>
            </w:pPr>
            <w:r w:rsidRPr="00FF0C33">
              <w:rPr>
                <w:sz w:val="24"/>
                <w:szCs w:val="24"/>
                <w:lang w:eastAsia="zh-CN" w:bidi="hi-IN"/>
              </w:rPr>
              <w:t>633</w:t>
            </w:r>
          </w:p>
        </w:tc>
      </w:tr>
      <w:tr w:rsidR="00E13828" w:rsidRPr="00FF0C33" w14:paraId="53444AE3" w14:textId="77777777" w:rsidTr="00882DD4">
        <w:trPr>
          <w:trHeight w:val="515"/>
        </w:trPr>
        <w:tc>
          <w:tcPr>
            <w:tcW w:w="1276" w:type="dxa"/>
          </w:tcPr>
          <w:p w14:paraId="7DDCC794" w14:textId="77777777" w:rsidR="00E13828" w:rsidRPr="00FF0C33" w:rsidRDefault="00E13828" w:rsidP="005A580B">
            <w:pPr>
              <w:rPr>
                <w:sz w:val="24"/>
                <w:szCs w:val="24"/>
                <w:lang w:bidi="hi-IN"/>
              </w:rPr>
            </w:pPr>
            <w:r w:rsidRPr="00FF0C33">
              <w:rPr>
                <w:sz w:val="24"/>
                <w:szCs w:val="24"/>
                <w:lang w:bidi="hi-IN"/>
              </w:rPr>
              <w:t>2023:</w:t>
            </w:r>
          </w:p>
        </w:tc>
        <w:tc>
          <w:tcPr>
            <w:tcW w:w="1667" w:type="dxa"/>
            <w:vAlign w:val="center"/>
          </w:tcPr>
          <w:p w14:paraId="19E17E97" w14:textId="77777777" w:rsidR="00E13828" w:rsidRPr="00FF0C33" w:rsidRDefault="00E13828" w:rsidP="00882DD4">
            <w:pPr>
              <w:jc w:val="center"/>
              <w:rPr>
                <w:sz w:val="24"/>
                <w:szCs w:val="24"/>
                <w:lang w:bidi="hi-IN"/>
              </w:rPr>
            </w:pPr>
            <w:r w:rsidRPr="00FF0C33">
              <w:rPr>
                <w:sz w:val="24"/>
                <w:szCs w:val="24"/>
                <w:lang w:bidi="hi-IN"/>
              </w:rPr>
              <w:t>475</w:t>
            </w:r>
          </w:p>
        </w:tc>
        <w:tc>
          <w:tcPr>
            <w:tcW w:w="459" w:type="dxa"/>
            <w:vAlign w:val="center"/>
          </w:tcPr>
          <w:p w14:paraId="7AC22A36" w14:textId="77777777" w:rsidR="00E13828" w:rsidRPr="00FF0C33" w:rsidRDefault="00E13828" w:rsidP="00882DD4">
            <w:pPr>
              <w:jc w:val="center"/>
              <w:rPr>
                <w:sz w:val="24"/>
                <w:szCs w:val="24"/>
                <w:lang w:bidi="hi-IN"/>
              </w:rPr>
            </w:pPr>
            <w:r w:rsidRPr="00FF0C33">
              <w:rPr>
                <w:sz w:val="24"/>
                <w:szCs w:val="24"/>
                <w:lang w:bidi="hi-IN"/>
              </w:rPr>
              <w:t>7</w:t>
            </w:r>
          </w:p>
        </w:tc>
        <w:tc>
          <w:tcPr>
            <w:tcW w:w="675" w:type="dxa"/>
            <w:vAlign w:val="center"/>
          </w:tcPr>
          <w:p w14:paraId="05DA6523" w14:textId="77777777" w:rsidR="00E13828" w:rsidRPr="00FF0C33" w:rsidRDefault="00E13828" w:rsidP="00882DD4">
            <w:pPr>
              <w:jc w:val="center"/>
              <w:rPr>
                <w:sz w:val="24"/>
                <w:szCs w:val="24"/>
                <w:lang w:bidi="hi-IN"/>
              </w:rPr>
            </w:pPr>
            <w:r w:rsidRPr="00FF0C33">
              <w:rPr>
                <w:sz w:val="24"/>
                <w:szCs w:val="24"/>
                <w:lang w:bidi="hi-IN"/>
              </w:rPr>
              <w:t>463</w:t>
            </w:r>
          </w:p>
        </w:tc>
        <w:tc>
          <w:tcPr>
            <w:tcW w:w="426" w:type="dxa"/>
            <w:vAlign w:val="center"/>
          </w:tcPr>
          <w:p w14:paraId="2666AB96" w14:textId="77777777" w:rsidR="00E13828" w:rsidRPr="00FF0C33" w:rsidRDefault="00E13828" w:rsidP="00882DD4">
            <w:pPr>
              <w:jc w:val="center"/>
              <w:rPr>
                <w:sz w:val="24"/>
                <w:szCs w:val="24"/>
                <w:lang w:bidi="hi-IN"/>
              </w:rPr>
            </w:pPr>
            <w:r w:rsidRPr="00FF0C33">
              <w:rPr>
                <w:sz w:val="24"/>
                <w:szCs w:val="24"/>
                <w:lang w:bidi="hi-IN"/>
              </w:rPr>
              <w:t>5</w:t>
            </w:r>
          </w:p>
        </w:tc>
        <w:tc>
          <w:tcPr>
            <w:tcW w:w="1309" w:type="dxa"/>
            <w:vAlign w:val="center"/>
          </w:tcPr>
          <w:p w14:paraId="4BD151FD" w14:textId="77777777" w:rsidR="00E13828" w:rsidRPr="00FF0C33" w:rsidRDefault="00E13828" w:rsidP="00882DD4">
            <w:pPr>
              <w:jc w:val="center"/>
              <w:rPr>
                <w:sz w:val="24"/>
                <w:szCs w:val="24"/>
                <w:lang w:bidi="hi-IN"/>
              </w:rPr>
            </w:pPr>
            <w:r w:rsidRPr="00FF0C33">
              <w:rPr>
                <w:sz w:val="24"/>
                <w:szCs w:val="24"/>
                <w:lang w:bidi="hi-IN"/>
              </w:rPr>
              <w:t>135506</w:t>
            </w:r>
          </w:p>
        </w:tc>
        <w:tc>
          <w:tcPr>
            <w:tcW w:w="1701" w:type="dxa"/>
            <w:vAlign w:val="center"/>
          </w:tcPr>
          <w:p w14:paraId="38432F1A" w14:textId="77777777" w:rsidR="00E13828" w:rsidRPr="00FF0C33" w:rsidRDefault="00E13828" w:rsidP="00882DD4">
            <w:pPr>
              <w:jc w:val="center"/>
              <w:rPr>
                <w:sz w:val="24"/>
                <w:szCs w:val="24"/>
                <w:lang w:bidi="hi-IN"/>
              </w:rPr>
            </w:pPr>
            <w:r w:rsidRPr="00FF0C33">
              <w:rPr>
                <w:sz w:val="24"/>
                <w:szCs w:val="24"/>
                <w:lang w:bidi="hi-IN"/>
              </w:rPr>
              <w:t>45/ 12485</w:t>
            </w:r>
          </w:p>
        </w:tc>
        <w:tc>
          <w:tcPr>
            <w:tcW w:w="850" w:type="dxa"/>
            <w:vAlign w:val="center"/>
          </w:tcPr>
          <w:p w14:paraId="0472CA45" w14:textId="77777777" w:rsidR="00E13828" w:rsidRPr="00FF0C33" w:rsidRDefault="00E13828" w:rsidP="00882DD4">
            <w:pPr>
              <w:jc w:val="center"/>
              <w:rPr>
                <w:sz w:val="24"/>
                <w:szCs w:val="24"/>
                <w:lang w:bidi="hi-IN"/>
              </w:rPr>
            </w:pPr>
            <w:r w:rsidRPr="00FF0C33">
              <w:rPr>
                <w:sz w:val="24"/>
                <w:szCs w:val="24"/>
                <w:lang w:eastAsia="zh-CN" w:bidi="hi-IN"/>
              </w:rPr>
              <w:t>55</w:t>
            </w:r>
          </w:p>
        </w:tc>
        <w:tc>
          <w:tcPr>
            <w:tcW w:w="1417" w:type="dxa"/>
            <w:vAlign w:val="center"/>
          </w:tcPr>
          <w:p w14:paraId="42C67A08" w14:textId="77777777" w:rsidR="00E13828" w:rsidRPr="00FF0C33" w:rsidRDefault="00E13828" w:rsidP="00882DD4">
            <w:pPr>
              <w:jc w:val="center"/>
              <w:rPr>
                <w:sz w:val="24"/>
                <w:szCs w:val="24"/>
                <w:lang w:bidi="hi-IN"/>
              </w:rPr>
            </w:pPr>
            <w:r w:rsidRPr="00FF0C33">
              <w:rPr>
                <w:sz w:val="24"/>
                <w:szCs w:val="24"/>
                <w:lang w:eastAsia="zh-CN" w:bidi="hi-IN"/>
              </w:rPr>
              <w:t>651</w:t>
            </w:r>
          </w:p>
        </w:tc>
      </w:tr>
    </w:tbl>
    <w:p w14:paraId="2D5F26B9" w14:textId="77777777" w:rsidR="002331C4" w:rsidRDefault="002331C4" w:rsidP="00E13828">
      <w:pPr>
        <w:spacing w:before="120" w:after="120"/>
        <w:jc w:val="right"/>
        <w:rPr>
          <w:i/>
          <w:sz w:val="26"/>
          <w:szCs w:val="26"/>
          <w:lang w:eastAsia="zh-CN" w:bidi="hi-IN"/>
        </w:rPr>
      </w:pPr>
    </w:p>
    <w:p w14:paraId="7DF9D954" w14:textId="69CB0A83" w:rsidR="00E13828" w:rsidRPr="00E13828" w:rsidRDefault="00E13828" w:rsidP="00E13828">
      <w:pPr>
        <w:spacing w:before="120" w:after="120"/>
        <w:jc w:val="right"/>
        <w:rPr>
          <w:i/>
          <w:sz w:val="26"/>
          <w:szCs w:val="26"/>
          <w:lang w:eastAsia="zh-CN" w:bidi="hi-IN"/>
        </w:rPr>
      </w:pPr>
      <w:r w:rsidRPr="00E13828">
        <w:rPr>
          <w:i/>
          <w:sz w:val="26"/>
          <w:szCs w:val="26"/>
          <w:lang w:eastAsia="zh-CN" w:bidi="hi-IN"/>
        </w:rPr>
        <w:lastRenderedPageBreak/>
        <w:t xml:space="preserve">Диаграмма </w:t>
      </w:r>
      <w:r w:rsidR="00882DD4" w:rsidRPr="00882DD4">
        <w:rPr>
          <w:i/>
          <w:sz w:val="26"/>
          <w:szCs w:val="26"/>
          <w:lang w:eastAsia="zh-CN" w:bidi="hi-IN"/>
        </w:rPr>
        <w:t>2.3.2.</w:t>
      </w:r>
      <w:r w:rsidR="00882DD4">
        <w:rPr>
          <w:i/>
          <w:sz w:val="26"/>
          <w:szCs w:val="26"/>
          <w:lang w:eastAsia="zh-CN" w:bidi="hi-IN"/>
        </w:rPr>
        <w:t>2</w:t>
      </w:r>
    </w:p>
    <w:p w14:paraId="751356CF" w14:textId="77777777" w:rsidR="00E13828" w:rsidRPr="00296A33" w:rsidRDefault="00E13828" w:rsidP="00E13828">
      <w:pPr>
        <w:rPr>
          <w:lang w:eastAsia="zh-CN" w:bidi="hi-IN"/>
        </w:rPr>
      </w:pPr>
      <w:r w:rsidRPr="00296A33">
        <w:rPr>
          <w:noProof/>
          <w:lang w:eastAsia="ru-RU"/>
        </w:rPr>
        <w:drawing>
          <wp:inline distT="0" distB="0" distL="0" distR="0" wp14:anchorId="259B1049" wp14:editId="48CC8215">
            <wp:extent cx="6000750" cy="2162175"/>
            <wp:effectExtent l="0" t="0" r="0" b="9525"/>
            <wp:docPr id="229" name="Диаграмма 229"/>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14:paraId="602590EC" w14:textId="77777777" w:rsidR="00E13828" w:rsidRPr="00882DD4" w:rsidRDefault="00E13828" w:rsidP="00882DD4">
      <w:pPr>
        <w:spacing w:line="276" w:lineRule="auto"/>
        <w:ind w:firstLine="709"/>
        <w:jc w:val="center"/>
        <w:rPr>
          <w:i/>
          <w:sz w:val="26"/>
          <w:szCs w:val="26"/>
          <w:lang w:eastAsia="zh-CN" w:bidi="hi-IN"/>
        </w:rPr>
      </w:pPr>
      <w:r w:rsidRPr="00882DD4">
        <w:rPr>
          <w:i/>
          <w:sz w:val="26"/>
          <w:szCs w:val="26"/>
          <w:lang w:eastAsia="zh-CN" w:bidi="hi-IN"/>
        </w:rPr>
        <w:t>Основные показатели учрежде</w:t>
      </w:r>
      <w:r w:rsidR="00882DD4">
        <w:rPr>
          <w:i/>
          <w:sz w:val="26"/>
          <w:szCs w:val="26"/>
          <w:lang w:eastAsia="zh-CN" w:bidi="hi-IN"/>
        </w:rPr>
        <w:t>ний дополнительного образования</w:t>
      </w:r>
    </w:p>
    <w:p w14:paraId="1C358D7F" w14:textId="77777777" w:rsidR="00E13828" w:rsidRPr="00882DD4" w:rsidRDefault="00E13828" w:rsidP="00E13828">
      <w:pPr>
        <w:spacing w:line="276" w:lineRule="auto"/>
        <w:ind w:firstLine="709"/>
        <w:jc w:val="both"/>
        <w:rPr>
          <w:sz w:val="26"/>
          <w:szCs w:val="26"/>
          <w:lang w:eastAsia="zh-CN" w:bidi="hi-IN"/>
        </w:rPr>
      </w:pPr>
      <w:r w:rsidRPr="00882DD4">
        <w:rPr>
          <w:sz w:val="26"/>
          <w:szCs w:val="26"/>
          <w:lang w:eastAsia="zh-CN" w:bidi="hi-IN"/>
        </w:rPr>
        <w:t>Возрастает потребность и интерес обучения на музыкальных, вокальных, хореографических и изобразительных отделениях в УДО.  На текущей период в школах обучается 950. (2022 год 931 чел.).</w:t>
      </w:r>
    </w:p>
    <w:p w14:paraId="4D8210DC" w14:textId="77777777" w:rsidR="00E13828" w:rsidRPr="00E13828" w:rsidRDefault="00E13828" w:rsidP="00E13828">
      <w:pPr>
        <w:spacing w:before="120" w:after="120" w:line="276" w:lineRule="auto"/>
        <w:ind w:firstLine="709"/>
        <w:jc w:val="right"/>
        <w:rPr>
          <w:i/>
          <w:sz w:val="26"/>
          <w:szCs w:val="26"/>
          <w:lang w:eastAsia="zh-CN" w:bidi="hi-IN"/>
        </w:rPr>
      </w:pPr>
      <w:r w:rsidRPr="00882DD4">
        <w:rPr>
          <w:i/>
          <w:sz w:val="26"/>
          <w:szCs w:val="26"/>
          <w:lang w:eastAsia="zh-CN" w:bidi="hi-IN"/>
        </w:rPr>
        <w:t xml:space="preserve">Диаграмма </w:t>
      </w:r>
      <w:r w:rsidR="00882DD4" w:rsidRPr="00882DD4">
        <w:rPr>
          <w:i/>
          <w:sz w:val="26"/>
          <w:szCs w:val="26"/>
          <w:lang w:eastAsia="zh-CN" w:bidi="hi-IN"/>
        </w:rPr>
        <w:t>2.3.2.3</w:t>
      </w:r>
    </w:p>
    <w:p w14:paraId="11CDABF4" w14:textId="77777777" w:rsidR="00E13828" w:rsidRPr="00296A33" w:rsidRDefault="00882DD4" w:rsidP="00E13828">
      <w:pPr>
        <w:rPr>
          <w:lang w:eastAsia="zh-CN" w:bidi="hi-IN"/>
        </w:rPr>
      </w:pPr>
      <w:r w:rsidRPr="00296A33">
        <w:rPr>
          <w:noProof/>
          <w:lang w:eastAsia="ru-RU"/>
        </w:rPr>
        <w:drawing>
          <wp:inline distT="0" distB="0" distL="0" distR="0" wp14:anchorId="68A736FE" wp14:editId="71F5A688">
            <wp:extent cx="5724525" cy="2409825"/>
            <wp:effectExtent l="0" t="0" r="9525" b="9525"/>
            <wp:docPr id="230" name="Диаграмма 230"/>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14:paraId="1A4A75ED" w14:textId="77777777" w:rsidR="00E13828" w:rsidRPr="00882DD4" w:rsidRDefault="00E13828" w:rsidP="00E13828">
      <w:pPr>
        <w:spacing w:before="120" w:line="276" w:lineRule="auto"/>
        <w:ind w:firstLine="709"/>
        <w:jc w:val="both"/>
        <w:rPr>
          <w:sz w:val="26"/>
          <w:szCs w:val="26"/>
          <w:lang w:eastAsia="zh-CN" w:bidi="hi-IN"/>
        </w:rPr>
      </w:pPr>
      <w:r w:rsidRPr="00882DD4">
        <w:rPr>
          <w:sz w:val="26"/>
          <w:szCs w:val="26"/>
          <w:lang w:eastAsia="zh-CN" w:bidi="hi-IN"/>
        </w:rPr>
        <w:t>По окончанию 2022-2023 уч</w:t>
      </w:r>
      <w:r w:rsidR="00882DD4" w:rsidRPr="00882DD4">
        <w:rPr>
          <w:sz w:val="26"/>
          <w:szCs w:val="26"/>
          <w:lang w:eastAsia="zh-CN" w:bidi="hi-IN"/>
        </w:rPr>
        <w:t>ебного</w:t>
      </w:r>
      <w:r w:rsidRPr="00882DD4">
        <w:rPr>
          <w:sz w:val="26"/>
          <w:szCs w:val="26"/>
          <w:lang w:eastAsia="zh-CN" w:bidi="hi-IN"/>
        </w:rPr>
        <w:t xml:space="preserve"> года, школы выпустили 93 выпускников (2022 год- 134). Из них 64 выпускников получили обычные свидетельства (2022 год - 90) и 29 учеников с отличием (2022 год</w:t>
      </w:r>
      <w:r w:rsidR="00882DD4" w:rsidRPr="00882DD4">
        <w:rPr>
          <w:sz w:val="26"/>
          <w:szCs w:val="26"/>
          <w:lang w:eastAsia="zh-CN" w:bidi="hi-IN"/>
        </w:rPr>
        <w:t xml:space="preserve"> </w:t>
      </w:r>
      <w:r w:rsidRPr="00882DD4">
        <w:rPr>
          <w:sz w:val="26"/>
          <w:szCs w:val="26"/>
          <w:lang w:eastAsia="zh-CN" w:bidi="hi-IN"/>
        </w:rPr>
        <w:t>- 44).</w:t>
      </w:r>
    </w:p>
    <w:p w14:paraId="359AC71C" w14:textId="77777777" w:rsidR="00E13828" w:rsidRPr="00882DD4" w:rsidRDefault="00E13828" w:rsidP="00E13828">
      <w:pPr>
        <w:spacing w:line="276" w:lineRule="auto"/>
        <w:ind w:firstLine="709"/>
        <w:jc w:val="both"/>
        <w:rPr>
          <w:sz w:val="26"/>
          <w:szCs w:val="26"/>
          <w:lang w:eastAsia="zh-CN" w:bidi="hi-IN"/>
        </w:rPr>
      </w:pPr>
      <w:r w:rsidRPr="00882DD4">
        <w:rPr>
          <w:sz w:val="26"/>
          <w:szCs w:val="26"/>
          <w:lang w:eastAsia="zh-CN" w:bidi="hi-IN"/>
        </w:rPr>
        <w:t xml:space="preserve">Учреждениями дополнительного образования проведено 44 мероприятия различного уровня. </w:t>
      </w:r>
    </w:p>
    <w:p w14:paraId="0DD557FD" w14:textId="77777777" w:rsidR="00E13828" w:rsidRPr="00882DD4" w:rsidRDefault="00E13828" w:rsidP="00E13828">
      <w:pPr>
        <w:spacing w:line="276" w:lineRule="auto"/>
        <w:ind w:firstLine="709"/>
        <w:jc w:val="both"/>
        <w:rPr>
          <w:sz w:val="26"/>
          <w:szCs w:val="26"/>
          <w:lang w:eastAsia="zh-CN" w:bidi="hi-IN"/>
        </w:rPr>
      </w:pPr>
      <w:r w:rsidRPr="00882DD4">
        <w:rPr>
          <w:sz w:val="26"/>
          <w:szCs w:val="26"/>
          <w:lang w:eastAsia="zh-CN" w:bidi="hi-IN"/>
        </w:rPr>
        <w:t xml:space="preserve">Количество выездных мероприятий, осуществляемых за пределы республики– 13. Количество победителей, занявших призовые места в республиканских и международных конкурсах: Гран-При – 1; I м. – 22; </w:t>
      </w:r>
      <w:r w:rsidRPr="00882DD4">
        <w:rPr>
          <w:sz w:val="26"/>
          <w:szCs w:val="26"/>
          <w:lang w:val="en-US" w:eastAsia="zh-CN" w:bidi="hi-IN"/>
        </w:rPr>
        <w:t>II</w:t>
      </w:r>
      <w:r w:rsidRPr="00882DD4">
        <w:rPr>
          <w:sz w:val="26"/>
          <w:szCs w:val="26"/>
          <w:lang w:eastAsia="zh-CN" w:bidi="hi-IN"/>
        </w:rPr>
        <w:t xml:space="preserve"> м. – 38; </w:t>
      </w:r>
      <w:r w:rsidRPr="00882DD4">
        <w:rPr>
          <w:sz w:val="26"/>
          <w:szCs w:val="26"/>
          <w:lang w:val="en-US" w:eastAsia="zh-CN" w:bidi="hi-IN"/>
        </w:rPr>
        <w:t>III</w:t>
      </w:r>
      <w:r w:rsidRPr="00882DD4">
        <w:rPr>
          <w:sz w:val="26"/>
          <w:szCs w:val="26"/>
          <w:lang w:eastAsia="zh-CN" w:bidi="hi-IN"/>
        </w:rPr>
        <w:t xml:space="preserve"> м. – 33; дипломов – 49; специальных призов – 2.</w:t>
      </w:r>
    </w:p>
    <w:p w14:paraId="4C9D3E14" w14:textId="77777777" w:rsidR="00E13828" w:rsidRPr="00882DD4" w:rsidRDefault="00882DD4" w:rsidP="00882DD4">
      <w:pPr>
        <w:spacing w:line="276" w:lineRule="auto"/>
        <w:ind w:firstLine="709"/>
        <w:jc w:val="center"/>
        <w:rPr>
          <w:i/>
          <w:sz w:val="26"/>
          <w:szCs w:val="26"/>
          <w:lang w:eastAsia="zh-CN" w:bidi="hi-IN"/>
        </w:rPr>
      </w:pPr>
      <w:r>
        <w:rPr>
          <w:i/>
          <w:sz w:val="26"/>
          <w:szCs w:val="26"/>
          <w:lang w:eastAsia="zh-CN" w:bidi="hi-IN"/>
        </w:rPr>
        <w:t>Основные показатели ИКМ</w:t>
      </w:r>
    </w:p>
    <w:p w14:paraId="476375CF" w14:textId="77777777" w:rsidR="00E13828" w:rsidRDefault="00E13828" w:rsidP="00E13828">
      <w:pPr>
        <w:spacing w:line="276" w:lineRule="auto"/>
        <w:ind w:firstLine="709"/>
        <w:jc w:val="both"/>
        <w:rPr>
          <w:sz w:val="26"/>
          <w:szCs w:val="26"/>
          <w:lang w:eastAsia="zh-CN" w:bidi="hi-IN"/>
        </w:rPr>
      </w:pPr>
      <w:r w:rsidRPr="00882DD4">
        <w:rPr>
          <w:sz w:val="26"/>
          <w:szCs w:val="26"/>
          <w:lang w:eastAsia="zh-CN" w:bidi="hi-IN"/>
        </w:rPr>
        <w:t xml:space="preserve">Основные цифровые показатели за 9 месяцев 2023 года выполнены в полном объёме. За отчетный период 2023 года была проведена 582 экскурсия, в 2022 года </w:t>
      </w:r>
      <w:proofErr w:type="gramStart"/>
      <w:r w:rsidRPr="00882DD4">
        <w:rPr>
          <w:sz w:val="26"/>
          <w:szCs w:val="26"/>
          <w:lang w:eastAsia="zh-CN" w:bidi="hi-IN"/>
        </w:rPr>
        <w:t>-  271</w:t>
      </w:r>
      <w:proofErr w:type="gramEnd"/>
      <w:r w:rsidRPr="00882DD4">
        <w:rPr>
          <w:sz w:val="26"/>
          <w:szCs w:val="26"/>
          <w:lang w:eastAsia="zh-CN" w:bidi="hi-IN"/>
        </w:rPr>
        <w:t xml:space="preserve">. В отчетном периоде было прочитано 57 лекций, в прошлом году в первом </w:t>
      </w:r>
      <w:r w:rsidRPr="00882DD4">
        <w:rPr>
          <w:sz w:val="26"/>
          <w:szCs w:val="26"/>
          <w:lang w:eastAsia="zh-CN" w:bidi="hi-IN"/>
        </w:rPr>
        <w:lastRenderedPageBreak/>
        <w:t>полугодии сотрудниками было прочитано 18 лекции такая разница, связана с объявленными ограничениями, а также переводом школ на дистанционное обучение. Было организовано и проведено 29 содержательных мероприятий, вызвавших большой интерес, в прошлом годом -10 мероприятий. В целом все показатели за первое полугодие выполнены в полном объёме.</w:t>
      </w:r>
    </w:p>
    <w:p w14:paraId="740ACF19" w14:textId="77777777" w:rsidR="005B2E33" w:rsidRPr="005B2E33" w:rsidRDefault="005B2E33" w:rsidP="005B2E33">
      <w:pPr>
        <w:spacing w:before="120" w:after="120"/>
        <w:jc w:val="right"/>
        <w:rPr>
          <w:i/>
          <w:sz w:val="26"/>
          <w:szCs w:val="26"/>
          <w:lang w:eastAsia="zh-CN" w:bidi="hi-IN"/>
        </w:rPr>
      </w:pPr>
      <w:r w:rsidRPr="005B2E33">
        <w:rPr>
          <w:i/>
          <w:sz w:val="26"/>
          <w:szCs w:val="26"/>
          <w:lang w:eastAsia="zh-CN" w:bidi="hi-IN"/>
        </w:rPr>
        <w:t>Диаграмма 2.3.2.4</w:t>
      </w:r>
    </w:p>
    <w:p w14:paraId="5DB7F9A0" w14:textId="77777777" w:rsidR="00E13828" w:rsidRPr="00296A33" w:rsidRDefault="00E13828" w:rsidP="00E13828">
      <w:pPr>
        <w:jc w:val="center"/>
        <w:rPr>
          <w:lang w:eastAsia="zh-CN" w:bidi="hi-IN"/>
        </w:rPr>
      </w:pPr>
      <w:r w:rsidRPr="00296A33">
        <w:rPr>
          <w:noProof/>
          <w:lang w:eastAsia="ru-RU"/>
        </w:rPr>
        <w:drawing>
          <wp:inline distT="0" distB="0" distL="0" distR="0" wp14:anchorId="78029DB3" wp14:editId="456CDF34">
            <wp:extent cx="5486400" cy="2219325"/>
            <wp:effectExtent l="0" t="0" r="0" b="9525"/>
            <wp:docPr id="231" name="Диаграмма 23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21901659" w14:textId="35B1BEBB" w:rsidR="00E13828" w:rsidRPr="00094DE2" w:rsidRDefault="00E13828" w:rsidP="00094DE2">
      <w:pPr>
        <w:spacing w:before="120" w:line="276" w:lineRule="auto"/>
        <w:jc w:val="center"/>
        <w:rPr>
          <w:i/>
          <w:sz w:val="26"/>
          <w:szCs w:val="26"/>
          <w:lang w:eastAsia="zh-CN" w:bidi="hi-IN"/>
        </w:rPr>
      </w:pPr>
      <w:r w:rsidRPr="00094DE2">
        <w:rPr>
          <w:i/>
          <w:sz w:val="26"/>
          <w:szCs w:val="26"/>
          <w:lang w:eastAsia="zh-CN" w:bidi="hi-IN"/>
        </w:rPr>
        <w:t>Недвижим</w:t>
      </w:r>
      <w:r w:rsidR="00094DE2" w:rsidRPr="00094DE2">
        <w:rPr>
          <w:i/>
          <w:sz w:val="26"/>
          <w:szCs w:val="26"/>
          <w:lang w:eastAsia="zh-CN" w:bidi="hi-IN"/>
        </w:rPr>
        <w:t>ые объекты культурного наследия</w:t>
      </w:r>
    </w:p>
    <w:p w14:paraId="2FB61CCA" w14:textId="00EAA577"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 xml:space="preserve">В Едином государственном реестре недвижимых объектов культурного наследия ПМР произошли изменения, в прошлом году числилось 72 объекта, расположенных на территории г. Бендеры, </w:t>
      </w:r>
      <w:r w:rsidR="00094DE2">
        <w:rPr>
          <w:sz w:val="26"/>
          <w:szCs w:val="26"/>
          <w:lang w:eastAsia="zh-CN" w:bidi="hi-IN"/>
        </w:rPr>
        <w:t>а по</w:t>
      </w:r>
      <w:r w:rsidRPr="00094DE2">
        <w:rPr>
          <w:sz w:val="26"/>
          <w:szCs w:val="26"/>
          <w:lang w:eastAsia="zh-CN" w:bidi="hi-IN"/>
        </w:rPr>
        <w:t xml:space="preserve"> состояни</w:t>
      </w:r>
      <w:r w:rsidR="00094DE2">
        <w:rPr>
          <w:sz w:val="26"/>
          <w:szCs w:val="26"/>
          <w:lang w:eastAsia="zh-CN" w:bidi="hi-IN"/>
        </w:rPr>
        <w:t>ю на</w:t>
      </w:r>
      <w:r w:rsidRPr="00094DE2">
        <w:rPr>
          <w:sz w:val="26"/>
          <w:szCs w:val="26"/>
          <w:lang w:eastAsia="zh-CN" w:bidi="hi-IN"/>
        </w:rPr>
        <w:t xml:space="preserve"> 01.07.2023 год их насчитывают 83. </w:t>
      </w:r>
    </w:p>
    <w:p w14:paraId="787B3DA8" w14:textId="77777777" w:rsidR="00E13828" w:rsidRPr="00094DE2" w:rsidRDefault="00E13828" w:rsidP="00094DE2">
      <w:pPr>
        <w:spacing w:line="276" w:lineRule="auto"/>
        <w:jc w:val="center"/>
        <w:rPr>
          <w:i/>
          <w:sz w:val="26"/>
          <w:szCs w:val="26"/>
          <w:lang w:eastAsia="zh-CN" w:bidi="hi-IN"/>
        </w:rPr>
      </w:pPr>
      <w:r w:rsidRPr="00094DE2">
        <w:rPr>
          <w:i/>
          <w:sz w:val="26"/>
          <w:szCs w:val="26"/>
          <w:lang w:eastAsia="zh-CN" w:bidi="hi-IN"/>
        </w:rPr>
        <w:t>Основные показатели по МУ «ЦБС» г. Бендеры:</w:t>
      </w:r>
    </w:p>
    <w:p w14:paraId="2AF952CA" w14:textId="23F6E70D" w:rsidR="00E13828" w:rsidRPr="00E13828" w:rsidRDefault="00E13828" w:rsidP="00E13828">
      <w:pPr>
        <w:spacing w:before="120" w:after="120"/>
        <w:jc w:val="right"/>
        <w:rPr>
          <w:i/>
          <w:lang w:eastAsia="zh-CN" w:bidi="hi-IN"/>
        </w:rPr>
      </w:pPr>
      <w:r w:rsidRPr="00E13828">
        <w:rPr>
          <w:i/>
          <w:lang w:eastAsia="zh-CN" w:bidi="hi-IN"/>
        </w:rPr>
        <w:t xml:space="preserve">Таблица </w:t>
      </w:r>
      <w:r w:rsidR="00094DE2" w:rsidRPr="00094DE2">
        <w:rPr>
          <w:i/>
          <w:lang w:eastAsia="zh-CN" w:bidi="hi-IN"/>
        </w:rPr>
        <w:t>2.3.2.</w:t>
      </w:r>
      <w:r w:rsidR="00094DE2">
        <w:rPr>
          <w:i/>
          <w:lang w:eastAsia="zh-CN" w:bidi="hi-IN"/>
        </w:rPr>
        <w:t>2</w:t>
      </w:r>
    </w:p>
    <w:tbl>
      <w:tblPr>
        <w:tblW w:w="981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3918"/>
        <w:gridCol w:w="1134"/>
        <w:gridCol w:w="1134"/>
        <w:gridCol w:w="1275"/>
        <w:gridCol w:w="1648"/>
      </w:tblGrid>
      <w:tr w:rsidR="00E13828" w:rsidRPr="00FF0C33" w14:paraId="198337E8" w14:textId="77777777" w:rsidTr="00094DE2">
        <w:trPr>
          <w:trHeight w:val="284"/>
          <w:jc w:val="center"/>
        </w:trPr>
        <w:tc>
          <w:tcPr>
            <w:tcW w:w="709" w:type="dxa"/>
            <w:vAlign w:val="center"/>
          </w:tcPr>
          <w:p w14:paraId="39E9D37E" w14:textId="77777777" w:rsidR="00E13828" w:rsidRPr="00FF0C33" w:rsidRDefault="00E13828" w:rsidP="005A580B">
            <w:pPr>
              <w:jc w:val="center"/>
              <w:rPr>
                <w:sz w:val="24"/>
                <w:szCs w:val="24"/>
                <w:lang w:bidi="hi-IN"/>
              </w:rPr>
            </w:pPr>
            <w:r w:rsidRPr="00FF0C33">
              <w:rPr>
                <w:sz w:val="24"/>
                <w:szCs w:val="24"/>
                <w:lang w:bidi="hi-IN"/>
              </w:rPr>
              <w:t>№</w:t>
            </w:r>
          </w:p>
        </w:tc>
        <w:tc>
          <w:tcPr>
            <w:tcW w:w="3918" w:type="dxa"/>
            <w:vAlign w:val="center"/>
          </w:tcPr>
          <w:p w14:paraId="5A6366E2" w14:textId="77777777" w:rsidR="00E13828" w:rsidRPr="00FF0C33" w:rsidRDefault="00E13828" w:rsidP="005A580B">
            <w:pPr>
              <w:jc w:val="center"/>
              <w:rPr>
                <w:sz w:val="24"/>
                <w:szCs w:val="24"/>
                <w:lang w:bidi="hi-IN"/>
              </w:rPr>
            </w:pPr>
            <w:r w:rsidRPr="00FF0C33">
              <w:rPr>
                <w:sz w:val="24"/>
                <w:szCs w:val="24"/>
                <w:lang w:bidi="hi-IN"/>
              </w:rPr>
              <w:t>Показатели</w:t>
            </w:r>
          </w:p>
        </w:tc>
        <w:tc>
          <w:tcPr>
            <w:tcW w:w="1134" w:type="dxa"/>
            <w:vAlign w:val="center"/>
          </w:tcPr>
          <w:p w14:paraId="326ECB56" w14:textId="77777777" w:rsidR="00E13828" w:rsidRPr="00FF0C33" w:rsidRDefault="00E13828" w:rsidP="005A580B">
            <w:pPr>
              <w:jc w:val="center"/>
              <w:rPr>
                <w:sz w:val="24"/>
                <w:szCs w:val="24"/>
                <w:lang w:bidi="hi-IN"/>
              </w:rPr>
            </w:pPr>
            <w:r w:rsidRPr="00FF0C33">
              <w:rPr>
                <w:sz w:val="24"/>
                <w:szCs w:val="24"/>
                <w:lang w:bidi="hi-IN"/>
              </w:rPr>
              <w:t>2022 год факт</w:t>
            </w:r>
          </w:p>
        </w:tc>
        <w:tc>
          <w:tcPr>
            <w:tcW w:w="1134" w:type="dxa"/>
            <w:vAlign w:val="center"/>
          </w:tcPr>
          <w:p w14:paraId="5F7B76E9" w14:textId="77777777" w:rsidR="00E13828" w:rsidRPr="00FF0C33" w:rsidRDefault="00E13828" w:rsidP="005A580B">
            <w:pPr>
              <w:jc w:val="center"/>
              <w:rPr>
                <w:sz w:val="24"/>
                <w:szCs w:val="24"/>
                <w:lang w:bidi="hi-IN"/>
              </w:rPr>
            </w:pPr>
            <w:r w:rsidRPr="00FF0C33">
              <w:rPr>
                <w:sz w:val="24"/>
                <w:szCs w:val="24"/>
                <w:lang w:bidi="hi-IN"/>
              </w:rPr>
              <w:t>2023 год</w:t>
            </w:r>
          </w:p>
          <w:p w14:paraId="1E8DAC3A" w14:textId="77777777" w:rsidR="00E13828" w:rsidRPr="00FF0C33" w:rsidRDefault="00E13828" w:rsidP="005A580B">
            <w:pPr>
              <w:jc w:val="center"/>
              <w:rPr>
                <w:sz w:val="24"/>
                <w:szCs w:val="24"/>
                <w:lang w:bidi="hi-IN"/>
              </w:rPr>
            </w:pPr>
            <w:r w:rsidRPr="00FF0C33">
              <w:rPr>
                <w:sz w:val="24"/>
                <w:szCs w:val="24"/>
                <w:lang w:bidi="hi-IN"/>
              </w:rPr>
              <w:t>план</w:t>
            </w:r>
          </w:p>
        </w:tc>
        <w:tc>
          <w:tcPr>
            <w:tcW w:w="1275" w:type="dxa"/>
            <w:vAlign w:val="center"/>
          </w:tcPr>
          <w:p w14:paraId="3C14EFE8" w14:textId="77777777" w:rsidR="00E13828" w:rsidRPr="00FF0C33" w:rsidRDefault="00E13828" w:rsidP="005A580B">
            <w:pPr>
              <w:jc w:val="center"/>
              <w:rPr>
                <w:sz w:val="24"/>
                <w:szCs w:val="24"/>
                <w:lang w:bidi="hi-IN"/>
              </w:rPr>
            </w:pPr>
            <w:r w:rsidRPr="00FF0C33">
              <w:rPr>
                <w:sz w:val="24"/>
                <w:szCs w:val="24"/>
                <w:lang w:bidi="hi-IN"/>
              </w:rPr>
              <w:t>2023 год</w:t>
            </w:r>
          </w:p>
          <w:p w14:paraId="0A447206" w14:textId="77777777" w:rsidR="00E13828" w:rsidRPr="00FF0C33" w:rsidRDefault="00E13828" w:rsidP="005A580B">
            <w:pPr>
              <w:jc w:val="center"/>
              <w:rPr>
                <w:sz w:val="24"/>
                <w:szCs w:val="24"/>
                <w:lang w:bidi="hi-IN"/>
              </w:rPr>
            </w:pPr>
            <w:r w:rsidRPr="00FF0C33">
              <w:rPr>
                <w:sz w:val="24"/>
                <w:szCs w:val="24"/>
                <w:lang w:bidi="hi-IN"/>
              </w:rPr>
              <w:t>факт</w:t>
            </w:r>
          </w:p>
        </w:tc>
        <w:tc>
          <w:tcPr>
            <w:tcW w:w="1648" w:type="dxa"/>
            <w:vAlign w:val="center"/>
          </w:tcPr>
          <w:p w14:paraId="7ED70261" w14:textId="77777777" w:rsidR="00E13828" w:rsidRPr="00FF0C33" w:rsidRDefault="00E13828" w:rsidP="005A580B">
            <w:pPr>
              <w:jc w:val="center"/>
              <w:rPr>
                <w:sz w:val="24"/>
                <w:szCs w:val="24"/>
                <w:lang w:bidi="hi-IN"/>
              </w:rPr>
            </w:pPr>
            <w:r w:rsidRPr="00FF0C33">
              <w:rPr>
                <w:sz w:val="24"/>
                <w:szCs w:val="24"/>
                <w:lang w:bidi="hi-IN"/>
              </w:rPr>
              <w:t>% выполнения (факт) по отношению к предыдущему периоду</w:t>
            </w:r>
          </w:p>
        </w:tc>
      </w:tr>
      <w:tr w:rsidR="00E13828" w:rsidRPr="00FF0C33" w14:paraId="1BF79EE1" w14:textId="77777777" w:rsidTr="00094DE2">
        <w:trPr>
          <w:trHeight w:val="113"/>
          <w:jc w:val="center"/>
        </w:trPr>
        <w:tc>
          <w:tcPr>
            <w:tcW w:w="709" w:type="dxa"/>
          </w:tcPr>
          <w:p w14:paraId="5A046BB6" w14:textId="77777777" w:rsidR="00E13828" w:rsidRPr="00FF0C33" w:rsidRDefault="00E13828" w:rsidP="005A580B">
            <w:pPr>
              <w:rPr>
                <w:sz w:val="24"/>
                <w:szCs w:val="24"/>
                <w:lang w:bidi="hi-IN"/>
              </w:rPr>
            </w:pPr>
            <w:r w:rsidRPr="00FF0C33">
              <w:rPr>
                <w:sz w:val="24"/>
                <w:szCs w:val="24"/>
                <w:lang w:bidi="hi-IN"/>
              </w:rPr>
              <w:t>1.</w:t>
            </w:r>
          </w:p>
        </w:tc>
        <w:tc>
          <w:tcPr>
            <w:tcW w:w="3918" w:type="dxa"/>
          </w:tcPr>
          <w:p w14:paraId="76A51A4D" w14:textId="77777777" w:rsidR="00E13828" w:rsidRPr="00FF0C33" w:rsidRDefault="00E13828" w:rsidP="00094DE2">
            <w:pPr>
              <w:spacing w:line="276" w:lineRule="auto"/>
              <w:rPr>
                <w:sz w:val="24"/>
                <w:szCs w:val="24"/>
                <w:lang w:bidi="hi-IN"/>
              </w:rPr>
            </w:pPr>
            <w:r w:rsidRPr="00FF0C33">
              <w:rPr>
                <w:sz w:val="24"/>
                <w:szCs w:val="24"/>
                <w:lang w:bidi="hi-IN"/>
              </w:rPr>
              <w:t>Читатели</w:t>
            </w:r>
          </w:p>
        </w:tc>
        <w:tc>
          <w:tcPr>
            <w:tcW w:w="1134" w:type="dxa"/>
          </w:tcPr>
          <w:p w14:paraId="36EEFF79"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20686</w:t>
            </w:r>
          </w:p>
        </w:tc>
        <w:tc>
          <w:tcPr>
            <w:tcW w:w="1134" w:type="dxa"/>
          </w:tcPr>
          <w:p w14:paraId="09CB9668" w14:textId="77777777" w:rsidR="00E13828" w:rsidRPr="00FF0C33" w:rsidRDefault="00E13828" w:rsidP="00094DE2">
            <w:pPr>
              <w:spacing w:line="276" w:lineRule="auto"/>
              <w:rPr>
                <w:sz w:val="24"/>
                <w:szCs w:val="24"/>
                <w:lang w:bidi="hi-IN"/>
              </w:rPr>
            </w:pPr>
            <w:r w:rsidRPr="00FF0C33">
              <w:rPr>
                <w:sz w:val="24"/>
                <w:szCs w:val="24"/>
                <w:lang w:bidi="hi-IN"/>
              </w:rPr>
              <w:t>21170</w:t>
            </w:r>
          </w:p>
        </w:tc>
        <w:tc>
          <w:tcPr>
            <w:tcW w:w="1275" w:type="dxa"/>
          </w:tcPr>
          <w:p w14:paraId="6255D844"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22567</w:t>
            </w:r>
          </w:p>
        </w:tc>
        <w:tc>
          <w:tcPr>
            <w:tcW w:w="1648" w:type="dxa"/>
            <w:tcBorders>
              <w:top w:val="single" w:sz="4" w:space="0" w:color="auto"/>
              <w:left w:val="nil"/>
              <w:bottom w:val="single" w:sz="4" w:space="0" w:color="auto"/>
              <w:right w:val="single" w:sz="4" w:space="0" w:color="auto"/>
            </w:tcBorders>
            <w:shd w:val="clear" w:color="auto" w:fill="auto"/>
          </w:tcPr>
          <w:p w14:paraId="1256834B"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109,1</w:t>
            </w:r>
          </w:p>
        </w:tc>
      </w:tr>
      <w:tr w:rsidR="00E13828" w:rsidRPr="00FF0C33" w14:paraId="1F8C1FD3" w14:textId="77777777" w:rsidTr="00094DE2">
        <w:trPr>
          <w:trHeight w:val="284"/>
          <w:jc w:val="center"/>
        </w:trPr>
        <w:tc>
          <w:tcPr>
            <w:tcW w:w="709" w:type="dxa"/>
          </w:tcPr>
          <w:p w14:paraId="0596CDEC" w14:textId="77777777" w:rsidR="00E13828" w:rsidRPr="00FF0C33" w:rsidRDefault="00E13828" w:rsidP="005A580B">
            <w:pPr>
              <w:rPr>
                <w:sz w:val="24"/>
                <w:szCs w:val="24"/>
                <w:lang w:bidi="hi-IN"/>
              </w:rPr>
            </w:pPr>
            <w:r w:rsidRPr="00FF0C33">
              <w:rPr>
                <w:sz w:val="24"/>
                <w:szCs w:val="24"/>
                <w:lang w:bidi="hi-IN"/>
              </w:rPr>
              <w:t>2.</w:t>
            </w:r>
          </w:p>
        </w:tc>
        <w:tc>
          <w:tcPr>
            <w:tcW w:w="3918" w:type="dxa"/>
          </w:tcPr>
          <w:p w14:paraId="05668259" w14:textId="77777777" w:rsidR="00E13828" w:rsidRPr="00FF0C33" w:rsidRDefault="00E13828" w:rsidP="00094DE2">
            <w:pPr>
              <w:spacing w:line="276" w:lineRule="auto"/>
              <w:rPr>
                <w:sz w:val="24"/>
                <w:szCs w:val="24"/>
                <w:lang w:bidi="hi-IN"/>
              </w:rPr>
            </w:pPr>
            <w:r w:rsidRPr="00FF0C33">
              <w:rPr>
                <w:sz w:val="24"/>
                <w:szCs w:val="24"/>
                <w:lang w:bidi="hi-IN"/>
              </w:rPr>
              <w:t>Посещение</w:t>
            </w:r>
          </w:p>
        </w:tc>
        <w:tc>
          <w:tcPr>
            <w:tcW w:w="1134" w:type="dxa"/>
          </w:tcPr>
          <w:p w14:paraId="48A338DE"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116745</w:t>
            </w:r>
          </w:p>
        </w:tc>
        <w:tc>
          <w:tcPr>
            <w:tcW w:w="1134" w:type="dxa"/>
          </w:tcPr>
          <w:p w14:paraId="38C980C1" w14:textId="77777777" w:rsidR="00E13828" w:rsidRPr="00FF0C33" w:rsidRDefault="00E13828" w:rsidP="00094DE2">
            <w:pPr>
              <w:spacing w:line="276" w:lineRule="auto"/>
              <w:rPr>
                <w:sz w:val="24"/>
                <w:szCs w:val="24"/>
                <w:lang w:bidi="hi-IN"/>
              </w:rPr>
            </w:pPr>
            <w:r w:rsidRPr="00FF0C33">
              <w:rPr>
                <w:sz w:val="24"/>
                <w:szCs w:val="24"/>
                <w:lang w:bidi="hi-IN"/>
              </w:rPr>
              <w:t>112860</w:t>
            </w:r>
          </w:p>
        </w:tc>
        <w:tc>
          <w:tcPr>
            <w:tcW w:w="1275" w:type="dxa"/>
          </w:tcPr>
          <w:p w14:paraId="255D395E"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126597</w:t>
            </w:r>
          </w:p>
        </w:tc>
        <w:tc>
          <w:tcPr>
            <w:tcW w:w="1648" w:type="dxa"/>
            <w:tcBorders>
              <w:top w:val="single" w:sz="4" w:space="0" w:color="auto"/>
              <w:left w:val="nil"/>
              <w:bottom w:val="single" w:sz="4" w:space="0" w:color="auto"/>
              <w:right w:val="single" w:sz="4" w:space="0" w:color="auto"/>
            </w:tcBorders>
            <w:shd w:val="clear" w:color="auto" w:fill="auto"/>
          </w:tcPr>
          <w:p w14:paraId="046E890B"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108,4</w:t>
            </w:r>
          </w:p>
        </w:tc>
      </w:tr>
      <w:tr w:rsidR="00E13828" w:rsidRPr="00FF0C33" w14:paraId="00B696D8" w14:textId="77777777" w:rsidTr="00094DE2">
        <w:trPr>
          <w:trHeight w:val="284"/>
          <w:jc w:val="center"/>
        </w:trPr>
        <w:tc>
          <w:tcPr>
            <w:tcW w:w="709" w:type="dxa"/>
          </w:tcPr>
          <w:p w14:paraId="5DAD974D" w14:textId="77777777" w:rsidR="00E13828" w:rsidRPr="00FF0C33" w:rsidRDefault="00E13828" w:rsidP="005A580B">
            <w:pPr>
              <w:rPr>
                <w:sz w:val="24"/>
                <w:szCs w:val="24"/>
                <w:lang w:bidi="hi-IN"/>
              </w:rPr>
            </w:pPr>
            <w:r w:rsidRPr="00FF0C33">
              <w:rPr>
                <w:sz w:val="24"/>
                <w:szCs w:val="24"/>
                <w:lang w:bidi="hi-IN"/>
              </w:rPr>
              <w:t>3.</w:t>
            </w:r>
          </w:p>
        </w:tc>
        <w:tc>
          <w:tcPr>
            <w:tcW w:w="3918" w:type="dxa"/>
          </w:tcPr>
          <w:p w14:paraId="679240E8" w14:textId="77777777" w:rsidR="00E13828" w:rsidRPr="00FF0C33" w:rsidRDefault="00E13828" w:rsidP="00094DE2">
            <w:pPr>
              <w:spacing w:line="276" w:lineRule="auto"/>
              <w:rPr>
                <w:sz w:val="24"/>
                <w:szCs w:val="24"/>
                <w:lang w:bidi="hi-IN"/>
              </w:rPr>
            </w:pPr>
            <w:r w:rsidRPr="00FF0C33">
              <w:rPr>
                <w:sz w:val="24"/>
                <w:szCs w:val="24"/>
                <w:lang w:bidi="hi-IN"/>
              </w:rPr>
              <w:t>Количество выданных документов</w:t>
            </w:r>
          </w:p>
        </w:tc>
        <w:tc>
          <w:tcPr>
            <w:tcW w:w="1134" w:type="dxa"/>
          </w:tcPr>
          <w:p w14:paraId="70D0FF9C"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334031</w:t>
            </w:r>
          </w:p>
        </w:tc>
        <w:tc>
          <w:tcPr>
            <w:tcW w:w="1134" w:type="dxa"/>
          </w:tcPr>
          <w:p w14:paraId="1CEB0321" w14:textId="77777777" w:rsidR="00E13828" w:rsidRPr="00FF0C33" w:rsidRDefault="00E13828" w:rsidP="00094DE2">
            <w:pPr>
              <w:spacing w:line="276" w:lineRule="auto"/>
              <w:rPr>
                <w:sz w:val="24"/>
                <w:szCs w:val="24"/>
                <w:lang w:bidi="hi-IN"/>
              </w:rPr>
            </w:pPr>
            <w:r w:rsidRPr="00FF0C33">
              <w:rPr>
                <w:sz w:val="24"/>
                <w:szCs w:val="24"/>
                <w:lang w:bidi="hi-IN"/>
              </w:rPr>
              <w:t>337830</w:t>
            </w:r>
          </w:p>
        </w:tc>
        <w:tc>
          <w:tcPr>
            <w:tcW w:w="1275" w:type="dxa"/>
          </w:tcPr>
          <w:p w14:paraId="7EE3BB69"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357369</w:t>
            </w:r>
          </w:p>
        </w:tc>
        <w:tc>
          <w:tcPr>
            <w:tcW w:w="1648" w:type="dxa"/>
            <w:tcBorders>
              <w:top w:val="single" w:sz="4" w:space="0" w:color="auto"/>
              <w:left w:val="nil"/>
              <w:bottom w:val="single" w:sz="4" w:space="0" w:color="auto"/>
              <w:right w:val="single" w:sz="4" w:space="0" w:color="auto"/>
            </w:tcBorders>
            <w:shd w:val="clear" w:color="auto" w:fill="auto"/>
          </w:tcPr>
          <w:p w14:paraId="0199B4B8"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107,0</w:t>
            </w:r>
          </w:p>
        </w:tc>
      </w:tr>
      <w:tr w:rsidR="00E13828" w:rsidRPr="00FF0C33" w14:paraId="41E1D1C3" w14:textId="77777777" w:rsidTr="00094DE2">
        <w:trPr>
          <w:trHeight w:val="284"/>
          <w:jc w:val="center"/>
        </w:trPr>
        <w:tc>
          <w:tcPr>
            <w:tcW w:w="709" w:type="dxa"/>
          </w:tcPr>
          <w:p w14:paraId="77C57F15" w14:textId="77777777" w:rsidR="00E13828" w:rsidRPr="00FF0C33" w:rsidRDefault="00E13828" w:rsidP="005A580B">
            <w:pPr>
              <w:rPr>
                <w:sz w:val="24"/>
                <w:szCs w:val="24"/>
                <w:lang w:bidi="hi-IN"/>
              </w:rPr>
            </w:pPr>
            <w:r w:rsidRPr="00FF0C33">
              <w:rPr>
                <w:sz w:val="24"/>
                <w:szCs w:val="24"/>
                <w:lang w:bidi="hi-IN"/>
              </w:rPr>
              <w:t>4.</w:t>
            </w:r>
          </w:p>
        </w:tc>
        <w:tc>
          <w:tcPr>
            <w:tcW w:w="3918" w:type="dxa"/>
          </w:tcPr>
          <w:p w14:paraId="6EA9512E" w14:textId="77777777" w:rsidR="00E13828" w:rsidRPr="00FF0C33" w:rsidRDefault="00E13828" w:rsidP="00094DE2">
            <w:pPr>
              <w:spacing w:line="276" w:lineRule="auto"/>
              <w:rPr>
                <w:sz w:val="24"/>
                <w:szCs w:val="24"/>
                <w:lang w:bidi="hi-IN"/>
              </w:rPr>
            </w:pPr>
            <w:r w:rsidRPr="00FF0C33">
              <w:rPr>
                <w:sz w:val="24"/>
                <w:szCs w:val="24"/>
                <w:lang w:bidi="hi-IN"/>
              </w:rPr>
              <w:t>Массовые мероприятия (всего)</w:t>
            </w:r>
          </w:p>
        </w:tc>
        <w:tc>
          <w:tcPr>
            <w:tcW w:w="1134" w:type="dxa"/>
          </w:tcPr>
          <w:p w14:paraId="709C4FAA"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299</w:t>
            </w:r>
          </w:p>
        </w:tc>
        <w:tc>
          <w:tcPr>
            <w:tcW w:w="1134" w:type="dxa"/>
          </w:tcPr>
          <w:p w14:paraId="37A913A3"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6C6316D3"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303</w:t>
            </w:r>
          </w:p>
        </w:tc>
        <w:tc>
          <w:tcPr>
            <w:tcW w:w="1648" w:type="dxa"/>
            <w:tcBorders>
              <w:top w:val="single" w:sz="4" w:space="0" w:color="auto"/>
              <w:left w:val="nil"/>
              <w:bottom w:val="single" w:sz="4" w:space="0" w:color="auto"/>
              <w:right w:val="single" w:sz="4" w:space="0" w:color="auto"/>
            </w:tcBorders>
            <w:shd w:val="clear" w:color="auto" w:fill="auto"/>
          </w:tcPr>
          <w:p w14:paraId="306F88DA"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101,3</w:t>
            </w:r>
          </w:p>
        </w:tc>
      </w:tr>
      <w:tr w:rsidR="00E13828" w:rsidRPr="00FF0C33" w14:paraId="34D48623" w14:textId="77777777" w:rsidTr="00094DE2">
        <w:trPr>
          <w:trHeight w:val="284"/>
          <w:jc w:val="center"/>
        </w:trPr>
        <w:tc>
          <w:tcPr>
            <w:tcW w:w="709" w:type="dxa"/>
          </w:tcPr>
          <w:p w14:paraId="0F38F305" w14:textId="77777777" w:rsidR="00E13828" w:rsidRPr="00FF0C33" w:rsidRDefault="00E13828" w:rsidP="005A580B">
            <w:pPr>
              <w:rPr>
                <w:sz w:val="24"/>
                <w:szCs w:val="24"/>
                <w:lang w:bidi="hi-IN"/>
              </w:rPr>
            </w:pPr>
            <w:r w:rsidRPr="00FF0C33">
              <w:rPr>
                <w:sz w:val="24"/>
                <w:szCs w:val="24"/>
                <w:lang w:bidi="hi-IN"/>
              </w:rPr>
              <w:t>4.1</w:t>
            </w:r>
          </w:p>
        </w:tc>
        <w:tc>
          <w:tcPr>
            <w:tcW w:w="3918" w:type="dxa"/>
          </w:tcPr>
          <w:p w14:paraId="16CFBDBE" w14:textId="77777777" w:rsidR="00E13828" w:rsidRPr="00FF0C33" w:rsidRDefault="00E13828" w:rsidP="00094DE2">
            <w:pPr>
              <w:spacing w:line="276" w:lineRule="auto"/>
              <w:rPr>
                <w:sz w:val="24"/>
                <w:szCs w:val="24"/>
                <w:lang w:bidi="hi-IN"/>
              </w:rPr>
            </w:pPr>
            <w:r w:rsidRPr="00FF0C33">
              <w:rPr>
                <w:sz w:val="24"/>
                <w:szCs w:val="24"/>
                <w:lang w:bidi="hi-IN"/>
              </w:rPr>
              <w:t>Из них посредством интернет (медиа) ресурсов</w:t>
            </w:r>
          </w:p>
        </w:tc>
        <w:tc>
          <w:tcPr>
            <w:tcW w:w="1134" w:type="dxa"/>
          </w:tcPr>
          <w:p w14:paraId="3AAEDAF8" w14:textId="77777777" w:rsidR="00E13828" w:rsidRPr="00FF0C33" w:rsidRDefault="00E13828" w:rsidP="00094DE2">
            <w:pPr>
              <w:spacing w:line="276" w:lineRule="auto"/>
              <w:rPr>
                <w:sz w:val="24"/>
                <w:szCs w:val="24"/>
                <w:lang w:bidi="hi-IN"/>
              </w:rPr>
            </w:pPr>
            <w:r w:rsidRPr="00FF0C33">
              <w:rPr>
                <w:sz w:val="24"/>
                <w:szCs w:val="24"/>
                <w:lang w:bidi="hi-IN"/>
              </w:rPr>
              <w:t>93</w:t>
            </w:r>
          </w:p>
        </w:tc>
        <w:tc>
          <w:tcPr>
            <w:tcW w:w="1134" w:type="dxa"/>
          </w:tcPr>
          <w:p w14:paraId="611337BB"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394DE065" w14:textId="77777777" w:rsidR="00E13828" w:rsidRPr="00FF0C33" w:rsidRDefault="00E13828" w:rsidP="00094DE2">
            <w:pPr>
              <w:spacing w:line="276" w:lineRule="auto"/>
              <w:rPr>
                <w:sz w:val="24"/>
                <w:szCs w:val="24"/>
                <w:lang w:bidi="hi-IN"/>
              </w:rPr>
            </w:pPr>
            <w:r w:rsidRPr="00FF0C33">
              <w:rPr>
                <w:sz w:val="24"/>
                <w:szCs w:val="24"/>
                <w:lang w:bidi="hi-IN"/>
              </w:rPr>
              <w:t>18</w:t>
            </w:r>
          </w:p>
        </w:tc>
        <w:tc>
          <w:tcPr>
            <w:tcW w:w="1648" w:type="dxa"/>
            <w:tcBorders>
              <w:top w:val="single" w:sz="4" w:space="0" w:color="auto"/>
              <w:left w:val="nil"/>
              <w:bottom w:val="single" w:sz="4" w:space="0" w:color="auto"/>
              <w:right w:val="single" w:sz="4" w:space="0" w:color="auto"/>
            </w:tcBorders>
            <w:shd w:val="clear" w:color="auto" w:fill="auto"/>
          </w:tcPr>
          <w:p w14:paraId="7BA645E6"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19,4</w:t>
            </w:r>
          </w:p>
        </w:tc>
      </w:tr>
      <w:tr w:rsidR="00E13828" w:rsidRPr="00FF0C33" w14:paraId="78BAEF36" w14:textId="77777777" w:rsidTr="00094DE2">
        <w:trPr>
          <w:trHeight w:val="284"/>
          <w:jc w:val="center"/>
        </w:trPr>
        <w:tc>
          <w:tcPr>
            <w:tcW w:w="709" w:type="dxa"/>
          </w:tcPr>
          <w:p w14:paraId="582AB0AC" w14:textId="77777777" w:rsidR="00E13828" w:rsidRPr="00FF0C33" w:rsidRDefault="00E13828" w:rsidP="005A580B">
            <w:pPr>
              <w:rPr>
                <w:sz w:val="24"/>
                <w:szCs w:val="24"/>
                <w:lang w:bidi="hi-IN"/>
              </w:rPr>
            </w:pPr>
            <w:r w:rsidRPr="00FF0C33">
              <w:rPr>
                <w:sz w:val="24"/>
                <w:szCs w:val="24"/>
                <w:lang w:bidi="hi-IN"/>
              </w:rPr>
              <w:t>5.</w:t>
            </w:r>
          </w:p>
        </w:tc>
        <w:tc>
          <w:tcPr>
            <w:tcW w:w="3918" w:type="dxa"/>
          </w:tcPr>
          <w:p w14:paraId="78C8AD05" w14:textId="77777777" w:rsidR="00E13828" w:rsidRPr="00FF0C33" w:rsidRDefault="00E13828" w:rsidP="00094DE2">
            <w:pPr>
              <w:spacing w:line="276" w:lineRule="auto"/>
              <w:rPr>
                <w:sz w:val="24"/>
                <w:szCs w:val="24"/>
                <w:lang w:bidi="hi-IN"/>
              </w:rPr>
            </w:pPr>
            <w:r w:rsidRPr="00FF0C33">
              <w:rPr>
                <w:sz w:val="24"/>
                <w:szCs w:val="24"/>
                <w:lang w:bidi="hi-IN"/>
              </w:rPr>
              <w:t>Посещение массовых мероприятий</w:t>
            </w:r>
          </w:p>
        </w:tc>
        <w:tc>
          <w:tcPr>
            <w:tcW w:w="1134" w:type="dxa"/>
          </w:tcPr>
          <w:p w14:paraId="45A2804B" w14:textId="77777777" w:rsidR="00E13828" w:rsidRPr="00FF0C33" w:rsidRDefault="00E13828" w:rsidP="00094DE2">
            <w:pPr>
              <w:spacing w:line="276" w:lineRule="auto"/>
              <w:rPr>
                <w:sz w:val="24"/>
                <w:szCs w:val="24"/>
                <w:lang w:bidi="hi-IN"/>
              </w:rPr>
            </w:pPr>
            <w:r w:rsidRPr="00FF0C33">
              <w:rPr>
                <w:sz w:val="24"/>
                <w:szCs w:val="24"/>
                <w:lang w:bidi="hi-IN"/>
              </w:rPr>
              <w:t>11572</w:t>
            </w:r>
          </w:p>
        </w:tc>
        <w:tc>
          <w:tcPr>
            <w:tcW w:w="1134" w:type="dxa"/>
          </w:tcPr>
          <w:p w14:paraId="0620913F"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2A70C2C1" w14:textId="77777777" w:rsidR="00E13828" w:rsidRPr="00FF0C33" w:rsidRDefault="00E13828" w:rsidP="00094DE2">
            <w:pPr>
              <w:spacing w:line="276" w:lineRule="auto"/>
              <w:rPr>
                <w:sz w:val="24"/>
                <w:szCs w:val="24"/>
                <w:lang w:bidi="hi-IN"/>
              </w:rPr>
            </w:pPr>
            <w:r w:rsidRPr="00FF0C33">
              <w:rPr>
                <w:sz w:val="24"/>
                <w:szCs w:val="24"/>
                <w:lang w:bidi="hi-IN"/>
              </w:rPr>
              <w:t>12510</w:t>
            </w:r>
          </w:p>
        </w:tc>
        <w:tc>
          <w:tcPr>
            <w:tcW w:w="1648" w:type="dxa"/>
            <w:tcBorders>
              <w:top w:val="single" w:sz="4" w:space="0" w:color="auto"/>
              <w:left w:val="nil"/>
              <w:bottom w:val="single" w:sz="4" w:space="0" w:color="auto"/>
              <w:right w:val="single" w:sz="4" w:space="0" w:color="auto"/>
            </w:tcBorders>
            <w:shd w:val="clear" w:color="auto" w:fill="auto"/>
          </w:tcPr>
          <w:p w14:paraId="42EC27AD"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108,1</w:t>
            </w:r>
          </w:p>
        </w:tc>
      </w:tr>
      <w:tr w:rsidR="00E13828" w:rsidRPr="00FF0C33" w14:paraId="153C494A" w14:textId="77777777" w:rsidTr="00094DE2">
        <w:trPr>
          <w:trHeight w:val="284"/>
          <w:jc w:val="center"/>
        </w:trPr>
        <w:tc>
          <w:tcPr>
            <w:tcW w:w="709" w:type="dxa"/>
          </w:tcPr>
          <w:p w14:paraId="3677E2E1" w14:textId="77777777" w:rsidR="00E13828" w:rsidRPr="00FF0C33" w:rsidRDefault="00E13828" w:rsidP="005A580B">
            <w:pPr>
              <w:rPr>
                <w:sz w:val="24"/>
                <w:szCs w:val="24"/>
                <w:lang w:bidi="hi-IN"/>
              </w:rPr>
            </w:pPr>
            <w:r w:rsidRPr="00FF0C33">
              <w:rPr>
                <w:sz w:val="24"/>
                <w:szCs w:val="24"/>
                <w:lang w:bidi="hi-IN"/>
              </w:rPr>
              <w:t>2.</w:t>
            </w:r>
          </w:p>
        </w:tc>
        <w:tc>
          <w:tcPr>
            <w:tcW w:w="3918" w:type="dxa"/>
          </w:tcPr>
          <w:p w14:paraId="304799BF" w14:textId="77777777" w:rsidR="00E13828" w:rsidRPr="00FF0C33" w:rsidRDefault="00E13828" w:rsidP="00094DE2">
            <w:pPr>
              <w:spacing w:line="276" w:lineRule="auto"/>
              <w:rPr>
                <w:sz w:val="24"/>
                <w:szCs w:val="24"/>
                <w:lang w:bidi="hi-IN"/>
              </w:rPr>
            </w:pPr>
            <w:r w:rsidRPr="00FF0C33">
              <w:rPr>
                <w:sz w:val="24"/>
                <w:szCs w:val="24"/>
                <w:lang w:bidi="hi-IN"/>
              </w:rPr>
              <w:t>Книжные выставки (всего)</w:t>
            </w:r>
          </w:p>
        </w:tc>
        <w:tc>
          <w:tcPr>
            <w:tcW w:w="1134" w:type="dxa"/>
          </w:tcPr>
          <w:p w14:paraId="45E1FD38" w14:textId="77777777" w:rsidR="00E13828" w:rsidRPr="00FF0C33" w:rsidRDefault="00E13828" w:rsidP="00094DE2">
            <w:pPr>
              <w:spacing w:line="276" w:lineRule="auto"/>
              <w:rPr>
                <w:sz w:val="24"/>
                <w:szCs w:val="24"/>
                <w:lang w:bidi="hi-IN"/>
              </w:rPr>
            </w:pPr>
            <w:r w:rsidRPr="00FF0C33">
              <w:rPr>
                <w:sz w:val="24"/>
                <w:szCs w:val="24"/>
                <w:lang w:bidi="hi-IN"/>
              </w:rPr>
              <w:t>583</w:t>
            </w:r>
          </w:p>
        </w:tc>
        <w:tc>
          <w:tcPr>
            <w:tcW w:w="1134" w:type="dxa"/>
          </w:tcPr>
          <w:p w14:paraId="09BC161A"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0FA8A53C"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520</w:t>
            </w:r>
          </w:p>
        </w:tc>
        <w:tc>
          <w:tcPr>
            <w:tcW w:w="1648" w:type="dxa"/>
          </w:tcPr>
          <w:p w14:paraId="53D7B4B4" w14:textId="77777777" w:rsidR="00E13828" w:rsidRPr="00FF0C33" w:rsidRDefault="00E13828" w:rsidP="00094DE2">
            <w:pPr>
              <w:spacing w:line="276" w:lineRule="auto"/>
              <w:rPr>
                <w:sz w:val="24"/>
                <w:szCs w:val="24"/>
                <w:lang w:bidi="hi-IN"/>
              </w:rPr>
            </w:pPr>
            <w:r w:rsidRPr="00FF0C33">
              <w:rPr>
                <w:sz w:val="24"/>
                <w:szCs w:val="24"/>
                <w:lang w:bidi="hi-IN"/>
              </w:rPr>
              <w:t>89,2</w:t>
            </w:r>
          </w:p>
        </w:tc>
      </w:tr>
      <w:tr w:rsidR="00E13828" w:rsidRPr="00FF0C33" w14:paraId="673094A8" w14:textId="77777777" w:rsidTr="00094DE2">
        <w:trPr>
          <w:trHeight w:val="284"/>
          <w:jc w:val="center"/>
        </w:trPr>
        <w:tc>
          <w:tcPr>
            <w:tcW w:w="709" w:type="dxa"/>
          </w:tcPr>
          <w:p w14:paraId="44D464F0" w14:textId="77777777" w:rsidR="00E13828" w:rsidRPr="00FF0C33" w:rsidRDefault="00E13828" w:rsidP="005A580B">
            <w:pPr>
              <w:rPr>
                <w:sz w:val="24"/>
                <w:szCs w:val="24"/>
                <w:lang w:bidi="hi-IN"/>
              </w:rPr>
            </w:pPr>
            <w:r w:rsidRPr="00FF0C33">
              <w:rPr>
                <w:sz w:val="24"/>
                <w:szCs w:val="24"/>
                <w:lang w:bidi="hi-IN"/>
              </w:rPr>
              <w:t>6.1</w:t>
            </w:r>
          </w:p>
        </w:tc>
        <w:tc>
          <w:tcPr>
            <w:tcW w:w="3918" w:type="dxa"/>
          </w:tcPr>
          <w:p w14:paraId="233128DA" w14:textId="77777777" w:rsidR="00E13828" w:rsidRPr="00FF0C33" w:rsidRDefault="00E13828" w:rsidP="00094DE2">
            <w:pPr>
              <w:spacing w:line="276" w:lineRule="auto"/>
              <w:rPr>
                <w:sz w:val="24"/>
                <w:szCs w:val="24"/>
                <w:lang w:bidi="hi-IN"/>
              </w:rPr>
            </w:pPr>
            <w:r w:rsidRPr="00FF0C33">
              <w:rPr>
                <w:sz w:val="24"/>
                <w:szCs w:val="24"/>
                <w:lang w:bidi="hi-IN"/>
              </w:rPr>
              <w:t>Из них посредством интернет (медиа) ресурсов</w:t>
            </w:r>
          </w:p>
        </w:tc>
        <w:tc>
          <w:tcPr>
            <w:tcW w:w="1134" w:type="dxa"/>
          </w:tcPr>
          <w:p w14:paraId="2FF8E89F" w14:textId="77777777" w:rsidR="00E13828" w:rsidRPr="00FF0C33" w:rsidRDefault="00E13828" w:rsidP="00094DE2">
            <w:pPr>
              <w:spacing w:line="276" w:lineRule="auto"/>
              <w:rPr>
                <w:sz w:val="24"/>
                <w:szCs w:val="24"/>
                <w:lang w:bidi="hi-IN"/>
              </w:rPr>
            </w:pPr>
            <w:r w:rsidRPr="00FF0C33">
              <w:rPr>
                <w:sz w:val="24"/>
                <w:szCs w:val="24"/>
                <w:lang w:bidi="hi-IN"/>
              </w:rPr>
              <w:t>77</w:t>
            </w:r>
          </w:p>
        </w:tc>
        <w:tc>
          <w:tcPr>
            <w:tcW w:w="1134" w:type="dxa"/>
          </w:tcPr>
          <w:p w14:paraId="7B00E2CA"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6C096713" w14:textId="77777777" w:rsidR="00E13828" w:rsidRPr="00FF0C33" w:rsidRDefault="00E13828" w:rsidP="00094DE2">
            <w:pPr>
              <w:spacing w:line="276" w:lineRule="auto"/>
              <w:rPr>
                <w:sz w:val="24"/>
                <w:szCs w:val="24"/>
                <w:lang w:eastAsia="zh-CN" w:bidi="hi-IN"/>
              </w:rPr>
            </w:pPr>
            <w:r w:rsidRPr="00FF0C33">
              <w:rPr>
                <w:sz w:val="24"/>
                <w:szCs w:val="24"/>
                <w:lang w:eastAsia="zh-CN" w:bidi="hi-IN"/>
              </w:rPr>
              <w:t>26</w:t>
            </w:r>
          </w:p>
        </w:tc>
        <w:tc>
          <w:tcPr>
            <w:tcW w:w="1648" w:type="dxa"/>
          </w:tcPr>
          <w:p w14:paraId="3FC4424F" w14:textId="77777777" w:rsidR="00E13828" w:rsidRPr="00FF0C33" w:rsidRDefault="00E13828" w:rsidP="00094DE2">
            <w:pPr>
              <w:spacing w:line="276" w:lineRule="auto"/>
              <w:rPr>
                <w:sz w:val="24"/>
                <w:szCs w:val="24"/>
                <w:lang w:bidi="hi-IN"/>
              </w:rPr>
            </w:pPr>
            <w:r w:rsidRPr="00FF0C33">
              <w:rPr>
                <w:sz w:val="24"/>
                <w:szCs w:val="24"/>
                <w:lang w:bidi="hi-IN"/>
              </w:rPr>
              <w:t>33,8</w:t>
            </w:r>
          </w:p>
        </w:tc>
      </w:tr>
      <w:tr w:rsidR="00E13828" w:rsidRPr="00FF0C33" w14:paraId="16AD832F" w14:textId="77777777" w:rsidTr="00094DE2">
        <w:trPr>
          <w:trHeight w:val="284"/>
          <w:jc w:val="center"/>
        </w:trPr>
        <w:tc>
          <w:tcPr>
            <w:tcW w:w="709" w:type="dxa"/>
          </w:tcPr>
          <w:p w14:paraId="4DC3E791" w14:textId="77777777" w:rsidR="00E13828" w:rsidRPr="00FF0C33" w:rsidRDefault="00E13828" w:rsidP="005A580B">
            <w:pPr>
              <w:rPr>
                <w:sz w:val="24"/>
                <w:szCs w:val="24"/>
                <w:lang w:bidi="hi-IN"/>
              </w:rPr>
            </w:pPr>
            <w:r w:rsidRPr="00FF0C33">
              <w:rPr>
                <w:sz w:val="24"/>
                <w:szCs w:val="24"/>
                <w:lang w:bidi="hi-IN"/>
              </w:rPr>
              <w:t>7.</w:t>
            </w:r>
          </w:p>
        </w:tc>
        <w:tc>
          <w:tcPr>
            <w:tcW w:w="3918" w:type="dxa"/>
          </w:tcPr>
          <w:p w14:paraId="6F978D26" w14:textId="77777777" w:rsidR="00E13828" w:rsidRPr="00FF0C33" w:rsidRDefault="00E13828" w:rsidP="00094DE2">
            <w:pPr>
              <w:spacing w:line="276" w:lineRule="auto"/>
              <w:rPr>
                <w:sz w:val="24"/>
                <w:szCs w:val="24"/>
                <w:lang w:bidi="hi-IN"/>
              </w:rPr>
            </w:pPr>
            <w:r w:rsidRPr="00FF0C33">
              <w:rPr>
                <w:sz w:val="24"/>
                <w:szCs w:val="24"/>
                <w:lang w:bidi="hi-IN"/>
              </w:rPr>
              <w:t xml:space="preserve">Общее количество мероприятий проведенные посредством интернет </w:t>
            </w:r>
            <w:r w:rsidRPr="00FF0C33">
              <w:rPr>
                <w:sz w:val="24"/>
                <w:szCs w:val="24"/>
                <w:lang w:bidi="hi-IN"/>
              </w:rPr>
              <w:lastRenderedPageBreak/>
              <w:t>(медиа) ресурсов (4.1+6.1)</w:t>
            </w:r>
          </w:p>
        </w:tc>
        <w:tc>
          <w:tcPr>
            <w:tcW w:w="1134" w:type="dxa"/>
          </w:tcPr>
          <w:p w14:paraId="240EE517" w14:textId="77777777" w:rsidR="00E13828" w:rsidRPr="00FF0C33" w:rsidRDefault="00E13828" w:rsidP="00094DE2">
            <w:pPr>
              <w:spacing w:line="276" w:lineRule="auto"/>
              <w:rPr>
                <w:sz w:val="24"/>
                <w:szCs w:val="24"/>
                <w:lang w:bidi="hi-IN"/>
              </w:rPr>
            </w:pPr>
            <w:r w:rsidRPr="00FF0C33">
              <w:rPr>
                <w:sz w:val="24"/>
                <w:szCs w:val="24"/>
                <w:lang w:bidi="hi-IN"/>
              </w:rPr>
              <w:lastRenderedPageBreak/>
              <w:t>170</w:t>
            </w:r>
          </w:p>
        </w:tc>
        <w:tc>
          <w:tcPr>
            <w:tcW w:w="1134" w:type="dxa"/>
          </w:tcPr>
          <w:p w14:paraId="6A77679D" w14:textId="77777777" w:rsidR="00E13828" w:rsidRPr="00FF0C33" w:rsidRDefault="00E13828" w:rsidP="00094DE2">
            <w:pPr>
              <w:spacing w:line="276" w:lineRule="auto"/>
              <w:rPr>
                <w:sz w:val="24"/>
                <w:szCs w:val="24"/>
                <w:lang w:bidi="hi-IN"/>
              </w:rPr>
            </w:pPr>
            <w:r w:rsidRPr="00FF0C33">
              <w:rPr>
                <w:sz w:val="24"/>
                <w:szCs w:val="24"/>
                <w:lang w:bidi="hi-IN"/>
              </w:rPr>
              <w:t>-</w:t>
            </w:r>
          </w:p>
        </w:tc>
        <w:tc>
          <w:tcPr>
            <w:tcW w:w="1275" w:type="dxa"/>
          </w:tcPr>
          <w:p w14:paraId="01CEDE16" w14:textId="77777777" w:rsidR="00E13828" w:rsidRPr="00FF0C33" w:rsidRDefault="00E13828" w:rsidP="00094DE2">
            <w:pPr>
              <w:spacing w:line="276" w:lineRule="auto"/>
              <w:rPr>
                <w:sz w:val="24"/>
                <w:szCs w:val="24"/>
                <w:lang w:bidi="hi-IN"/>
              </w:rPr>
            </w:pPr>
            <w:r w:rsidRPr="00FF0C33">
              <w:rPr>
                <w:sz w:val="24"/>
                <w:szCs w:val="24"/>
                <w:lang w:bidi="hi-IN"/>
              </w:rPr>
              <w:t>44</w:t>
            </w:r>
          </w:p>
        </w:tc>
        <w:tc>
          <w:tcPr>
            <w:tcW w:w="1648" w:type="dxa"/>
          </w:tcPr>
          <w:p w14:paraId="782AA29E" w14:textId="77777777" w:rsidR="00E13828" w:rsidRPr="00FF0C33" w:rsidRDefault="00E13828" w:rsidP="00094DE2">
            <w:pPr>
              <w:spacing w:line="276" w:lineRule="auto"/>
              <w:rPr>
                <w:sz w:val="24"/>
                <w:szCs w:val="24"/>
                <w:lang w:bidi="hi-IN"/>
              </w:rPr>
            </w:pPr>
            <w:r w:rsidRPr="00FF0C33">
              <w:rPr>
                <w:sz w:val="24"/>
                <w:szCs w:val="24"/>
                <w:lang w:bidi="hi-IN"/>
              </w:rPr>
              <w:t>25,9</w:t>
            </w:r>
          </w:p>
        </w:tc>
      </w:tr>
    </w:tbl>
    <w:p w14:paraId="198E6F54" w14:textId="655E7F57" w:rsidR="00E13828" w:rsidRPr="00FF0C33" w:rsidRDefault="00E13828" w:rsidP="00E13828">
      <w:pPr>
        <w:spacing w:before="120" w:line="276" w:lineRule="auto"/>
        <w:ind w:firstLine="709"/>
        <w:jc w:val="both"/>
        <w:rPr>
          <w:sz w:val="26"/>
          <w:szCs w:val="26"/>
          <w:lang w:eastAsia="zh-CN" w:bidi="hi-IN"/>
        </w:rPr>
      </w:pPr>
      <w:r w:rsidRPr="00094DE2">
        <w:rPr>
          <w:sz w:val="26"/>
          <w:szCs w:val="26"/>
          <w:lang w:eastAsia="zh-CN" w:bidi="hi-IN"/>
        </w:rPr>
        <w:t>Выполнение основных показателей за 9 месяцев 2023 года состав</w:t>
      </w:r>
      <w:r w:rsidR="00094DE2" w:rsidRPr="00094DE2">
        <w:rPr>
          <w:sz w:val="26"/>
          <w:szCs w:val="26"/>
          <w:lang w:eastAsia="zh-CN" w:bidi="hi-IN"/>
        </w:rPr>
        <w:t>ляет</w:t>
      </w:r>
      <w:r w:rsidRPr="00094DE2">
        <w:rPr>
          <w:sz w:val="26"/>
          <w:szCs w:val="26"/>
          <w:lang w:eastAsia="zh-CN" w:bidi="hi-IN"/>
        </w:rPr>
        <w:t xml:space="preserve"> в среднем 108,2% (соотношение 2021/2022 годов– 136,7</w:t>
      </w:r>
      <w:r w:rsidR="00094DE2" w:rsidRPr="00094DE2">
        <w:rPr>
          <w:sz w:val="26"/>
          <w:szCs w:val="26"/>
          <w:lang w:eastAsia="zh-CN" w:bidi="hi-IN"/>
        </w:rPr>
        <w:t>%</w:t>
      </w:r>
      <w:r w:rsidRPr="00094DE2">
        <w:rPr>
          <w:sz w:val="26"/>
          <w:szCs w:val="26"/>
          <w:lang w:eastAsia="zh-CN" w:bidi="hi-IN"/>
        </w:rPr>
        <w:t>). Несмотря на видимое снижение среднего показателя по отношению к предыдущему отчетному периоду, показатели демонстрируют устойчивую стабилизацию их выполнения</w:t>
      </w:r>
      <w:r w:rsidR="00094DE2" w:rsidRPr="00094DE2">
        <w:rPr>
          <w:sz w:val="26"/>
          <w:szCs w:val="26"/>
          <w:lang w:eastAsia="zh-CN" w:bidi="hi-IN"/>
        </w:rPr>
        <w:t>,</w:t>
      </w:r>
      <w:r w:rsidRPr="00094DE2">
        <w:rPr>
          <w:sz w:val="26"/>
          <w:szCs w:val="26"/>
          <w:lang w:eastAsia="zh-CN" w:bidi="hi-IN"/>
        </w:rPr>
        <w:t xml:space="preserve"> после двух лет карантина и простоев в связи с пандемией</w:t>
      </w:r>
      <w:r w:rsidR="00094DE2" w:rsidRPr="00094DE2">
        <w:rPr>
          <w:sz w:val="26"/>
          <w:szCs w:val="26"/>
          <w:lang w:eastAsia="zh-CN" w:bidi="hi-IN"/>
        </w:rPr>
        <w:t>,</w:t>
      </w:r>
      <w:r w:rsidRPr="00094DE2">
        <w:rPr>
          <w:sz w:val="26"/>
          <w:szCs w:val="26"/>
          <w:lang w:eastAsia="zh-CN" w:bidi="hi-IN"/>
        </w:rPr>
        <w:t xml:space="preserve"> </w:t>
      </w:r>
      <w:r w:rsidR="00094DE2" w:rsidRPr="00094DE2">
        <w:rPr>
          <w:sz w:val="26"/>
          <w:szCs w:val="26"/>
          <w:lang w:eastAsia="zh-CN" w:bidi="hi-IN"/>
        </w:rPr>
        <w:t>что</w:t>
      </w:r>
      <w:r w:rsidRPr="00094DE2">
        <w:rPr>
          <w:sz w:val="26"/>
          <w:szCs w:val="26"/>
          <w:lang w:eastAsia="zh-CN" w:bidi="hi-IN"/>
        </w:rPr>
        <w:t xml:space="preserve"> связано со </w:t>
      </w:r>
      <w:r w:rsidR="00094DE2" w:rsidRPr="00094DE2">
        <w:rPr>
          <w:sz w:val="26"/>
          <w:szCs w:val="26"/>
          <w:lang w:eastAsia="zh-CN" w:bidi="hi-IN"/>
        </w:rPr>
        <w:t xml:space="preserve">стабилизацией ситуации по профилактике коронавирусной инфекции </w:t>
      </w:r>
      <w:r w:rsidRPr="00094DE2">
        <w:rPr>
          <w:sz w:val="26"/>
          <w:szCs w:val="26"/>
          <w:lang w:eastAsia="zh-CN" w:bidi="hi-IN"/>
        </w:rPr>
        <w:t>в прошлом отчетном периоде.</w:t>
      </w:r>
    </w:p>
    <w:p w14:paraId="0851A769" w14:textId="77777777"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Итоги отчетного периода демонстрируют рост по всем основным показателям: читатели - + 9,1%; посещения - +8,4%; книговыдача - +7% по отношению к фактическому выполнению за 9 месяцев 2022 года.</w:t>
      </w:r>
    </w:p>
    <w:p w14:paraId="3F901BF8" w14:textId="77C5D17C"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 xml:space="preserve">В рамках реализации массовой работы выявлен рост по объему проведенных мероприятий </w:t>
      </w:r>
      <w:r w:rsidR="00094DE2" w:rsidRPr="00094DE2">
        <w:rPr>
          <w:sz w:val="26"/>
          <w:szCs w:val="26"/>
          <w:lang w:eastAsia="zh-CN" w:bidi="hi-IN"/>
        </w:rPr>
        <w:t>–</w:t>
      </w:r>
      <w:r w:rsidRPr="00094DE2">
        <w:rPr>
          <w:sz w:val="26"/>
          <w:szCs w:val="26"/>
          <w:lang w:eastAsia="zh-CN" w:bidi="hi-IN"/>
        </w:rPr>
        <w:t xml:space="preserve"> </w:t>
      </w:r>
      <w:r w:rsidR="00094DE2" w:rsidRPr="00094DE2">
        <w:rPr>
          <w:sz w:val="26"/>
          <w:szCs w:val="26"/>
          <w:lang w:eastAsia="zh-CN" w:bidi="hi-IN"/>
        </w:rPr>
        <w:t xml:space="preserve">на </w:t>
      </w:r>
      <w:r w:rsidRPr="00094DE2">
        <w:rPr>
          <w:sz w:val="26"/>
          <w:szCs w:val="26"/>
          <w:lang w:eastAsia="zh-CN" w:bidi="hi-IN"/>
        </w:rPr>
        <w:t xml:space="preserve">1,3%, а также увеличение объема посещений мероприятий (+8,1%). </w:t>
      </w:r>
    </w:p>
    <w:p w14:paraId="168DD51C" w14:textId="08F201FD"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Рост объема показателей связан с активизацией обращения пользователей к информационно-библиотечным услугам и организаци</w:t>
      </w:r>
      <w:r w:rsidR="00094DE2" w:rsidRPr="00094DE2">
        <w:rPr>
          <w:sz w:val="26"/>
          <w:szCs w:val="26"/>
          <w:lang w:eastAsia="zh-CN" w:bidi="hi-IN"/>
        </w:rPr>
        <w:t>ей</w:t>
      </w:r>
      <w:r w:rsidRPr="00094DE2">
        <w:rPr>
          <w:sz w:val="26"/>
          <w:szCs w:val="26"/>
          <w:lang w:eastAsia="zh-CN" w:bidi="hi-IN"/>
        </w:rPr>
        <w:t xml:space="preserve"> массовых мероприятий.</w:t>
      </w:r>
    </w:p>
    <w:p w14:paraId="5A3548BF" w14:textId="3A742A69"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В отчетном периоде несколько снизилось количество организуемых книжных выставок (-10,8%), а также активность массовой работы МУ «ЦБС» в социальных сетях (-74,1%), что связано с возвращением библиотечной деятельности к традиционным формам работы.</w:t>
      </w:r>
    </w:p>
    <w:p w14:paraId="49349C5B" w14:textId="3E9E90DF"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Информационная активность в социальных сетях МУ «ЦБС» осталась на достаточно стабильном уровне - в отчетном периоде на страницах МУ «ЦБС» размещено 757 постов; количество просмотров составило – 189</w:t>
      </w:r>
      <w:r w:rsidR="00094DE2" w:rsidRPr="00094DE2">
        <w:rPr>
          <w:sz w:val="26"/>
          <w:szCs w:val="26"/>
          <w:lang w:eastAsia="zh-CN" w:bidi="hi-IN"/>
        </w:rPr>
        <w:t xml:space="preserve"> </w:t>
      </w:r>
      <w:r w:rsidRPr="00094DE2">
        <w:rPr>
          <w:sz w:val="26"/>
          <w:szCs w:val="26"/>
          <w:lang w:eastAsia="zh-CN" w:bidi="hi-IN"/>
        </w:rPr>
        <w:t>202 (</w:t>
      </w:r>
      <w:r w:rsidR="00094DE2" w:rsidRPr="00094DE2">
        <w:rPr>
          <w:sz w:val="26"/>
          <w:szCs w:val="26"/>
          <w:lang w:eastAsia="zh-CN" w:bidi="hi-IN"/>
        </w:rPr>
        <w:t xml:space="preserve">в то время как за </w:t>
      </w:r>
      <w:r w:rsidRPr="00094DE2">
        <w:rPr>
          <w:sz w:val="26"/>
          <w:szCs w:val="26"/>
          <w:lang w:eastAsia="zh-CN" w:bidi="hi-IN"/>
        </w:rPr>
        <w:t xml:space="preserve">9 месяцев 2022 года </w:t>
      </w:r>
      <w:r w:rsidR="00094DE2" w:rsidRPr="00094DE2">
        <w:rPr>
          <w:sz w:val="26"/>
          <w:szCs w:val="26"/>
          <w:lang w:eastAsia="zh-CN" w:bidi="hi-IN"/>
        </w:rPr>
        <w:t>–</w:t>
      </w:r>
      <w:r w:rsidRPr="00094DE2">
        <w:rPr>
          <w:sz w:val="26"/>
          <w:szCs w:val="26"/>
          <w:lang w:eastAsia="zh-CN" w:bidi="hi-IN"/>
        </w:rPr>
        <w:t xml:space="preserve"> </w:t>
      </w:r>
      <w:r w:rsidR="00094DE2" w:rsidRPr="00094DE2">
        <w:rPr>
          <w:sz w:val="26"/>
          <w:szCs w:val="26"/>
          <w:lang w:eastAsia="zh-CN" w:bidi="hi-IN"/>
        </w:rPr>
        <w:t xml:space="preserve">опубликовано </w:t>
      </w:r>
      <w:r w:rsidRPr="00094DE2">
        <w:rPr>
          <w:sz w:val="26"/>
          <w:szCs w:val="26"/>
          <w:lang w:eastAsia="zh-CN" w:bidi="hi-IN"/>
        </w:rPr>
        <w:t>879 постов</w:t>
      </w:r>
      <w:r w:rsidR="00094DE2" w:rsidRPr="00094DE2">
        <w:rPr>
          <w:sz w:val="26"/>
          <w:szCs w:val="26"/>
          <w:lang w:eastAsia="zh-CN" w:bidi="hi-IN"/>
        </w:rPr>
        <w:t>, 2</w:t>
      </w:r>
      <w:r w:rsidRPr="00094DE2">
        <w:rPr>
          <w:sz w:val="26"/>
          <w:szCs w:val="26"/>
          <w:lang w:eastAsia="zh-CN" w:bidi="hi-IN"/>
        </w:rPr>
        <w:t>08</w:t>
      </w:r>
      <w:r w:rsidR="00094DE2" w:rsidRPr="00094DE2">
        <w:rPr>
          <w:sz w:val="26"/>
          <w:szCs w:val="26"/>
          <w:lang w:eastAsia="zh-CN" w:bidi="hi-IN"/>
        </w:rPr>
        <w:t xml:space="preserve"> </w:t>
      </w:r>
      <w:r w:rsidRPr="00094DE2">
        <w:rPr>
          <w:sz w:val="26"/>
          <w:szCs w:val="26"/>
          <w:lang w:eastAsia="zh-CN" w:bidi="hi-IN"/>
        </w:rPr>
        <w:t xml:space="preserve">161 просмотров). </w:t>
      </w:r>
    </w:p>
    <w:p w14:paraId="025F2827" w14:textId="77777777" w:rsidR="00E13828" w:rsidRPr="00094DE2" w:rsidRDefault="00E13828" w:rsidP="00094DE2">
      <w:pPr>
        <w:spacing w:line="276" w:lineRule="auto"/>
        <w:jc w:val="center"/>
        <w:rPr>
          <w:i/>
          <w:sz w:val="26"/>
          <w:szCs w:val="26"/>
          <w:lang w:eastAsia="zh-CN" w:bidi="hi-IN"/>
        </w:rPr>
      </w:pPr>
      <w:r w:rsidRPr="00094DE2">
        <w:rPr>
          <w:i/>
          <w:sz w:val="26"/>
          <w:szCs w:val="26"/>
          <w:lang w:eastAsia="zh-CN" w:bidi="hi-IN"/>
        </w:rPr>
        <w:t>Анализ финансового обеспечения и эффективности использования средств:</w:t>
      </w:r>
    </w:p>
    <w:p w14:paraId="17941286" w14:textId="77777777" w:rsidR="00E13828" w:rsidRPr="00094DE2" w:rsidRDefault="00E13828" w:rsidP="00E13828">
      <w:pPr>
        <w:spacing w:line="276" w:lineRule="auto"/>
        <w:ind w:firstLine="709"/>
        <w:jc w:val="both"/>
        <w:rPr>
          <w:sz w:val="26"/>
          <w:szCs w:val="26"/>
          <w:lang w:eastAsia="zh-CN" w:bidi="hi-IN"/>
        </w:rPr>
      </w:pPr>
      <w:r w:rsidRPr="00094DE2">
        <w:rPr>
          <w:sz w:val="26"/>
          <w:szCs w:val="26"/>
          <w:lang w:eastAsia="zh-CN" w:bidi="hi-IN"/>
        </w:rPr>
        <w:t>По итогам финансовой деятельности за отчетный период отрасль культуры была профинансирована следующим образом:</w:t>
      </w:r>
    </w:p>
    <w:p w14:paraId="5D65D2B5" w14:textId="77777777" w:rsidR="001D3A75" w:rsidRDefault="001D3A75" w:rsidP="00E13828">
      <w:pPr>
        <w:spacing w:line="276" w:lineRule="auto"/>
        <w:ind w:left="7079" w:firstLine="1"/>
        <w:jc w:val="both"/>
        <w:rPr>
          <w:i/>
          <w:sz w:val="26"/>
          <w:szCs w:val="26"/>
          <w:lang w:eastAsia="zh-CN" w:bidi="hi-IN"/>
        </w:rPr>
      </w:pPr>
    </w:p>
    <w:p w14:paraId="2697548F" w14:textId="73494841" w:rsidR="00E13828" w:rsidRPr="00FF0C33" w:rsidRDefault="00E13828" w:rsidP="00E13828">
      <w:pPr>
        <w:spacing w:line="276" w:lineRule="auto"/>
        <w:ind w:left="7079" w:firstLine="1"/>
        <w:jc w:val="both"/>
        <w:rPr>
          <w:sz w:val="26"/>
          <w:szCs w:val="26"/>
          <w:lang w:eastAsia="zh-CN" w:bidi="hi-IN"/>
        </w:rPr>
      </w:pPr>
      <w:r w:rsidRPr="00094DE2">
        <w:rPr>
          <w:i/>
          <w:sz w:val="26"/>
          <w:szCs w:val="26"/>
          <w:lang w:eastAsia="zh-CN" w:bidi="hi-IN"/>
        </w:rPr>
        <w:t xml:space="preserve">Таблица </w:t>
      </w:r>
      <w:r w:rsidR="00094DE2" w:rsidRPr="00094DE2">
        <w:rPr>
          <w:i/>
          <w:sz w:val="26"/>
          <w:szCs w:val="26"/>
          <w:lang w:eastAsia="zh-CN" w:bidi="hi-IN"/>
        </w:rPr>
        <w:t>2.3.2.3</w:t>
      </w:r>
    </w:p>
    <w:tbl>
      <w:tblPr>
        <w:tblpPr w:leftFromText="180" w:rightFromText="180" w:vertAnchor="text" w:horzAnchor="margin" w:tblpXSpec="center" w:tblpY="253"/>
        <w:tblW w:w="8336" w:type="dxa"/>
        <w:tblLook w:val="04A0" w:firstRow="1" w:lastRow="0" w:firstColumn="1" w:lastColumn="0" w:noHBand="0" w:noVBand="1"/>
      </w:tblPr>
      <w:tblGrid>
        <w:gridCol w:w="4593"/>
        <w:gridCol w:w="1871"/>
        <w:gridCol w:w="1872"/>
      </w:tblGrid>
      <w:tr w:rsidR="00E13828" w:rsidRPr="00FF0C33" w14:paraId="658B9369" w14:textId="77777777" w:rsidTr="005A580B">
        <w:trPr>
          <w:trHeight w:val="315"/>
        </w:trPr>
        <w:tc>
          <w:tcPr>
            <w:tcW w:w="459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14:paraId="1693AD12"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Всего расходов</w:t>
            </w:r>
          </w:p>
        </w:tc>
        <w:tc>
          <w:tcPr>
            <w:tcW w:w="1871" w:type="dxa"/>
            <w:tcBorders>
              <w:top w:val="single" w:sz="4" w:space="0" w:color="auto"/>
              <w:left w:val="nil"/>
              <w:bottom w:val="single" w:sz="4" w:space="0" w:color="auto"/>
              <w:right w:val="single" w:sz="4" w:space="0" w:color="auto"/>
            </w:tcBorders>
            <w:shd w:val="clear" w:color="auto" w:fill="auto"/>
            <w:noWrap/>
            <w:vAlign w:val="bottom"/>
            <w:hideMark/>
          </w:tcPr>
          <w:p w14:paraId="3A634B14"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2022</w:t>
            </w:r>
          </w:p>
        </w:tc>
        <w:tc>
          <w:tcPr>
            <w:tcW w:w="1872" w:type="dxa"/>
            <w:tcBorders>
              <w:top w:val="single" w:sz="4" w:space="0" w:color="auto"/>
              <w:left w:val="nil"/>
              <w:bottom w:val="single" w:sz="4" w:space="0" w:color="auto"/>
              <w:right w:val="single" w:sz="4" w:space="0" w:color="auto"/>
            </w:tcBorders>
            <w:shd w:val="clear" w:color="auto" w:fill="auto"/>
            <w:noWrap/>
            <w:vAlign w:val="bottom"/>
            <w:hideMark/>
          </w:tcPr>
          <w:p w14:paraId="0E44194F"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2023</w:t>
            </w:r>
          </w:p>
        </w:tc>
      </w:tr>
      <w:tr w:rsidR="00E13828" w:rsidRPr="00FF0C33" w14:paraId="57D84881" w14:textId="77777777" w:rsidTr="005A580B">
        <w:trPr>
          <w:trHeight w:val="315"/>
        </w:trPr>
        <w:tc>
          <w:tcPr>
            <w:tcW w:w="4593" w:type="dxa"/>
            <w:vMerge/>
            <w:tcBorders>
              <w:top w:val="single" w:sz="4" w:space="0" w:color="auto"/>
              <w:left w:val="single" w:sz="4" w:space="0" w:color="auto"/>
              <w:bottom w:val="single" w:sz="4" w:space="0" w:color="000000"/>
              <w:right w:val="single" w:sz="4" w:space="0" w:color="auto"/>
            </w:tcBorders>
            <w:vAlign w:val="center"/>
            <w:hideMark/>
          </w:tcPr>
          <w:p w14:paraId="36A30753" w14:textId="77777777" w:rsidR="00E13828" w:rsidRPr="00FF0C33" w:rsidRDefault="00E13828" w:rsidP="00E13828">
            <w:pPr>
              <w:spacing w:line="276" w:lineRule="auto"/>
              <w:jc w:val="center"/>
              <w:rPr>
                <w:sz w:val="26"/>
                <w:szCs w:val="26"/>
                <w:lang w:eastAsia="zh-CN" w:bidi="hi-IN"/>
              </w:rPr>
            </w:pPr>
          </w:p>
        </w:tc>
        <w:tc>
          <w:tcPr>
            <w:tcW w:w="1871" w:type="dxa"/>
            <w:tcBorders>
              <w:top w:val="nil"/>
              <w:left w:val="nil"/>
              <w:bottom w:val="single" w:sz="4" w:space="0" w:color="auto"/>
              <w:right w:val="single" w:sz="4" w:space="0" w:color="auto"/>
            </w:tcBorders>
            <w:shd w:val="clear" w:color="auto" w:fill="auto"/>
            <w:noWrap/>
            <w:vAlign w:val="bottom"/>
            <w:hideMark/>
          </w:tcPr>
          <w:p w14:paraId="275CCF60"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17 061 004</w:t>
            </w:r>
          </w:p>
        </w:tc>
        <w:tc>
          <w:tcPr>
            <w:tcW w:w="1872" w:type="dxa"/>
            <w:tcBorders>
              <w:top w:val="nil"/>
              <w:left w:val="nil"/>
              <w:bottom w:val="single" w:sz="4" w:space="0" w:color="auto"/>
              <w:right w:val="single" w:sz="4" w:space="0" w:color="auto"/>
            </w:tcBorders>
            <w:shd w:val="clear" w:color="auto" w:fill="auto"/>
            <w:noWrap/>
            <w:vAlign w:val="bottom"/>
            <w:hideMark/>
          </w:tcPr>
          <w:p w14:paraId="2E8C4FA5"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15 204 465</w:t>
            </w:r>
          </w:p>
        </w:tc>
      </w:tr>
      <w:tr w:rsidR="00E13828" w:rsidRPr="00FF0C33" w14:paraId="71D3E977" w14:textId="77777777" w:rsidTr="005A580B">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1F62555B"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в том числе:</w:t>
            </w:r>
          </w:p>
        </w:tc>
        <w:tc>
          <w:tcPr>
            <w:tcW w:w="1871" w:type="dxa"/>
            <w:tcBorders>
              <w:top w:val="nil"/>
              <w:left w:val="nil"/>
              <w:bottom w:val="single" w:sz="4" w:space="0" w:color="auto"/>
              <w:right w:val="single" w:sz="4" w:space="0" w:color="auto"/>
            </w:tcBorders>
            <w:shd w:val="clear" w:color="auto" w:fill="auto"/>
            <w:noWrap/>
            <w:vAlign w:val="bottom"/>
            <w:hideMark/>
          </w:tcPr>
          <w:p w14:paraId="1A714B65"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 </w:t>
            </w:r>
          </w:p>
        </w:tc>
        <w:tc>
          <w:tcPr>
            <w:tcW w:w="1872" w:type="dxa"/>
            <w:tcBorders>
              <w:top w:val="nil"/>
              <w:left w:val="nil"/>
              <w:bottom w:val="single" w:sz="4" w:space="0" w:color="auto"/>
              <w:right w:val="single" w:sz="4" w:space="0" w:color="auto"/>
            </w:tcBorders>
            <w:shd w:val="clear" w:color="auto" w:fill="auto"/>
            <w:noWrap/>
            <w:vAlign w:val="bottom"/>
            <w:hideMark/>
          </w:tcPr>
          <w:p w14:paraId="0766122C"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 </w:t>
            </w:r>
          </w:p>
        </w:tc>
      </w:tr>
      <w:tr w:rsidR="00E13828" w:rsidRPr="00FF0C33" w14:paraId="1AEF1773" w14:textId="77777777" w:rsidTr="00E13828">
        <w:trPr>
          <w:trHeight w:val="315"/>
        </w:trPr>
        <w:tc>
          <w:tcPr>
            <w:tcW w:w="4593" w:type="dxa"/>
            <w:tcBorders>
              <w:top w:val="nil"/>
              <w:left w:val="single" w:sz="8" w:space="0" w:color="auto"/>
              <w:bottom w:val="single" w:sz="4" w:space="0" w:color="auto"/>
              <w:right w:val="single" w:sz="4" w:space="0" w:color="auto"/>
            </w:tcBorders>
            <w:shd w:val="clear" w:color="auto" w:fill="auto"/>
            <w:noWrap/>
            <w:vAlign w:val="bottom"/>
            <w:hideMark/>
          </w:tcPr>
          <w:p w14:paraId="69B05F02"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оплату труда</w:t>
            </w:r>
          </w:p>
        </w:tc>
        <w:tc>
          <w:tcPr>
            <w:tcW w:w="1871" w:type="dxa"/>
            <w:tcBorders>
              <w:top w:val="nil"/>
              <w:left w:val="nil"/>
              <w:bottom w:val="single" w:sz="4" w:space="0" w:color="auto"/>
              <w:right w:val="single" w:sz="4" w:space="0" w:color="auto"/>
            </w:tcBorders>
            <w:shd w:val="clear" w:color="auto" w:fill="auto"/>
            <w:noWrap/>
            <w:vAlign w:val="center"/>
            <w:hideMark/>
          </w:tcPr>
          <w:p w14:paraId="2E39B568"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16 496 596</w:t>
            </w:r>
          </w:p>
        </w:tc>
        <w:tc>
          <w:tcPr>
            <w:tcW w:w="1872" w:type="dxa"/>
            <w:tcBorders>
              <w:top w:val="nil"/>
              <w:left w:val="nil"/>
              <w:bottom w:val="single" w:sz="4" w:space="0" w:color="auto"/>
              <w:right w:val="single" w:sz="4" w:space="0" w:color="auto"/>
            </w:tcBorders>
            <w:shd w:val="clear" w:color="auto" w:fill="auto"/>
            <w:noWrap/>
            <w:vAlign w:val="center"/>
            <w:hideMark/>
          </w:tcPr>
          <w:p w14:paraId="76F11CE9"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14 802 956</w:t>
            </w:r>
          </w:p>
        </w:tc>
      </w:tr>
      <w:tr w:rsidR="00E13828" w:rsidRPr="00FF0C33" w14:paraId="27AA5004"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6163538B"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хозтовары, канцтовары и прочие расходные материалы</w:t>
            </w:r>
          </w:p>
        </w:tc>
        <w:tc>
          <w:tcPr>
            <w:tcW w:w="1871" w:type="dxa"/>
            <w:tcBorders>
              <w:top w:val="nil"/>
              <w:left w:val="nil"/>
              <w:bottom w:val="single" w:sz="4" w:space="0" w:color="auto"/>
              <w:right w:val="single" w:sz="4" w:space="0" w:color="auto"/>
            </w:tcBorders>
            <w:shd w:val="clear" w:color="auto" w:fill="auto"/>
            <w:noWrap/>
            <w:vAlign w:val="center"/>
            <w:hideMark/>
          </w:tcPr>
          <w:p w14:paraId="3A88E140"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105 933</w:t>
            </w:r>
          </w:p>
        </w:tc>
        <w:tc>
          <w:tcPr>
            <w:tcW w:w="1872" w:type="dxa"/>
            <w:tcBorders>
              <w:top w:val="nil"/>
              <w:left w:val="nil"/>
              <w:bottom w:val="single" w:sz="4" w:space="0" w:color="auto"/>
              <w:right w:val="single" w:sz="4" w:space="0" w:color="auto"/>
            </w:tcBorders>
            <w:shd w:val="clear" w:color="auto" w:fill="auto"/>
            <w:noWrap/>
            <w:vAlign w:val="center"/>
            <w:hideMark/>
          </w:tcPr>
          <w:p w14:paraId="3036215A"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56 840</w:t>
            </w:r>
          </w:p>
        </w:tc>
      </w:tr>
      <w:tr w:rsidR="00E13828" w:rsidRPr="00FF0C33" w14:paraId="60171647"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4BCC6685"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приобретение техники</w:t>
            </w:r>
          </w:p>
        </w:tc>
        <w:tc>
          <w:tcPr>
            <w:tcW w:w="1871" w:type="dxa"/>
            <w:tcBorders>
              <w:top w:val="nil"/>
              <w:left w:val="nil"/>
              <w:bottom w:val="single" w:sz="4" w:space="0" w:color="auto"/>
              <w:right w:val="single" w:sz="4" w:space="0" w:color="auto"/>
            </w:tcBorders>
            <w:shd w:val="clear" w:color="auto" w:fill="auto"/>
            <w:noWrap/>
            <w:vAlign w:val="center"/>
            <w:hideMark/>
          </w:tcPr>
          <w:p w14:paraId="7B85D793"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48 276</w:t>
            </w:r>
          </w:p>
        </w:tc>
        <w:tc>
          <w:tcPr>
            <w:tcW w:w="1872" w:type="dxa"/>
            <w:tcBorders>
              <w:top w:val="nil"/>
              <w:left w:val="nil"/>
              <w:bottom w:val="single" w:sz="4" w:space="0" w:color="auto"/>
              <w:right w:val="single" w:sz="4" w:space="0" w:color="auto"/>
            </w:tcBorders>
            <w:shd w:val="clear" w:color="auto" w:fill="auto"/>
            <w:noWrap/>
            <w:vAlign w:val="center"/>
            <w:hideMark/>
          </w:tcPr>
          <w:p w14:paraId="58AC2BBF"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34 681</w:t>
            </w:r>
          </w:p>
        </w:tc>
      </w:tr>
      <w:tr w:rsidR="00E13828" w:rsidRPr="00FF0C33" w14:paraId="45DB6C53"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70BE7E1A"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проведение мероприятий</w:t>
            </w:r>
          </w:p>
        </w:tc>
        <w:tc>
          <w:tcPr>
            <w:tcW w:w="1871" w:type="dxa"/>
            <w:tcBorders>
              <w:top w:val="nil"/>
              <w:left w:val="nil"/>
              <w:bottom w:val="single" w:sz="4" w:space="0" w:color="auto"/>
              <w:right w:val="single" w:sz="4" w:space="0" w:color="auto"/>
            </w:tcBorders>
            <w:shd w:val="clear" w:color="auto" w:fill="auto"/>
            <w:noWrap/>
            <w:vAlign w:val="center"/>
            <w:hideMark/>
          </w:tcPr>
          <w:p w14:paraId="56F8A341"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243 174</w:t>
            </w:r>
          </w:p>
        </w:tc>
        <w:tc>
          <w:tcPr>
            <w:tcW w:w="1872" w:type="dxa"/>
            <w:tcBorders>
              <w:top w:val="nil"/>
              <w:left w:val="nil"/>
              <w:bottom w:val="single" w:sz="4" w:space="0" w:color="auto"/>
              <w:right w:val="single" w:sz="4" w:space="0" w:color="auto"/>
            </w:tcBorders>
            <w:shd w:val="clear" w:color="auto" w:fill="auto"/>
            <w:noWrap/>
            <w:vAlign w:val="center"/>
            <w:hideMark/>
          </w:tcPr>
          <w:p w14:paraId="1B9BDF8A"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86 460</w:t>
            </w:r>
          </w:p>
        </w:tc>
      </w:tr>
      <w:tr w:rsidR="00E13828" w:rsidRPr="00FF0C33" w14:paraId="1A22DD11"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0DD79907"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текущий ремонт зданий сооружений</w:t>
            </w:r>
          </w:p>
        </w:tc>
        <w:tc>
          <w:tcPr>
            <w:tcW w:w="1871" w:type="dxa"/>
            <w:tcBorders>
              <w:top w:val="nil"/>
              <w:left w:val="nil"/>
              <w:bottom w:val="single" w:sz="4" w:space="0" w:color="auto"/>
              <w:right w:val="single" w:sz="4" w:space="0" w:color="auto"/>
            </w:tcBorders>
            <w:shd w:val="clear" w:color="auto" w:fill="auto"/>
            <w:noWrap/>
            <w:vAlign w:val="center"/>
            <w:hideMark/>
          </w:tcPr>
          <w:p w14:paraId="23165219"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77 447</w:t>
            </w:r>
          </w:p>
        </w:tc>
        <w:tc>
          <w:tcPr>
            <w:tcW w:w="1872" w:type="dxa"/>
            <w:tcBorders>
              <w:top w:val="nil"/>
              <w:left w:val="nil"/>
              <w:bottom w:val="single" w:sz="4" w:space="0" w:color="auto"/>
              <w:right w:val="single" w:sz="4" w:space="0" w:color="auto"/>
            </w:tcBorders>
            <w:shd w:val="clear" w:color="auto" w:fill="auto"/>
            <w:noWrap/>
            <w:vAlign w:val="center"/>
            <w:hideMark/>
          </w:tcPr>
          <w:p w14:paraId="2A585789"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176 381</w:t>
            </w:r>
          </w:p>
        </w:tc>
      </w:tr>
      <w:tr w:rsidR="00E13828" w:rsidRPr="00FF0C33" w14:paraId="25851FB6"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468794CA"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приобретение костюмов</w:t>
            </w:r>
          </w:p>
        </w:tc>
        <w:tc>
          <w:tcPr>
            <w:tcW w:w="1871" w:type="dxa"/>
            <w:tcBorders>
              <w:top w:val="nil"/>
              <w:left w:val="nil"/>
              <w:bottom w:val="single" w:sz="4" w:space="0" w:color="auto"/>
              <w:right w:val="single" w:sz="4" w:space="0" w:color="auto"/>
            </w:tcBorders>
            <w:shd w:val="clear" w:color="auto" w:fill="auto"/>
            <w:noWrap/>
            <w:vAlign w:val="center"/>
            <w:hideMark/>
          </w:tcPr>
          <w:p w14:paraId="5A63EB63"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28 750</w:t>
            </w:r>
          </w:p>
        </w:tc>
        <w:tc>
          <w:tcPr>
            <w:tcW w:w="1872" w:type="dxa"/>
            <w:tcBorders>
              <w:top w:val="nil"/>
              <w:left w:val="nil"/>
              <w:bottom w:val="single" w:sz="4" w:space="0" w:color="auto"/>
              <w:right w:val="single" w:sz="4" w:space="0" w:color="auto"/>
            </w:tcBorders>
            <w:shd w:val="clear" w:color="auto" w:fill="auto"/>
            <w:noWrap/>
            <w:vAlign w:val="center"/>
            <w:hideMark/>
          </w:tcPr>
          <w:p w14:paraId="464A2548"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3 865</w:t>
            </w:r>
          </w:p>
        </w:tc>
      </w:tr>
      <w:tr w:rsidR="00E13828" w:rsidRPr="00FF0C33" w14:paraId="08A559A7"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7F1E59D0"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lastRenderedPageBreak/>
              <w:t>на приобретение подписки на периодические издания</w:t>
            </w:r>
          </w:p>
        </w:tc>
        <w:tc>
          <w:tcPr>
            <w:tcW w:w="1871" w:type="dxa"/>
            <w:tcBorders>
              <w:top w:val="nil"/>
              <w:left w:val="nil"/>
              <w:bottom w:val="single" w:sz="4" w:space="0" w:color="auto"/>
              <w:right w:val="single" w:sz="4" w:space="0" w:color="auto"/>
            </w:tcBorders>
            <w:shd w:val="clear" w:color="auto" w:fill="auto"/>
            <w:noWrap/>
            <w:vAlign w:val="center"/>
            <w:hideMark/>
          </w:tcPr>
          <w:p w14:paraId="4A687274"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54 000</w:t>
            </w:r>
          </w:p>
        </w:tc>
        <w:tc>
          <w:tcPr>
            <w:tcW w:w="1872" w:type="dxa"/>
            <w:tcBorders>
              <w:top w:val="nil"/>
              <w:left w:val="nil"/>
              <w:bottom w:val="single" w:sz="4" w:space="0" w:color="auto"/>
              <w:right w:val="single" w:sz="4" w:space="0" w:color="auto"/>
            </w:tcBorders>
            <w:shd w:val="clear" w:color="auto" w:fill="auto"/>
            <w:noWrap/>
            <w:vAlign w:val="center"/>
            <w:hideMark/>
          </w:tcPr>
          <w:p w14:paraId="23FBA994"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29 108</w:t>
            </w:r>
          </w:p>
        </w:tc>
      </w:tr>
      <w:tr w:rsidR="00E13828" w:rsidRPr="00FF0C33" w14:paraId="19FF7DE3" w14:textId="77777777" w:rsidTr="00E13828">
        <w:trPr>
          <w:trHeight w:val="315"/>
        </w:trPr>
        <w:tc>
          <w:tcPr>
            <w:tcW w:w="4593" w:type="dxa"/>
            <w:tcBorders>
              <w:top w:val="nil"/>
              <w:left w:val="single" w:sz="4" w:space="0" w:color="auto"/>
              <w:bottom w:val="single" w:sz="4" w:space="0" w:color="auto"/>
              <w:right w:val="single" w:sz="4" w:space="0" w:color="auto"/>
            </w:tcBorders>
            <w:shd w:val="clear" w:color="auto" w:fill="auto"/>
            <w:noWrap/>
            <w:vAlign w:val="bottom"/>
            <w:hideMark/>
          </w:tcPr>
          <w:p w14:paraId="4A6D08B3" w14:textId="77777777" w:rsidR="00E13828" w:rsidRPr="00FF0C33" w:rsidRDefault="00E13828" w:rsidP="00E13828">
            <w:pPr>
              <w:spacing w:line="276" w:lineRule="auto"/>
              <w:jc w:val="both"/>
              <w:rPr>
                <w:sz w:val="26"/>
                <w:szCs w:val="26"/>
                <w:lang w:eastAsia="zh-CN" w:bidi="hi-IN"/>
              </w:rPr>
            </w:pPr>
            <w:r w:rsidRPr="00FF0C33">
              <w:rPr>
                <w:sz w:val="26"/>
                <w:szCs w:val="26"/>
                <w:lang w:eastAsia="zh-CN" w:bidi="hi-IN"/>
              </w:rPr>
              <w:t>на вневедомственную охрану</w:t>
            </w:r>
          </w:p>
        </w:tc>
        <w:tc>
          <w:tcPr>
            <w:tcW w:w="1871" w:type="dxa"/>
            <w:tcBorders>
              <w:top w:val="nil"/>
              <w:left w:val="nil"/>
              <w:bottom w:val="single" w:sz="4" w:space="0" w:color="auto"/>
              <w:right w:val="single" w:sz="4" w:space="0" w:color="auto"/>
            </w:tcBorders>
            <w:shd w:val="clear" w:color="auto" w:fill="auto"/>
            <w:noWrap/>
            <w:vAlign w:val="center"/>
            <w:hideMark/>
          </w:tcPr>
          <w:p w14:paraId="53F39B3C"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6828</w:t>
            </w:r>
          </w:p>
        </w:tc>
        <w:tc>
          <w:tcPr>
            <w:tcW w:w="1872" w:type="dxa"/>
            <w:tcBorders>
              <w:top w:val="nil"/>
              <w:left w:val="nil"/>
              <w:bottom w:val="single" w:sz="4" w:space="0" w:color="auto"/>
              <w:right w:val="single" w:sz="4" w:space="0" w:color="auto"/>
            </w:tcBorders>
            <w:shd w:val="clear" w:color="auto" w:fill="auto"/>
            <w:noWrap/>
            <w:vAlign w:val="center"/>
            <w:hideMark/>
          </w:tcPr>
          <w:p w14:paraId="43972F54" w14:textId="77777777" w:rsidR="00E13828" w:rsidRPr="00FF0C33" w:rsidRDefault="00E13828" w:rsidP="00E13828">
            <w:pPr>
              <w:spacing w:line="276" w:lineRule="auto"/>
              <w:jc w:val="center"/>
              <w:rPr>
                <w:sz w:val="26"/>
                <w:szCs w:val="26"/>
                <w:lang w:eastAsia="zh-CN" w:bidi="hi-IN"/>
              </w:rPr>
            </w:pPr>
            <w:r w:rsidRPr="00FF0C33">
              <w:rPr>
                <w:sz w:val="26"/>
                <w:szCs w:val="26"/>
                <w:lang w:eastAsia="zh-CN" w:bidi="hi-IN"/>
              </w:rPr>
              <w:t>14 174</w:t>
            </w:r>
          </w:p>
        </w:tc>
      </w:tr>
    </w:tbl>
    <w:p w14:paraId="798D352B" w14:textId="77777777" w:rsidR="00E13828" w:rsidRDefault="00E13828" w:rsidP="00E13828">
      <w:pPr>
        <w:rPr>
          <w:lang w:eastAsia="ru-RU"/>
        </w:rPr>
      </w:pPr>
    </w:p>
    <w:p w14:paraId="393DAC4E" w14:textId="77777777" w:rsidR="00C61A1F" w:rsidRPr="00094DE2" w:rsidRDefault="00C61A1F" w:rsidP="00E13828">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33" w:name="_Toc152156332"/>
      <w:r w:rsidRPr="00094DE2">
        <w:rPr>
          <w:rFonts w:ascii="Times New Roman" w:eastAsia="Times New Roman" w:hAnsi="Times New Roman" w:cs="Times New Roman"/>
          <w:i/>
          <w:color w:val="auto"/>
          <w:sz w:val="26"/>
          <w:szCs w:val="26"/>
          <w:lang w:eastAsia="ru-RU"/>
        </w:rPr>
        <w:t>2.3.3. Физическая культура и спорт</w:t>
      </w:r>
      <w:bookmarkEnd w:id="33"/>
    </w:p>
    <w:p w14:paraId="0E080594"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МУ «Управление по физической культуре и спорту г. Бендеры» подведомственны:</w:t>
      </w:r>
    </w:p>
    <w:p w14:paraId="64CABF0D"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1. МОУ ДО «Спортивный центр специализированных детско-юношеских школ олимпийского резерва» г. Бендеры, который включает в себя 6 специализированных детско-юношеских школ олимпийского резерва, в которых культивируется 21 вид спорта: из них 16 олимпийских, 5 неолимпийских:</w:t>
      </w:r>
    </w:p>
    <w:p w14:paraId="51105014"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«Специализированная детско-юношеская школа олимпийского резерва № 1», юридический адрес - г. Бендеры, ул. Суворова, д. 42: художественная гимнастика, спортивная акробатика, спортивная гимнастика, прыжки на батуте;</w:t>
      </w:r>
    </w:p>
    <w:p w14:paraId="79DD00DB"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«Бендерская специализированная детско-юношеская школа олимпийского резерва № 2», юридический адрес - г. Бендеры, ул. Кирова, д. 70: баскетбол; волейбол, настольный теннис;</w:t>
      </w:r>
    </w:p>
    <w:p w14:paraId="2E76B97C"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«Специализированная детско-юношеская школа олимпийского резерва № 3 г. Бендеры», юридический адрес - г. Бендеры, ул. Горького, д. 9б: легкая атлетика;</w:t>
      </w:r>
    </w:p>
    <w:p w14:paraId="1BB6A17E"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«Бендерская специализированная детско-юношеская школа олимпийского резерва № 4», юридический адрес - г. Бендеры, ул. Комсомольская, д. 43/1: футбол, гандбол, шашки, шахматы;</w:t>
      </w:r>
    </w:p>
    <w:p w14:paraId="485E1146"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«Бендерская специализированная детско-юношеская школа олимпийского резерва борьбы им. Г.Н. Баданова», юридический адрес - г. Бендеры, ул. Советская, д. 68: греко-римская борьба; дзюдо, самбо, велоспорт, бокс, кикбоксинг;</w:t>
      </w:r>
    </w:p>
    <w:p w14:paraId="5BC9949A"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структурное подразделение «Специализированная детско-юношеская спортивная школа олимпийского резерва гребли им. Н.А. Туфанюка г. Бендеры», юридический адрес - г. Бендеры, ул. Ткаченко, д. 1: академическая гребля, гребля на байдарках и каноэ, пауэрлифтинг.</w:t>
      </w:r>
    </w:p>
    <w:p w14:paraId="5F56C08B" w14:textId="0DF8FDE3"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xml:space="preserve">2. Созданный в рамках реорганизации в форме слияния 01 сентября 2022 года МУ «Физкультурно-оздоровительный комплекс «Центр спортивных сооружений «Олимп», включает в себя </w:t>
      </w:r>
      <w:r w:rsidR="001F7D12">
        <w:rPr>
          <w:sz w:val="26"/>
          <w:szCs w:val="26"/>
          <w:lang w:eastAsia="zh-CN" w:bidi="hi-IN"/>
        </w:rPr>
        <w:t>2 инфраструктурных объекта</w:t>
      </w:r>
      <w:r w:rsidRPr="00094DE2">
        <w:rPr>
          <w:sz w:val="26"/>
          <w:szCs w:val="26"/>
          <w:lang w:eastAsia="zh-CN" w:bidi="hi-IN"/>
        </w:rPr>
        <w:t>:</w:t>
      </w:r>
    </w:p>
    <w:p w14:paraId="204E0527" w14:textId="7B9A8CB0"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xml:space="preserve">- городской стадион; </w:t>
      </w:r>
    </w:p>
    <w:p w14:paraId="6C287478"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 городской бассейн «Дельфин».</w:t>
      </w:r>
    </w:p>
    <w:p w14:paraId="67090E7C" w14:textId="77777777" w:rsidR="005A580B" w:rsidRPr="00094DE2" w:rsidRDefault="005A580B" w:rsidP="005A580B">
      <w:pPr>
        <w:spacing w:line="276" w:lineRule="auto"/>
        <w:ind w:firstLine="709"/>
        <w:jc w:val="both"/>
        <w:rPr>
          <w:sz w:val="26"/>
          <w:szCs w:val="26"/>
          <w:lang w:eastAsia="ru-RU"/>
        </w:rPr>
      </w:pPr>
      <w:r w:rsidRPr="00094DE2">
        <w:rPr>
          <w:sz w:val="26"/>
          <w:szCs w:val="26"/>
          <w:lang w:eastAsia="ru-RU"/>
        </w:rPr>
        <w:t>3. Спортивно-оздоровительный лагерь «Юность» (в 2018 году приостановил летне-оздоровительную кампанию).</w:t>
      </w:r>
    </w:p>
    <w:p w14:paraId="617DA4A7" w14:textId="77777777" w:rsidR="005A580B" w:rsidRPr="00094DE2" w:rsidRDefault="005A580B" w:rsidP="005A580B">
      <w:pPr>
        <w:spacing w:line="276" w:lineRule="auto"/>
        <w:ind w:firstLine="709"/>
        <w:jc w:val="both"/>
        <w:rPr>
          <w:sz w:val="26"/>
          <w:szCs w:val="26"/>
          <w:lang w:eastAsia="ru-RU" w:bidi="hi-IN"/>
        </w:rPr>
      </w:pPr>
      <w:r w:rsidRPr="00094DE2">
        <w:rPr>
          <w:sz w:val="26"/>
          <w:szCs w:val="26"/>
          <w:lang w:eastAsia="ru-RU" w:bidi="hi-IN"/>
        </w:rPr>
        <w:t>На балансе Управления находится 20 объектов недвижимого имущества.</w:t>
      </w:r>
    </w:p>
    <w:p w14:paraId="2C22934E"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lastRenderedPageBreak/>
        <w:t>С 01.01.2023 года по 30.09.2023 года количество работников составило 283 человека, включая аппарат Управления и отдел бухгалтерского учета (аналогичный период 2022 год – 277 чел.), из них:</w:t>
      </w:r>
    </w:p>
    <w:p w14:paraId="4579DBBF"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МУ «УФКиС г. Бендеры» – 13 чел. (аналогичный период 2022 год – 15 чел.);</w:t>
      </w:r>
    </w:p>
    <w:p w14:paraId="6EF00201"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МОУ ДО «СЦСДЮШОР» г. Бендеры – 207 чел. (аналогичный период 2022 год – 210 чел.);</w:t>
      </w:r>
    </w:p>
    <w:p w14:paraId="0889D57B"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МУ «ФОК «ЦСС «Олимп» г. Бендеры – 54 чел. (аналогичный период 2022 год– 54 чел.);</w:t>
      </w:r>
    </w:p>
    <w:p w14:paraId="2ACF7F90"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МОУ «БСОЛ «Юность» – 8 чел. (аналогичный период 2022 год – 8 чел.);</w:t>
      </w:r>
    </w:p>
    <w:p w14:paraId="755D93C5" w14:textId="77777777" w:rsidR="005A580B" w:rsidRPr="00094DE2" w:rsidRDefault="005A580B" w:rsidP="005A580B">
      <w:pPr>
        <w:spacing w:line="276" w:lineRule="auto"/>
        <w:ind w:firstLine="709"/>
        <w:jc w:val="both"/>
        <w:rPr>
          <w:sz w:val="26"/>
          <w:szCs w:val="26"/>
          <w:lang w:eastAsia="ru-RU" w:bidi="hi-IN"/>
        </w:rPr>
      </w:pPr>
      <w:r w:rsidRPr="00094DE2">
        <w:rPr>
          <w:sz w:val="26"/>
          <w:szCs w:val="26"/>
          <w:lang w:eastAsia="ru-RU" w:bidi="hi-IN"/>
        </w:rPr>
        <w:t>Общее количество обучающихся в спортивных школах г. Бендеры составляет 2 193 чел. (2022 год – 2075 чел.)</w:t>
      </w:r>
    </w:p>
    <w:p w14:paraId="21FAF251" w14:textId="77777777" w:rsidR="005A580B" w:rsidRPr="00094DE2" w:rsidRDefault="005A580B" w:rsidP="005A580B">
      <w:pPr>
        <w:spacing w:line="276" w:lineRule="auto"/>
        <w:ind w:firstLine="709"/>
        <w:jc w:val="both"/>
        <w:rPr>
          <w:sz w:val="26"/>
          <w:szCs w:val="26"/>
          <w:lang w:eastAsia="ru-RU" w:bidi="hi-IN"/>
        </w:rPr>
      </w:pPr>
      <w:r w:rsidRPr="00094DE2">
        <w:rPr>
          <w:sz w:val="26"/>
          <w:szCs w:val="26"/>
          <w:lang w:eastAsia="ru-RU" w:bidi="hi-IN"/>
        </w:rPr>
        <w:t>Укомплектовано 161 учебных групп (не считая общественные группы и группы ОФП), в сравнении с аналогичным периодом 2022 год – 160 группы.</w:t>
      </w:r>
    </w:p>
    <w:p w14:paraId="332EC9BF" w14:textId="6A3BA5A5" w:rsidR="005A580B" w:rsidRPr="00094DE2" w:rsidRDefault="00094DE2" w:rsidP="005A580B">
      <w:pPr>
        <w:spacing w:line="276" w:lineRule="auto"/>
        <w:ind w:firstLine="709"/>
        <w:jc w:val="both"/>
        <w:rPr>
          <w:sz w:val="26"/>
          <w:szCs w:val="26"/>
          <w:lang w:eastAsia="zh-CN" w:bidi="hi-IN"/>
        </w:rPr>
      </w:pPr>
      <w:r w:rsidRPr="00094DE2">
        <w:rPr>
          <w:sz w:val="26"/>
          <w:szCs w:val="26"/>
          <w:lang w:eastAsia="zh-CN" w:bidi="hi-IN"/>
        </w:rPr>
        <w:t>Т</w:t>
      </w:r>
      <w:r w:rsidR="005A580B" w:rsidRPr="00094DE2">
        <w:rPr>
          <w:sz w:val="26"/>
          <w:szCs w:val="26"/>
          <w:lang w:eastAsia="zh-CN" w:bidi="hi-IN"/>
        </w:rPr>
        <w:t>ренерско-преподавательский состав школ спортивной направленности составил 108 человека (</w:t>
      </w:r>
      <w:r w:rsidR="005A580B" w:rsidRPr="00094DE2">
        <w:rPr>
          <w:sz w:val="26"/>
          <w:szCs w:val="26"/>
          <w:lang w:eastAsia="ru-RU" w:bidi="hi-IN"/>
        </w:rPr>
        <w:t xml:space="preserve">за аналогичный период </w:t>
      </w:r>
      <w:r w:rsidR="005A580B" w:rsidRPr="00094DE2">
        <w:rPr>
          <w:sz w:val="26"/>
          <w:szCs w:val="26"/>
          <w:lang w:eastAsia="zh-CN" w:bidi="hi-IN"/>
        </w:rPr>
        <w:t>2022 год - 103 человек).</w:t>
      </w:r>
    </w:p>
    <w:p w14:paraId="24FE6055" w14:textId="77777777" w:rsidR="005A580B" w:rsidRPr="00094DE2" w:rsidRDefault="005A580B" w:rsidP="005A580B">
      <w:pPr>
        <w:spacing w:line="276" w:lineRule="auto"/>
        <w:ind w:firstLine="709"/>
        <w:jc w:val="both"/>
        <w:rPr>
          <w:sz w:val="26"/>
          <w:szCs w:val="26"/>
          <w:lang w:eastAsia="zh-CN" w:bidi="hi-IN"/>
        </w:rPr>
      </w:pPr>
      <w:r w:rsidRPr="00094DE2">
        <w:rPr>
          <w:sz w:val="26"/>
          <w:szCs w:val="26"/>
          <w:lang w:eastAsia="zh-CN" w:bidi="hi-IN"/>
        </w:rPr>
        <w:t>Аттестационной комиссией Государственной службы по спорту ПМР по присвоению квалификационных категорий в 2023 году было присвоено: 1 (одна) - первая квалификационная категория руководителя, 2 руководителям - высшая квалификационная категория руководителя и 1 высшая квалификационная категория тренер-преподаватель сроком на 5 (пять) лет, (в 2022 год – 5-м тренерам-преподавателям).</w:t>
      </w:r>
    </w:p>
    <w:p w14:paraId="4DC25C58" w14:textId="77777777" w:rsidR="005A580B" w:rsidRPr="00842D1F" w:rsidRDefault="005A580B" w:rsidP="005A580B">
      <w:pPr>
        <w:spacing w:line="276" w:lineRule="auto"/>
        <w:ind w:firstLine="709"/>
        <w:jc w:val="both"/>
        <w:rPr>
          <w:sz w:val="26"/>
          <w:szCs w:val="26"/>
          <w:lang w:eastAsia="zh-CN" w:bidi="hi-IN"/>
        </w:rPr>
      </w:pPr>
      <w:r w:rsidRPr="00842D1F">
        <w:rPr>
          <w:sz w:val="26"/>
          <w:szCs w:val="26"/>
          <w:lang w:eastAsia="zh-CN" w:bidi="hi-IN"/>
        </w:rPr>
        <w:t>Аттестационная комиссия МУ «УФКиС г. Бендеры» по присвоению квалификационных категорий в 2023 году провела работу по рассмотрению аттестационных документов на присвоение 1 квалификационной категории 11 (одиннадцати) тренерам-преподавателям сроком на 5 (пять) лет, (в 2022 год 1 квалификационная категория была присвоена 7 (семи) тренерам-преподавателям).</w:t>
      </w:r>
    </w:p>
    <w:p w14:paraId="345D700A" w14:textId="77777777" w:rsidR="005A580B" w:rsidRPr="00842D1F" w:rsidRDefault="005A580B" w:rsidP="005A580B">
      <w:pPr>
        <w:spacing w:line="276" w:lineRule="auto"/>
        <w:ind w:firstLine="709"/>
        <w:jc w:val="both"/>
        <w:rPr>
          <w:sz w:val="26"/>
          <w:szCs w:val="26"/>
          <w:lang w:eastAsia="zh-CN" w:bidi="hi-IN"/>
        </w:rPr>
      </w:pPr>
      <w:r w:rsidRPr="00842D1F">
        <w:rPr>
          <w:sz w:val="26"/>
          <w:szCs w:val="26"/>
          <w:lang w:eastAsia="ru-RU" w:bidi="hi-IN"/>
        </w:rPr>
        <w:t xml:space="preserve">Тренерско-преподавательский состав </w:t>
      </w:r>
      <w:r w:rsidRPr="00842D1F">
        <w:rPr>
          <w:sz w:val="26"/>
          <w:szCs w:val="26"/>
          <w:lang w:eastAsia="zh-CN" w:bidi="hi-IN"/>
        </w:rPr>
        <w:t xml:space="preserve">школ спортивной направленности за </w:t>
      </w:r>
      <w:r w:rsidRPr="00842D1F">
        <w:rPr>
          <w:sz w:val="26"/>
          <w:szCs w:val="26"/>
          <w:lang w:eastAsia="ru-RU" w:bidi="hi-IN"/>
        </w:rPr>
        <w:t xml:space="preserve">9 месяцев 2023 года </w:t>
      </w:r>
      <w:r w:rsidRPr="00842D1F">
        <w:rPr>
          <w:sz w:val="26"/>
          <w:szCs w:val="26"/>
          <w:lang w:eastAsia="zh-CN" w:bidi="hi-IN"/>
        </w:rPr>
        <w:t>составил 108 человек.</w:t>
      </w:r>
    </w:p>
    <w:p w14:paraId="7FA001D3" w14:textId="77777777" w:rsidR="005A580B" w:rsidRPr="007D766A" w:rsidRDefault="005A580B" w:rsidP="005A580B">
      <w:pPr>
        <w:spacing w:line="276" w:lineRule="auto"/>
        <w:ind w:firstLine="709"/>
        <w:jc w:val="both"/>
        <w:rPr>
          <w:sz w:val="26"/>
          <w:szCs w:val="26"/>
          <w:lang w:eastAsia="ru-RU" w:bidi="hi-IN"/>
        </w:rPr>
      </w:pPr>
      <w:r w:rsidRPr="007D766A">
        <w:rPr>
          <w:sz w:val="26"/>
          <w:szCs w:val="26"/>
          <w:lang w:eastAsia="ru-RU" w:bidi="hi-IN"/>
        </w:rPr>
        <w:t>Из общего числа тренеров-преподавателей 70 тренеров-преподавателей имеют квалификационные категории или 64,81 % (за аналогичный период 2022 год– 64 чел. или 62,13 %). К общему количеству квалификационных категорий: высших – 27,14 % (за аналогичный период 2022 год – 25 %); первых – 40% (за аналогичный период 2022 год – 39,06 %); вторых – 32,85% (за аналогичный период 2022 год – 35,93 %).</w:t>
      </w:r>
    </w:p>
    <w:p w14:paraId="387305D2" w14:textId="77777777" w:rsidR="005A580B" w:rsidRPr="007D766A" w:rsidRDefault="005A580B" w:rsidP="005A580B">
      <w:pPr>
        <w:spacing w:line="276" w:lineRule="auto"/>
        <w:ind w:firstLine="709"/>
        <w:jc w:val="both"/>
        <w:rPr>
          <w:sz w:val="26"/>
          <w:szCs w:val="26"/>
          <w:lang w:eastAsia="zh-CN" w:bidi="hi-IN"/>
        </w:rPr>
      </w:pPr>
      <w:r w:rsidRPr="007D766A">
        <w:rPr>
          <w:sz w:val="26"/>
          <w:szCs w:val="26"/>
          <w:lang w:eastAsia="ru-RU" w:bidi="hi-IN"/>
        </w:rPr>
        <w:t>За 9 месяцев 2023 года подведомственные учреждения спортивной направленности приняли участие в 130 соревнованиях, из них Республиканских, городских и школьных – 98, международных – 32.</w:t>
      </w:r>
    </w:p>
    <w:p w14:paraId="5D921C7E" w14:textId="77777777" w:rsidR="002331C4" w:rsidRDefault="002331C4" w:rsidP="007D766A">
      <w:pPr>
        <w:spacing w:before="120" w:after="120" w:line="276" w:lineRule="auto"/>
        <w:ind w:firstLine="709"/>
        <w:jc w:val="right"/>
        <w:rPr>
          <w:i/>
          <w:sz w:val="26"/>
          <w:szCs w:val="26"/>
          <w:lang w:eastAsia="zh-CN" w:bidi="hi-IN"/>
        </w:rPr>
      </w:pPr>
    </w:p>
    <w:p w14:paraId="30D956FA" w14:textId="77777777" w:rsidR="002331C4" w:rsidRDefault="002331C4" w:rsidP="007D766A">
      <w:pPr>
        <w:spacing w:before="120" w:after="120" w:line="276" w:lineRule="auto"/>
        <w:ind w:firstLine="709"/>
        <w:jc w:val="right"/>
        <w:rPr>
          <w:i/>
          <w:sz w:val="26"/>
          <w:szCs w:val="26"/>
          <w:lang w:eastAsia="zh-CN" w:bidi="hi-IN"/>
        </w:rPr>
      </w:pPr>
    </w:p>
    <w:p w14:paraId="11721EFD" w14:textId="77777777" w:rsidR="002331C4" w:rsidRDefault="002331C4" w:rsidP="007D766A">
      <w:pPr>
        <w:spacing w:before="120" w:after="120" w:line="276" w:lineRule="auto"/>
        <w:ind w:firstLine="709"/>
        <w:jc w:val="right"/>
        <w:rPr>
          <w:i/>
          <w:sz w:val="26"/>
          <w:szCs w:val="26"/>
          <w:lang w:eastAsia="zh-CN" w:bidi="hi-IN"/>
        </w:rPr>
      </w:pPr>
    </w:p>
    <w:p w14:paraId="485456C4" w14:textId="71D848EA" w:rsidR="007D766A" w:rsidRPr="007D766A" w:rsidRDefault="007D766A" w:rsidP="007D766A">
      <w:pPr>
        <w:spacing w:before="120" w:after="120" w:line="276" w:lineRule="auto"/>
        <w:ind w:firstLine="709"/>
        <w:jc w:val="right"/>
        <w:rPr>
          <w:i/>
          <w:sz w:val="26"/>
          <w:szCs w:val="26"/>
          <w:lang w:eastAsia="zh-CN" w:bidi="hi-IN"/>
        </w:rPr>
      </w:pPr>
      <w:r w:rsidRPr="007D766A">
        <w:rPr>
          <w:i/>
          <w:sz w:val="26"/>
          <w:szCs w:val="26"/>
          <w:lang w:eastAsia="zh-CN" w:bidi="hi-IN"/>
        </w:rPr>
        <w:lastRenderedPageBreak/>
        <w:t>Таблица 2.3.3.1</w:t>
      </w:r>
    </w:p>
    <w:p w14:paraId="2FB32108" w14:textId="0208A01E" w:rsidR="005A580B" w:rsidRPr="007D766A" w:rsidRDefault="005A580B" w:rsidP="007D766A">
      <w:pPr>
        <w:spacing w:before="120" w:after="120" w:line="276" w:lineRule="auto"/>
        <w:ind w:firstLine="709"/>
        <w:jc w:val="both"/>
        <w:rPr>
          <w:b/>
          <w:sz w:val="26"/>
          <w:szCs w:val="26"/>
          <w:lang w:eastAsia="zh-CN" w:bidi="hi-IN"/>
        </w:rPr>
      </w:pPr>
      <w:r w:rsidRPr="007D766A">
        <w:rPr>
          <w:b/>
          <w:sz w:val="26"/>
          <w:szCs w:val="26"/>
          <w:lang w:eastAsia="zh-CN" w:bidi="hi-IN"/>
        </w:rPr>
        <w:t>Количество мероприятий междунаро</w:t>
      </w:r>
      <w:r w:rsidR="007D766A" w:rsidRPr="007D766A">
        <w:rPr>
          <w:b/>
          <w:sz w:val="26"/>
          <w:szCs w:val="26"/>
          <w:lang w:eastAsia="zh-CN" w:bidi="hi-IN"/>
        </w:rPr>
        <w:t>дного и республиканского уровня</w:t>
      </w:r>
    </w:p>
    <w:tbl>
      <w:tblPr>
        <w:tblW w:w="5000" w:type="pct"/>
        <w:tblLayout w:type="fixed"/>
        <w:tblCellMar>
          <w:left w:w="10" w:type="dxa"/>
          <w:right w:w="10" w:type="dxa"/>
        </w:tblCellMar>
        <w:tblLook w:val="04A0" w:firstRow="1" w:lastRow="0" w:firstColumn="1" w:lastColumn="0" w:noHBand="0" w:noVBand="1"/>
      </w:tblPr>
      <w:tblGrid>
        <w:gridCol w:w="4931"/>
        <w:gridCol w:w="2405"/>
        <w:gridCol w:w="2235"/>
      </w:tblGrid>
      <w:tr w:rsidR="005A580B" w:rsidRPr="007D766A" w14:paraId="6A3E652C"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555E9D8"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Наименование структурных подразделений МОУ ДО «СЦСДЮШОР» г. Бендеры</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BF8ED91"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Международные мероприятия</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7BEB54E" w14:textId="77777777" w:rsidR="005A580B" w:rsidRPr="007D766A" w:rsidRDefault="005A580B" w:rsidP="005A580B">
            <w:pPr>
              <w:spacing w:line="276" w:lineRule="auto"/>
              <w:ind w:hanging="44"/>
              <w:jc w:val="center"/>
              <w:rPr>
                <w:sz w:val="26"/>
                <w:szCs w:val="26"/>
                <w:lang w:eastAsia="ru-RU" w:bidi="hi-IN"/>
              </w:rPr>
            </w:pPr>
            <w:r w:rsidRPr="007D766A">
              <w:rPr>
                <w:sz w:val="26"/>
                <w:szCs w:val="26"/>
                <w:lang w:eastAsia="ru-RU" w:bidi="hi-IN"/>
              </w:rPr>
              <w:t>Республиканские, городские и школьные мероприятия</w:t>
            </w:r>
          </w:p>
        </w:tc>
      </w:tr>
      <w:tr w:rsidR="005A580B" w:rsidRPr="007D766A" w14:paraId="243116A0"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BC424A"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«СДЮШОР № 1» г. Бендеры</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F481402"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9</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3465C4"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eastAsia="ru-RU" w:bidi="hi-IN"/>
              </w:rPr>
              <w:t>24</w:t>
            </w:r>
          </w:p>
        </w:tc>
      </w:tr>
      <w:tr w:rsidR="005A580B" w:rsidRPr="007D766A" w14:paraId="17BAFFB7"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3DCCDF"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«Бендерская СДЮШОР № 2»</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4B31"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2</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F6A23E"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eastAsia="ru-RU" w:bidi="hi-IN"/>
              </w:rPr>
              <w:t>18</w:t>
            </w:r>
          </w:p>
        </w:tc>
      </w:tr>
      <w:tr w:rsidR="005A580B" w:rsidRPr="007D766A" w14:paraId="65C76822"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F0C520"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«СДЮШОР № 3 г. Бендеры»</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C75EEC" w14:textId="77777777" w:rsidR="005A580B" w:rsidRPr="007D766A" w:rsidRDefault="005A580B" w:rsidP="005A580B">
            <w:pPr>
              <w:spacing w:line="276" w:lineRule="auto"/>
              <w:jc w:val="center"/>
              <w:rPr>
                <w:sz w:val="26"/>
                <w:szCs w:val="26"/>
                <w:lang w:eastAsia="ru-RU" w:bidi="hi-IN"/>
              </w:rPr>
            </w:pPr>
            <w:r w:rsidRPr="007D766A">
              <w:rPr>
                <w:sz w:val="26"/>
                <w:szCs w:val="26"/>
                <w:lang w:val="en-US" w:eastAsia="ru-RU" w:bidi="hi-IN"/>
              </w:rPr>
              <w:t>4</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917F25"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val="en-US" w:eastAsia="ru-RU" w:bidi="hi-IN"/>
              </w:rPr>
              <w:t>18</w:t>
            </w:r>
          </w:p>
        </w:tc>
      </w:tr>
      <w:tr w:rsidR="005A580B" w:rsidRPr="007D766A" w14:paraId="5186A02E"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F2DB4F"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«Бендерская СДЮШОР № 4»</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D4424F" w14:textId="77777777" w:rsidR="005A580B" w:rsidRPr="007D766A" w:rsidRDefault="005A580B" w:rsidP="005A580B">
            <w:pPr>
              <w:spacing w:line="276" w:lineRule="auto"/>
              <w:jc w:val="center"/>
              <w:rPr>
                <w:sz w:val="26"/>
                <w:szCs w:val="26"/>
                <w:lang w:val="en-US" w:eastAsia="ru-RU" w:bidi="hi-IN"/>
              </w:rPr>
            </w:pPr>
            <w:r w:rsidRPr="007D766A">
              <w:rPr>
                <w:sz w:val="26"/>
                <w:szCs w:val="26"/>
                <w:lang w:val="en-US" w:eastAsia="ru-RU" w:bidi="hi-IN"/>
              </w:rPr>
              <w:t>2</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00BE05" w14:textId="77777777" w:rsidR="005A580B" w:rsidRPr="007D766A" w:rsidRDefault="005A580B" w:rsidP="005A580B">
            <w:pPr>
              <w:spacing w:line="276" w:lineRule="auto"/>
              <w:ind w:firstLine="709"/>
              <w:jc w:val="center"/>
              <w:rPr>
                <w:sz w:val="26"/>
                <w:szCs w:val="26"/>
                <w:lang w:val="en-US" w:eastAsia="ru-RU" w:bidi="hi-IN"/>
              </w:rPr>
            </w:pPr>
            <w:r w:rsidRPr="007D766A">
              <w:rPr>
                <w:sz w:val="26"/>
                <w:szCs w:val="26"/>
                <w:lang w:val="en-US" w:eastAsia="ru-RU" w:bidi="hi-IN"/>
              </w:rPr>
              <w:t>15</w:t>
            </w:r>
          </w:p>
        </w:tc>
      </w:tr>
      <w:tr w:rsidR="005A580B" w:rsidRPr="007D766A" w14:paraId="5B38F7E1"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BBE0CC"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«Бендерская СДЮШОР борьбы</w:t>
            </w:r>
          </w:p>
          <w:p w14:paraId="26ABD504"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им. Г.Н. Баданова»</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917CB4D"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8</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DF2271"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eastAsia="ru-RU" w:bidi="hi-IN"/>
              </w:rPr>
              <w:t>16</w:t>
            </w:r>
          </w:p>
        </w:tc>
      </w:tr>
      <w:tr w:rsidR="005A580B" w:rsidRPr="007D766A" w14:paraId="68E0A108"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8A60BC"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«СДЮСШОР гребли им. Н.А. Туфанюка» г. Бендеры</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ADD8A6"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7</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5D35AA"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eastAsia="ru-RU" w:bidi="hi-IN"/>
              </w:rPr>
              <w:t>7</w:t>
            </w:r>
          </w:p>
        </w:tc>
      </w:tr>
      <w:tr w:rsidR="005A580B" w:rsidRPr="007D766A" w14:paraId="1F62D5DD"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C8EADCA"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ИТОГО:</w:t>
            </w:r>
          </w:p>
        </w:tc>
        <w:tc>
          <w:tcPr>
            <w:tcW w:w="240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ADD7DA"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32</w:t>
            </w:r>
          </w:p>
        </w:tc>
        <w:tc>
          <w:tcPr>
            <w:tcW w:w="223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3EAC40" w14:textId="77777777" w:rsidR="005A580B" w:rsidRPr="007D766A" w:rsidRDefault="005A580B" w:rsidP="005A580B">
            <w:pPr>
              <w:spacing w:line="276" w:lineRule="auto"/>
              <w:ind w:firstLine="709"/>
              <w:jc w:val="center"/>
              <w:rPr>
                <w:sz w:val="26"/>
                <w:szCs w:val="26"/>
                <w:lang w:eastAsia="ru-RU" w:bidi="hi-IN"/>
              </w:rPr>
            </w:pPr>
            <w:r w:rsidRPr="007D766A">
              <w:rPr>
                <w:sz w:val="26"/>
                <w:szCs w:val="26"/>
                <w:lang w:eastAsia="ru-RU" w:bidi="hi-IN"/>
              </w:rPr>
              <w:t>98</w:t>
            </w:r>
          </w:p>
        </w:tc>
      </w:tr>
      <w:tr w:rsidR="005A580B" w:rsidRPr="0096216D" w14:paraId="3BE1B631" w14:textId="77777777" w:rsidTr="007D766A">
        <w:tc>
          <w:tcPr>
            <w:tcW w:w="493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DB3451F" w14:textId="77777777" w:rsidR="005A580B" w:rsidRPr="007D766A" w:rsidRDefault="005A580B" w:rsidP="005A580B">
            <w:pPr>
              <w:spacing w:line="276" w:lineRule="auto"/>
              <w:jc w:val="both"/>
              <w:rPr>
                <w:sz w:val="26"/>
                <w:szCs w:val="26"/>
                <w:lang w:eastAsia="ru-RU" w:bidi="hi-IN"/>
              </w:rPr>
            </w:pPr>
            <w:r w:rsidRPr="007D766A">
              <w:rPr>
                <w:sz w:val="26"/>
                <w:szCs w:val="26"/>
                <w:lang w:eastAsia="ru-RU" w:bidi="hi-IN"/>
              </w:rPr>
              <w:t>ВСЕГО:</w:t>
            </w:r>
          </w:p>
        </w:tc>
        <w:tc>
          <w:tcPr>
            <w:tcW w:w="4640"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6F74D3" w14:textId="77777777" w:rsidR="005A580B" w:rsidRPr="007D766A" w:rsidRDefault="005A580B" w:rsidP="005A580B">
            <w:pPr>
              <w:spacing w:line="276" w:lineRule="auto"/>
              <w:jc w:val="center"/>
              <w:rPr>
                <w:sz w:val="26"/>
                <w:szCs w:val="26"/>
                <w:lang w:eastAsia="ru-RU" w:bidi="hi-IN"/>
              </w:rPr>
            </w:pPr>
            <w:r w:rsidRPr="007D766A">
              <w:rPr>
                <w:sz w:val="26"/>
                <w:szCs w:val="26"/>
                <w:lang w:eastAsia="ru-RU" w:bidi="hi-IN"/>
              </w:rPr>
              <w:t>130</w:t>
            </w:r>
          </w:p>
        </w:tc>
      </w:tr>
    </w:tbl>
    <w:p w14:paraId="5D175316" w14:textId="7044BA9D" w:rsidR="005A580B" w:rsidRPr="007D766A" w:rsidRDefault="005A580B" w:rsidP="005A580B">
      <w:pPr>
        <w:spacing w:before="120" w:line="276" w:lineRule="auto"/>
        <w:ind w:firstLine="709"/>
        <w:jc w:val="both"/>
        <w:rPr>
          <w:sz w:val="26"/>
          <w:szCs w:val="26"/>
          <w:lang w:eastAsia="zh-CN" w:bidi="hi-IN"/>
        </w:rPr>
      </w:pPr>
      <w:r w:rsidRPr="007D766A">
        <w:rPr>
          <w:sz w:val="26"/>
          <w:szCs w:val="26"/>
          <w:lang w:eastAsia="ru-RU" w:bidi="hi-IN"/>
        </w:rPr>
        <w:t>Общее количество призовых мест за 9 месяцев 2023 года составило 993</w:t>
      </w:r>
      <w:r w:rsidR="007D766A" w:rsidRPr="007D766A">
        <w:rPr>
          <w:sz w:val="26"/>
          <w:szCs w:val="26"/>
          <w:lang w:eastAsia="ru-RU" w:bidi="hi-IN"/>
        </w:rPr>
        <w:t xml:space="preserve"> </w:t>
      </w:r>
      <w:r w:rsidRPr="007D766A">
        <w:rPr>
          <w:sz w:val="26"/>
          <w:szCs w:val="26"/>
          <w:lang w:eastAsia="ru-RU" w:bidi="hi-IN"/>
        </w:rPr>
        <w:t>(2022 год – 1233).</w:t>
      </w:r>
    </w:p>
    <w:p w14:paraId="0CA6C396" w14:textId="77777777" w:rsidR="005A580B" w:rsidRPr="007D766A" w:rsidRDefault="005A580B" w:rsidP="005A580B">
      <w:pPr>
        <w:spacing w:line="276" w:lineRule="auto"/>
        <w:ind w:firstLine="709"/>
        <w:jc w:val="both"/>
        <w:rPr>
          <w:sz w:val="26"/>
          <w:szCs w:val="26"/>
          <w:lang w:eastAsia="ru-RU" w:bidi="hi-IN"/>
        </w:rPr>
      </w:pPr>
      <w:r w:rsidRPr="007D766A">
        <w:rPr>
          <w:sz w:val="26"/>
          <w:szCs w:val="26"/>
          <w:lang w:eastAsia="ru-RU" w:bidi="hi-IN"/>
        </w:rPr>
        <w:t xml:space="preserve">За 9 месяцев 2023 года проводилась работа по рассмотрению документов на присвоение спортивных разрядов: было всего присвоено – 412 (2022 год – 553), массовых – 334 (2022 год –445); </w:t>
      </w:r>
      <w:r w:rsidRPr="007D766A">
        <w:rPr>
          <w:sz w:val="26"/>
          <w:szCs w:val="26"/>
          <w:lang w:val="en-US" w:eastAsia="ru-RU" w:bidi="hi-IN"/>
        </w:rPr>
        <w:t>I</w:t>
      </w:r>
      <w:r w:rsidRPr="007D766A">
        <w:rPr>
          <w:sz w:val="26"/>
          <w:szCs w:val="26"/>
          <w:lang w:eastAsia="ru-RU" w:bidi="hi-IN"/>
        </w:rPr>
        <w:t xml:space="preserve"> спортивных разрядов – 62 (2022 год – 40), спортивный разряд «Кандидат в мастера спорта ПМР» - 16 (2022 год – 73), спортивное звание «Мастер спорта ПМР» - 0 (2022 год – 16), спортивное звание «Мастер спорта ПМР международного класса» - 0 (2022 год – 0):</w:t>
      </w:r>
    </w:p>
    <w:p w14:paraId="74A9FE39" w14:textId="77777777" w:rsidR="005A580B" w:rsidRPr="007D766A" w:rsidRDefault="005A580B" w:rsidP="007D766A">
      <w:pPr>
        <w:spacing w:line="276" w:lineRule="auto"/>
        <w:jc w:val="center"/>
        <w:rPr>
          <w:i/>
          <w:sz w:val="26"/>
          <w:szCs w:val="26"/>
          <w:lang w:eastAsia="ru-RU"/>
        </w:rPr>
      </w:pPr>
      <w:r w:rsidRPr="007D766A">
        <w:rPr>
          <w:i/>
          <w:sz w:val="26"/>
          <w:szCs w:val="26"/>
          <w:lang w:eastAsia="ru-RU"/>
        </w:rPr>
        <w:t>Информация о проектах, реализованных в отчетном периоде и источники их финансирования:</w:t>
      </w:r>
    </w:p>
    <w:p w14:paraId="388ABB68" w14:textId="141A9789"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t xml:space="preserve">1) В рамках исполнения Закона ПМР «О закупках в ПМР» материально-техническое обеспечение структурных подразделений осуществляется централизованно и предусматривает единый порядок подачи и исполнения заявок для всех структурных подразделений, единый учет расходования товарно-материальных ценностей. </w:t>
      </w:r>
    </w:p>
    <w:p w14:paraId="5ACDA3DC" w14:textId="36F1B675" w:rsidR="005A580B" w:rsidRPr="007D766A" w:rsidRDefault="005A580B" w:rsidP="00350363">
      <w:pPr>
        <w:spacing w:line="276" w:lineRule="auto"/>
        <w:ind w:firstLine="709"/>
        <w:jc w:val="both"/>
        <w:rPr>
          <w:sz w:val="26"/>
          <w:szCs w:val="26"/>
          <w:lang w:eastAsia="zh-CN" w:bidi="hi-IN"/>
        </w:rPr>
      </w:pPr>
      <w:r w:rsidRPr="007D766A">
        <w:rPr>
          <w:sz w:val="26"/>
          <w:szCs w:val="26"/>
          <w:lang w:eastAsia="zh-CN" w:bidi="hi-IN"/>
        </w:rPr>
        <w:t>Источник финансирования - местный бюджет г. Бендеры. С января по октябрь 2023 года заключено 42 договора на сумму 544, 58 тыс. руб., для бесперебойной работы и оснащения всех структурных подразделений</w:t>
      </w:r>
      <w:r w:rsidR="00350363">
        <w:rPr>
          <w:sz w:val="26"/>
          <w:szCs w:val="26"/>
          <w:lang w:eastAsia="zh-CN" w:bidi="hi-IN"/>
        </w:rPr>
        <w:t>.</w:t>
      </w:r>
    </w:p>
    <w:p w14:paraId="41778972" w14:textId="77777777"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t>Следует отметить, что с целью привлечение детей и молодёжи к занятиям спортом, а также популяризации гребли - продолжается оснащение структурного подразделения «СДЮСШОР гребли им. Н.А. Туфанюка г. Бендеры, для чего были приобретены:</w:t>
      </w:r>
    </w:p>
    <w:p w14:paraId="21E0C1AB" w14:textId="77777777"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t>- байдарки спортивные К1 в количестве 6 штук на сумму 91,80 тыс. руб. (Плательщик МУП «Бендерырынокторг»)</w:t>
      </w:r>
    </w:p>
    <w:p w14:paraId="46727C23" w14:textId="1F1D4DF9"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lastRenderedPageBreak/>
        <w:t xml:space="preserve">- </w:t>
      </w:r>
      <w:r w:rsidR="007D766A" w:rsidRPr="007D766A">
        <w:rPr>
          <w:sz w:val="26"/>
          <w:szCs w:val="26"/>
          <w:lang w:eastAsia="zh-CN" w:bidi="hi-IN"/>
        </w:rPr>
        <w:t>в</w:t>
      </w:r>
      <w:r w:rsidRPr="007D766A">
        <w:rPr>
          <w:sz w:val="26"/>
          <w:szCs w:val="26"/>
          <w:lang w:eastAsia="zh-CN" w:bidi="hi-IN"/>
        </w:rPr>
        <w:t>есло «</w:t>
      </w:r>
      <w:r w:rsidRPr="007D766A">
        <w:rPr>
          <w:sz w:val="26"/>
          <w:szCs w:val="26"/>
          <w:lang w:val="en-US" w:eastAsia="zh-CN" w:bidi="hi-IN"/>
        </w:rPr>
        <w:t>BracaXI</w:t>
      </w:r>
      <w:r w:rsidRPr="007D766A">
        <w:rPr>
          <w:sz w:val="26"/>
          <w:szCs w:val="26"/>
          <w:lang w:eastAsia="zh-CN" w:bidi="hi-IN"/>
        </w:rPr>
        <w:t>» в количестве 5 штук стоимостью 41,50 тыс. руб. (Плательщик МУП «Бендерырынокторг»)</w:t>
      </w:r>
    </w:p>
    <w:p w14:paraId="31111B57" w14:textId="623C7FC3"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t xml:space="preserve">- </w:t>
      </w:r>
      <w:r w:rsidR="007D766A" w:rsidRPr="007D766A">
        <w:rPr>
          <w:sz w:val="26"/>
          <w:szCs w:val="26"/>
          <w:lang w:eastAsia="zh-CN" w:bidi="hi-IN"/>
        </w:rPr>
        <w:t>д</w:t>
      </w:r>
      <w:r w:rsidRPr="007D766A">
        <w:rPr>
          <w:sz w:val="26"/>
          <w:szCs w:val="26"/>
          <w:lang w:eastAsia="zh-CN" w:bidi="hi-IN"/>
        </w:rPr>
        <w:t>вигатель подвесной «</w:t>
      </w:r>
      <w:r w:rsidRPr="007D766A">
        <w:rPr>
          <w:sz w:val="26"/>
          <w:szCs w:val="26"/>
          <w:lang w:val="en-US" w:eastAsia="zh-CN" w:bidi="hi-IN"/>
        </w:rPr>
        <w:t>HONDA</w:t>
      </w:r>
      <w:r w:rsidRPr="007D766A">
        <w:rPr>
          <w:sz w:val="26"/>
          <w:szCs w:val="26"/>
          <w:lang w:eastAsia="zh-CN" w:bidi="hi-IN"/>
        </w:rPr>
        <w:t>» б/у</w:t>
      </w:r>
      <w:r w:rsidR="007D766A">
        <w:rPr>
          <w:sz w:val="26"/>
          <w:szCs w:val="26"/>
          <w:lang w:eastAsia="zh-CN" w:bidi="hi-IN"/>
        </w:rPr>
        <w:t>,</w:t>
      </w:r>
      <w:r w:rsidRPr="007D766A">
        <w:rPr>
          <w:sz w:val="26"/>
          <w:szCs w:val="26"/>
          <w:lang w:eastAsia="zh-CN" w:bidi="hi-IN"/>
        </w:rPr>
        <w:t xml:space="preserve"> стоимостью 1, 25 тыс. руб. (Плательщик МУП «Бендерырынокторг»)</w:t>
      </w:r>
    </w:p>
    <w:p w14:paraId="78529D29" w14:textId="790F4B94" w:rsidR="005A580B" w:rsidRPr="007D766A" w:rsidRDefault="005A580B" w:rsidP="005A580B">
      <w:pPr>
        <w:spacing w:line="276" w:lineRule="auto"/>
        <w:ind w:firstLine="709"/>
        <w:jc w:val="both"/>
        <w:rPr>
          <w:sz w:val="26"/>
          <w:szCs w:val="26"/>
          <w:lang w:eastAsia="zh-CN" w:bidi="hi-IN"/>
        </w:rPr>
      </w:pPr>
      <w:r w:rsidRPr="007D766A">
        <w:rPr>
          <w:sz w:val="26"/>
          <w:szCs w:val="26"/>
          <w:lang w:eastAsia="zh-CN" w:bidi="hi-IN"/>
        </w:rPr>
        <w:t xml:space="preserve">- </w:t>
      </w:r>
      <w:r w:rsidR="007D766A" w:rsidRPr="007D766A">
        <w:rPr>
          <w:sz w:val="26"/>
          <w:szCs w:val="26"/>
          <w:lang w:eastAsia="ru-RU" w:bidi="hi-IN"/>
        </w:rPr>
        <w:t>б</w:t>
      </w:r>
      <w:r w:rsidRPr="007D766A">
        <w:rPr>
          <w:sz w:val="26"/>
          <w:szCs w:val="26"/>
          <w:lang w:eastAsia="ru-RU" w:bidi="hi-IN"/>
        </w:rPr>
        <w:t xml:space="preserve">айдарка спортивная, 4-ка Модель: </w:t>
      </w:r>
      <w:r w:rsidRPr="007D766A">
        <w:rPr>
          <w:sz w:val="26"/>
          <w:szCs w:val="26"/>
          <w:lang w:val="en-US" w:eastAsia="ru-RU" w:bidi="hi-IN"/>
        </w:rPr>
        <w:t>Cinco</w:t>
      </w:r>
      <w:r w:rsidRPr="007D766A">
        <w:rPr>
          <w:sz w:val="26"/>
          <w:szCs w:val="26"/>
          <w:lang w:eastAsia="ru-RU" w:bidi="hi-IN"/>
        </w:rPr>
        <w:t xml:space="preserve"> 7 Номер: 122570 MIX-M</w:t>
      </w:r>
      <w:r w:rsidRPr="007D766A">
        <w:rPr>
          <w:sz w:val="26"/>
          <w:szCs w:val="26"/>
          <w:lang w:val="en-US" w:eastAsia="ru-RU" w:bidi="hi-IN"/>
        </w:rPr>
        <w:t>IX</w:t>
      </w:r>
      <w:r w:rsidRPr="007D766A">
        <w:rPr>
          <w:sz w:val="26"/>
          <w:szCs w:val="26"/>
          <w:lang w:eastAsia="ru-RU" w:bidi="hi-IN"/>
        </w:rPr>
        <w:t xml:space="preserve"> 2021 года выпуска Габариты: длина 11 м. </w:t>
      </w:r>
      <w:r w:rsidRPr="007D766A">
        <w:rPr>
          <w:sz w:val="26"/>
          <w:szCs w:val="26"/>
          <w:lang w:val="en-US" w:eastAsia="ru-RU" w:bidi="hi-IN"/>
        </w:rPr>
        <w:t>XL</w:t>
      </w:r>
      <w:r w:rsidRPr="007D766A">
        <w:rPr>
          <w:sz w:val="26"/>
          <w:szCs w:val="26"/>
          <w:lang w:eastAsia="ru-RU" w:bidi="hi-IN"/>
        </w:rPr>
        <w:t xml:space="preserve"> стоимостью 130, 00 тыс. руб. (Плательщик ОАО «Молдавский металлургический завод».</w:t>
      </w:r>
    </w:p>
    <w:p w14:paraId="146435D1"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2) За период январь/октябрь 2023 года велась работа по учету, контролю и выдаче талонов на бензин для СДЮСШОР гребли им. Н.А. Туфанюка, а также на дизельное топливо для служебных автомобилей. </w:t>
      </w:r>
    </w:p>
    <w:p w14:paraId="63715995"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3) За отчетный период 2023 года строительной группой выполнены следующие ремонтные работы:</w:t>
      </w:r>
    </w:p>
    <w:p w14:paraId="0E868DFC" w14:textId="3DCF9DBE"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«СДЮШОР №1» г. Бендеры, ул. Суворова 42. </w:t>
      </w:r>
      <w:r w:rsidR="007D766A" w:rsidRPr="00FF0541">
        <w:rPr>
          <w:sz w:val="26"/>
          <w:szCs w:val="26"/>
          <w:lang w:eastAsia="zh-CN" w:bidi="hi-IN"/>
        </w:rPr>
        <w:t>Изготовлены и установлены</w:t>
      </w:r>
      <w:r w:rsidRPr="00FF0541">
        <w:rPr>
          <w:sz w:val="26"/>
          <w:szCs w:val="26"/>
          <w:lang w:eastAsia="zh-CN" w:bidi="hi-IN"/>
        </w:rPr>
        <w:t xml:space="preserve"> двери центрального входа. Изготовлены и установлены 3 демонстрационных стенда</w:t>
      </w:r>
      <w:r w:rsidR="007D766A" w:rsidRPr="00FF0541">
        <w:rPr>
          <w:sz w:val="26"/>
          <w:szCs w:val="26"/>
          <w:lang w:eastAsia="zh-CN" w:bidi="hi-IN"/>
        </w:rPr>
        <w:t>.</w:t>
      </w:r>
    </w:p>
    <w:p w14:paraId="5B01C2C1" w14:textId="17EC6AE6" w:rsidR="005A580B" w:rsidRPr="00FF0541" w:rsidRDefault="005A580B" w:rsidP="005A580B">
      <w:pPr>
        <w:spacing w:line="276" w:lineRule="auto"/>
        <w:ind w:firstLine="709"/>
        <w:jc w:val="both"/>
        <w:rPr>
          <w:sz w:val="26"/>
          <w:szCs w:val="26"/>
          <w:lang w:eastAsia="ru-RU"/>
        </w:rPr>
      </w:pPr>
      <w:r w:rsidRPr="00FF0541">
        <w:rPr>
          <w:sz w:val="26"/>
          <w:szCs w:val="26"/>
          <w:lang w:eastAsia="ru-RU"/>
        </w:rPr>
        <w:t xml:space="preserve">«Бендерская СДЮШОР № 2» ул. Кирова, 70. </w:t>
      </w:r>
      <w:r w:rsidRPr="00FF0541">
        <w:rPr>
          <w:sz w:val="26"/>
          <w:szCs w:val="26"/>
          <w:lang w:eastAsia="zh-CN" w:bidi="hi-IN"/>
        </w:rPr>
        <w:t xml:space="preserve">Произведен ремонт </w:t>
      </w:r>
      <w:r w:rsidR="007D766A" w:rsidRPr="00FF0541">
        <w:rPr>
          <w:sz w:val="26"/>
          <w:szCs w:val="26"/>
          <w:lang w:eastAsia="zh-CN" w:bidi="hi-IN"/>
        </w:rPr>
        <w:t>раздевалки и санузла</w:t>
      </w:r>
      <w:r w:rsidRPr="00FF0541">
        <w:rPr>
          <w:sz w:val="26"/>
          <w:szCs w:val="26"/>
          <w:lang w:eastAsia="zh-CN" w:bidi="hi-IN"/>
        </w:rPr>
        <w:t xml:space="preserve"> школы</w:t>
      </w:r>
      <w:r w:rsidR="007D766A" w:rsidRPr="00FF0541">
        <w:rPr>
          <w:sz w:val="26"/>
          <w:szCs w:val="26"/>
          <w:lang w:eastAsia="zh-CN" w:bidi="hi-IN"/>
        </w:rPr>
        <w:t>.</w:t>
      </w:r>
    </w:p>
    <w:p w14:paraId="2BDD76E3" w14:textId="782B11BB"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«Бендерская СДЮШОР борьбы им. Г.Н. Баданова» ул. Советская, 68</w:t>
      </w:r>
      <w:r w:rsidR="007D766A" w:rsidRPr="00FF0541">
        <w:rPr>
          <w:sz w:val="26"/>
          <w:szCs w:val="26"/>
          <w:lang w:eastAsia="zh-CN" w:bidi="hi-IN"/>
        </w:rPr>
        <w:t xml:space="preserve">. </w:t>
      </w:r>
      <w:r w:rsidRPr="00FF0541">
        <w:rPr>
          <w:sz w:val="26"/>
          <w:szCs w:val="26"/>
          <w:lang w:eastAsia="zh-CN" w:bidi="hi-IN"/>
        </w:rPr>
        <w:t>Произведен ремонт</w:t>
      </w:r>
      <w:r w:rsidR="007D766A" w:rsidRPr="00FF0541">
        <w:rPr>
          <w:sz w:val="26"/>
          <w:szCs w:val="26"/>
          <w:lang w:eastAsia="zh-CN" w:bidi="hi-IN"/>
        </w:rPr>
        <w:t xml:space="preserve"> косметический ремонт помещений по</w:t>
      </w:r>
      <w:r w:rsidRPr="00FF0541">
        <w:rPr>
          <w:sz w:val="26"/>
          <w:szCs w:val="26"/>
          <w:lang w:eastAsia="zh-CN" w:bidi="hi-IN"/>
        </w:rPr>
        <w:t xml:space="preserve"> ул. Пушкина, 39, </w:t>
      </w:r>
      <w:r w:rsidR="007D766A" w:rsidRPr="00FF0541">
        <w:rPr>
          <w:sz w:val="26"/>
          <w:szCs w:val="26"/>
          <w:lang w:eastAsia="zh-CN" w:bidi="hi-IN"/>
        </w:rPr>
        <w:t xml:space="preserve">санузла и раздевалки по </w:t>
      </w:r>
      <w:r w:rsidRPr="00FF0541">
        <w:rPr>
          <w:sz w:val="26"/>
          <w:szCs w:val="26"/>
          <w:lang w:eastAsia="zh-CN" w:bidi="hi-IN"/>
        </w:rPr>
        <w:t>ул. Советская, 68</w:t>
      </w:r>
      <w:r w:rsidR="007D766A" w:rsidRPr="00FF0541">
        <w:rPr>
          <w:sz w:val="26"/>
          <w:szCs w:val="26"/>
          <w:lang w:eastAsia="zh-CN" w:bidi="hi-IN"/>
        </w:rPr>
        <w:t xml:space="preserve">. Изготовлены и установлены </w:t>
      </w:r>
      <w:r w:rsidRPr="00FF0541">
        <w:rPr>
          <w:sz w:val="26"/>
          <w:szCs w:val="26"/>
          <w:lang w:eastAsia="zh-CN" w:bidi="hi-IN"/>
        </w:rPr>
        <w:t>двери центрального входа</w:t>
      </w:r>
      <w:r w:rsidR="007D766A" w:rsidRPr="00FF0541">
        <w:rPr>
          <w:sz w:val="26"/>
          <w:szCs w:val="26"/>
          <w:lang w:eastAsia="zh-CN" w:bidi="hi-IN"/>
        </w:rPr>
        <w:t xml:space="preserve">. </w:t>
      </w:r>
      <w:r w:rsidRPr="00FF0541">
        <w:rPr>
          <w:sz w:val="26"/>
          <w:szCs w:val="26"/>
          <w:lang w:eastAsia="zh-CN" w:bidi="hi-IN"/>
        </w:rPr>
        <w:t>Изготовлено и установлено - 10 скамеек, 10 вешалок</w:t>
      </w:r>
    </w:p>
    <w:p w14:paraId="087C88EB" w14:textId="33E58B0D"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«СДЮСШОР гребли им. Н.А. Туфанюка» г. Бендеры ул. Ткаченко, 1Б:</w:t>
      </w:r>
      <w:r w:rsidR="00FF0541" w:rsidRPr="00FF0541">
        <w:rPr>
          <w:sz w:val="26"/>
          <w:szCs w:val="26"/>
          <w:lang w:eastAsia="zh-CN" w:bidi="hi-IN"/>
        </w:rPr>
        <w:t xml:space="preserve"> П</w:t>
      </w:r>
      <w:r w:rsidRPr="00FF0541">
        <w:rPr>
          <w:sz w:val="26"/>
          <w:szCs w:val="26"/>
          <w:lang w:eastAsia="zh-CN" w:bidi="hi-IN"/>
        </w:rPr>
        <w:t>роизведены отделочные работы по обустройству эллинга</w:t>
      </w:r>
      <w:r w:rsidR="00FF0541" w:rsidRPr="00FF0541">
        <w:rPr>
          <w:sz w:val="26"/>
          <w:szCs w:val="26"/>
          <w:lang w:eastAsia="zh-CN" w:bidi="hi-IN"/>
        </w:rPr>
        <w:t xml:space="preserve">, </w:t>
      </w:r>
      <w:r w:rsidRPr="00FF0541">
        <w:rPr>
          <w:sz w:val="26"/>
          <w:szCs w:val="26"/>
          <w:lang w:eastAsia="zh-CN" w:bidi="hi-IN"/>
        </w:rPr>
        <w:t>обустроена автостоянка на 12 парковочных мест общей площадью- 230 м²</w:t>
      </w:r>
      <w:r w:rsidR="00FF0541" w:rsidRPr="00FF0541">
        <w:rPr>
          <w:sz w:val="26"/>
          <w:szCs w:val="26"/>
          <w:lang w:eastAsia="zh-CN" w:bidi="hi-IN"/>
        </w:rPr>
        <w:t>.</w:t>
      </w:r>
    </w:p>
    <w:p w14:paraId="2C9D4B5B" w14:textId="56029344"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Стройгруппой </w:t>
      </w:r>
      <w:r w:rsidR="00FF0541" w:rsidRPr="00FF0541">
        <w:rPr>
          <w:sz w:val="26"/>
          <w:szCs w:val="26"/>
          <w:lang w:eastAsia="zh-CN" w:bidi="hi-IN"/>
        </w:rPr>
        <w:t xml:space="preserve">учреждения </w:t>
      </w:r>
      <w:r w:rsidRPr="00FF0541">
        <w:rPr>
          <w:sz w:val="26"/>
          <w:szCs w:val="26"/>
          <w:lang w:eastAsia="zh-CN" w:bidi="hi-IN"/>
        </w:rPr>
        <w:t>регулярно исполняются поступающие заявки от структурных подразделений.</w:t>
      </w:r>
    </w:p>
    <w:p w14:paraId="2960AD70" w14:textId="77777777" w:rsidR="005A580B" w:rsidRPr="00FF0541" w:rsidRDefault="005A580B" w:rsidP="005A580B">
      <w:pPr>
        <w:spacing w:line="276" w:lineRule="auto"/>
        <w:ind w:firstLine="709"/>
        <w:jc w:val="both"/>
        <w:rPr>
          <w:sz w:val="26"/>
          <w:szCs w:val="26"/>
          <w:lang w:eastAsia="ru-RU"/>
        </w:rPr>
      </w:pPr>
      <w:r w:rsidRPr="00FF0541">
        <w:rPr>
          <w:sz w:val="26"/>
          <w:szCs w:val="26"/>
          <w:lang w:eastAsia="ru-RU"/>
        </w:rPr>
        <w:t>Планы учреждения до конца 2023 года.</w:t>
      </w:r>
    </w:p>
    <w:p w14:paraId="7CEA712F" w14:textId="77777777" w:rsidR="005A580B" w:rsidRPr="00FF0541" w:rsidRDefault="005A580B" w:rsidP="005A580B">
      <w:pPr>
        <w:spacing w:line="276" w:lineRule="auto"/>
        <w:ind w:firstLine="709"/>
        <w:jc w:val="both"/>
        <w:rPr>
          <w:sz w:val="26"/>
          <w:szCs w:val="26"/>
          <w:lang w:eastAsia="ru-RU"/>
        </w:rPr>
      </w:pPr>
      <w:r w:rsidRPr="00FF0541">
        <w:rPr>
          <w:sz w:val="26"/>
          <w:szCs w:val="26"/>
          <w:lang w:eastAsia="ru-RU"/>
        </w:rPr>
        <w:t>До конца 2023 года запланировано:</w:t>
      </w:r>
    </w:p>
    <w:p w14:paraId="49050D90" w14:textId="77777777" w:rsidR="005A580B" w:rsidRPr="00FF0541" w:rsidRDefault="005A580B" w:rsidP="005A580B">
      <w:pPr>
        <w:spacing w:line="276" w:lineRule="auto"/>
        <w:ind w:firstLine="709"/>
        <w:jc w:val="both"/>
        <w:rPr>
          <w:sz w:val="26"/>
          <w:szCs w:val="26"/>
          <w:lang w:eastAsia="ru-RU"/>
        </w:rPr>
      </w:pPr>
      <w:r w:rsidRPr="00FF0541">
        <w:rPr>
          <w:sz w:val="26"/>
          <w:szCs w:val="26"/>
          <w:lang w:eastAsia="ru-RU"/>
        </w:rPr>
        <w:t>- проведение ремонтных работ на стадионе «Шелковик» по ул. Тимирязева, 2Г (трибуны, скамейки, подтрибунные помещения);</w:t>
      </w:r>
    </w:p>
    <w:p w14:paraId="61E61FF5" w14:textId="793D95D5" w:rsidR="005A580B" w:rsidRPr="00FF0541" w:rsidRDefault="005A580B" w:rsidP="005A580B">
      <w:pPr>
        <w:spacing w:line="276" w:lineRule="auto"/>
        <w:ind w:firstLine="709"/>
        <w:jc w:val="both"/>
        <w:rPr>
          <w:sz w:val="26"/>
          <w:szCs w:val="26"/>
          <w:lang w:eastAsia="ru-RU"/>
        </w:rPr>
      </w:pPr>
      <w:r w:rsidRPr="00FF0541">
        <w:rPr>
          <w:sz w:val="26"/>
          <w:szCs w:val="26"/>
          <w:lang w:eastAsia="ru-RU"/>
        </w:rPr>
        <w:t>- закупка спортивного инвентаря и оборудования для оснащения всех структурных подразделений.</w:t>
      </w:r>
    </w:p>
    <w:p w14:paraId="5464E141" w14:textId="77777777" w:rsidR="005A580B" w:rsidRPr="00FF0541" w:rsidRDefault="005A580B" w:rsidP="005A580B">
      <w:pPr>
        <w:spacing w:line="276" w:lineRule="auto"/>
        <w:ind w:firstLine="709"/>
        <w:jc w:val="both"/>
        <w:rPr>
          <w:sz w:val="26"/>
          <w:szCs w:val="26"/>
          <w:lang w:eastAsia="ru-RU" w:bidi="hi-IN"/>
        </w:rPr>
      </w:pPr>
      <w:r w:rsidRPr="00FF0541">
        <w:rPr>
          <w:sz w:val="26"/>
          <w:szCs w:val="26"/>
          <w:lang w:eastAsia="ru-RU" w:bidi="hi-IN"/>
        </w:rPr>
        <w:t>Подведомственные учреждения дополнительного образования спортивной направленности г. Бендеры приняли активное участие в мероприятиях:</w:t>
      </w:r>
    </w:p>
    <w:p w14:paraId="6AC963E5"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ru-RU" w:bidi="hi-IN"/>
        </w:rPr>
        <w:t>- Первомайский пикник 30.04.2023 года:</w:t>
      </w:r>
    </w:p>
    <w:p w14:paraId="3BCCD5D4"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Финальный этапа Республиканского турнира по футболу «Кожаный мяч 2022-2023» 4-5.05.2023 год;</w:t>
      </w:r>
    </w:p>
    <w:p w14:paraId="3C33F9B6" w14:textId="2664D058" w:rsidR="005A580B" w:rsidRPr="00FF0541" w:rsidRDefault="00FF0541" w:rsidP="005A580B">
      <w:pPr>
        <w:spacing w:line="276" w:lineRule="auto"/>
        <w:ind w:firstLine="709"/>
        <w:jc w:val="both"/>
        <w:rPr>
          <w:sz w:val="26"/>
          <w:szCs w:val="26"/>
          <w:lang w:eastAsia="ru-RU" w:bidi="hi-IN"/>
        </w:rPr>
      </w:pPr>
      <w:r w:rsidRPr="00FF0541">
        <w:rPr>
          <w:sz w:val="26"/>
          <w:szCs w:val="26"/>
          <w:lang w:eastAsia="ru-RU" w:bidi="hi-IN"/>
        </w:rPr>
        <w:t xml:space="preserve">- </w:t>
      </w:r>
      <w:r w:rsidR="005A580B" w:rsidRPr="00FF0541">
        <w:rPr>
          <w:sz w:val="26"/>
          <w:szCs w:val="26"/>
          <w:lang w:eastAsia="ru-RU" w:bidi="hi-IN"/>
        </w:rPr>
        <w:t>Городской велопробег, посвященный 78-ой годовщине победы в ВОВ – 08.05.2023 года:</w:t>
      </w:r>
    </w:p>
    <w:p w14:paraId="576433CA"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Городской турнир по футболу среди юношей, </w:t>
      </w:r>
      <w:r w:rsidRPr="00FF0541">
        <w:rPr>
          <w:sz w:val="26"/>
          <w:szCs w:val="26"/>
          <w:lang w:eastAsia="ru-RU" w:bidi="hi-IN"/>
        </w:rPr>
        <w:t xml:space="preserve">посвященный </w:t>
      </w:r>
      <w:r w:rsidRPr="00FF0541">
        <w:rPr>
          <w:sz w:val="26"/>
          <w:szCs w:val="26"/>
          <w:lang w:eastAsia="zh-CN" w:bidi="hi-IN"/>
        </w:rPr>
        <w:t>Дню Победы -05.05.2023 год, С/К «Шелковик»;</w:t>
      </w:r>
    </w:p>
    <w:p w14:paraId="3A23A240"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lastRenderedPageBreak/>
        <w:t xml:space="preserve">- Турнир по шахматам, </w:t>
      </w:r>
      <w:r w:rsidRPr="00FF0541">
        <w:rPr>
          <w:sz w:val="26"/>
          <w:szCs w:val="26"/>
          <w:lang w:eastAsia="ru-RU" w:bidi="hi-IN"/>
        </w:rPr>
        <w:t xml:space="preserve">посвященный </w:t>
      </w:r>
      <w:r w:rsidRPr="00FF0541">
        <w:rPr>
          <w:sz w:val="26"/>
          <w:szCs w:val="26"/>
          <w:lang w:eastAsia="zh-CN" w:bidi="hi-IN"/>
        </w:rPr>
        <w:t>Дню Победы – 06-07.05.2023 год, БГС «Шахматный клуб»;</w:t>
      </w:r>
    </w:p>
    <w:p w14:paraId="0414513D"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Международный турнир по художественной гимнастике, </w:t>
      </w:r>
      <w:r w:rsidRPr="00FF0541">
        <w:rPr>
          <w:sz w:val="26"/>
          <w:szCs w:val="26"/>
          <w:lang w:eastAsia="ru-RU" w:bidi="hi-IN"/>
        </w:rPr>
        <w:t xml:space="preserve">посвященный </w:t>
      </w:r>
      <w:r w:rsidRPr="00FF0541">
        <w:rPr>
          <w:sz w:val="26"/>
          <w:szCs w:val="26"/>
          <w:lang w:eastAsia="zh-CN" w:bidi="hi-IN"/>
        </w:rPr>
        <w:t>Дню Победы, 06.05.2023 год, Теоретический лицей;</w:t>
      </w:r>
    </w:p>
    <w:p w14:paraId="1A7D386D"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 Регата по академической гребле, посвященная памяти Заслуженного тренера ПМР Н.А. Туфанюка – 13.05.2023 год;</w:t>
      </w:r>
    </w:p>
    <w:p w14:paraId="50EA67F7" w14:textId="3E113D52" w:rsidR="005A580B" w:rsidRPr="00FF0541" w:rsidRDefault="00FF0541" w:rsidP="005A580B">
      <w:pPr>
        <w:spacing w:line="276" w:lineRule="auto"/>
        <w:ind w:firstLine="709"/>
        <w:jc w:val="both"/>
        <w:rPr>
          <w:sz w:val="26"/>
          <w:szCs w:val="26"/>
          <w:lang w:eastAsia="zh-CN" w:bidi="hi-IN"/>
        </w:rPr>
      </w:pPr>
      <w:r w:rsidRPr="00FF0541">
        <w:rPr>
          <w:sz w:val="26"/>
          <w:szCs w:val="26"/>
          <w:lang w:eastAsia="zh-CN" w:bidi="hi-IN"/>
        </w:rPr>
        <w:t xml:space="preserve">- </w:t>
      </w:r>
      <w:r w:rsidR="005A580B" w:rsidRPr="00FF0541">
        <w:rPr>
          <w:sz w:val="26"/>
          <w:szCs w:val="26"/>
          <w:lang w:eastAsia="zh-CN" w:bidi="hi-IN"/>
        </w:rPr>
        <w:t>Открытие городской велодорожки 30.05.2023 год;</w:t>
      </w:r>
    </w:p>
    <w:p w14:paraId="5500D9BB" w14:textId="32F30FD9" w:rsidR="005A580B" w:rsidRPr="00FF0541" w:rsidRDefault="00FF0541" w:rsidP="005A580B">
      <w:pPr>
        <w:spacing w:line="276" w:lineRule="auto"/>
        <w:ind w:firstLine="709"/>
        <w:jc w:val="both"/>
        <w:rPr>
          <w:sz w:val="26"/>
          <w:szCs w:val="26"/>
          <w:lang w:eastAsia="zh-CN" w:bidi="hi-IN"/>
        </w:rPr>
      </w:pPr>
      <w:r w:rsidRPr="00FF0541">
        <w:rPr>
          <w:sz w:val="26"/>
          <w:szCs w:val="26"/>
          <w:lang w:eastAsia="zh-CN" w:bidi="hi-IN"/>
        </w:rPr>
        <w:t xml:space="preserve">- </w:t>
      </w:r>
      <w:r w:rsidR="005A580B" w:rsidRPr="00FF0541">
        <w:rPr>
          <w:sz w:val="26"/>
          <w:szCs w:val="26"/>
          <w:lang w:eastAsia="zh-CN" w:bidi="hi-IN"/>
        </w:rPr>
        <w:t>Проведение Республиканского физкультурно-спортивного комплекса «Готов к труду и обороне» – 18-19.05.2023 год, Городской стадион;</w:t>
      </w:r>
    </w:p>
    <w:p w14:paraId="7A28A639"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Турнир по настольному теннису среди юношей и девушек, посвященный Дню защиты детей – 01.06.2023 год</w:t>
      </w:r>
    </w:p>
    <w:p w14:paraId="047DD6D1"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Шахматно-шашечный турнир, посвященный Дню защиты детей – 01.06.2023 год;</w:t>
      </w:r>
    </w:p>
    <w:p w14:paraId="6AA6B803"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Городской турнир по футболу среди детей, </w:t>
      </w:r>
      <w:r w:rsidRPr="00FF0541">
        <w:rPr>
          <w:sz w:val="26"/>
          <w:szCs w:val="26"/>
          <w:lang w:eastAsia="ru-RU" w:bidi="hi-IN"/>
        </w:rPr>
        <w:t xml:space="preserve">посвященный </w:t>
      </w:r>
      <w:r w:rsidRPr="00FF0541">
        <w:rPr>
          <w:sz w:val="26"/>
          <w:szCs w:val="26"/>
          <w:lang w:eastAsia="zh-CN" w:bidi="hi-IN"/>
        </w:rPr>
        <w:t>Дню защиты детей -02.06.2023 год;</w:t>
      </w:r>
    </w:p>
    <w:p w14:paraId="18EE2BC0"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Международный турнир по кикбоксингу, </w:t>
      </w:r>
      <w:r w:rsidRPr="00FF0541">
        <w:rPr>
          <w:sz w:val="26"/>
          <w:szCs w:val="26"/>
          <w:lang w:eastAsia="ru-RU" w:bidi="hi-IN"/>
        </w:rPr>
        <w:t xml:space="preserve">посвященный </w:t>
      </w:r>
      <w:r w:rsidRPr="00FF0541">
        <w:rPr>
          <w:sz w:val="26"/>
          <w:szCs w:val="26"/>
          <w:lang w:eastAsia="zh-CN" w:bidi="hi-IN"/>
        </w:rPr>
        <w:t>Дню защиты детей – 02-04.06.2023 год;</w:t>
      </w:r>
    </w:p>
    <w:p w14:paraId="0411245E"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Первенство г. Бендеры, </w:t>
      </w:r>
      <w:r w:rsidRPr="00FF0541">
        <w:rPr>
          <w:sz w:val="26"/>
          <w:szCs w:val="26"/>
          <w:lang w:eastAsia="ru-RU" w:bidi="hi-IN"/>
        </w:rPr>
        <w:t xml:space="preserve">посвященное </w:t>
      </w:r>
      <w:r w:rsidRPr="00FF0541">
        <w:rPr>
          <w:sz w:val="26"/>
          <w:szCs w:val="26"/>
          <w:lang w:eastAsia="zh-CN" w:bidi="hi-IN"/>
        </w:rPr>
        <w:t>Дню защиты детей по спортивной акробатике – 03-04.06.2023 год;</w:t>
      </w:r>
    </w:p>
    <w:p w14:paraId="20ACE5CB"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Открытое первенство г. Бендеры по художественной гимнастике, </w:t>
      </w:r>
      <w:r w:rsidRPr="00FF0541">
        <w:rPr>
          <w:sz w:val="26"/>
          <w:szCs w:val="26"/>
          <w:lang w:eastAsia="ru-RU" w:bidi="hi-IN"/>
        </w:rPr>
        <w:t xml:space="preserve">посвященное </w:t>
      </w:r>
      <w:r w:rsidRPr="00FF0541">
        <w:rPr>
          <w:sz w:val="26"/>
          <w:szCs w:val="26"/>
          <w:lang w:eastAsia="zh-CN" w:bidi="hi-IN"/>
        </w:rPr>
        <w:t>Дню защиты детей -07.06.2023 год;</w:t>
      </w:r>
    </w:p>
    <w:p w14:paraId="462F5C26" w14:textId="03706E5C"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 Турнир по прыжкам на батуте, посвященный Дню памяти Бендерской трагедии – 16.06.2023 год; </w:t>
      </w:r>
    </w:p>
    <w:p w14:paraId="21EEFE04"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Открытый турнир по спортивной акробатике, посвященный памяти защитника г. Бендеры ЗТ ПМР Табелева А.Ю.– 17-18.06.2023 год;</w:t>
      </w:r>
    </w:p>
    <w:p w14:paraId="01C5F723" w14:textId="672A6152" w:rsidR="005A580B" w:rsidRPr="00FF0541" w:rsidRDefault="005A580B" w:rsidP="00FF0541">
      <w:pPr>
        <w:spacing w:line="276" w:lineRule="auto"/>
        <w:ind w:firstLine="709"/>
        <w:jc w:val="both"/>
        <w:rPr>
          <w:sz w:val="26"/>
          <w:szCs w:val="26"/>
          <w:lang w:eastAsia="zh-CN" w:bidi="hi-IN"/>
        </w:rPr>
      </w:pPr>
      <w:r w:rsidRPr="00FF0541">
        <w:rPr>
          <w:sz w:val="26"/>
          <w:szCs w:val="26"/>
          <w:lang w:eastAsia="zh-CN" w:bidi="hi-IN"/>
        </w:rPr>
        <w:t>- Первенство по шахматам, посвященное Дню памяти Бендерской трагедии – 18.06.2023 год</w:t>
      </w:r>
    </w:p>
    <w:p w14:paraId="6C9761C5" w14:textId="22A12867" w:rsidR="005A580B" w:rsidRPr="00FF0541" w:rsidRDefault="00FF0541" w:rsidP="00FF0541">
      <w:pPr>
        <w:spacing w:line="276" w:lineRule="auto"/>
        <w:ind w:firstLine="709"/>
        <w:jc w:val="both"/>
        <w:rPr>
          <w:sz w:val="26"/>
          <w:szCs w:val="26"/>
          <w:lang w:eastAsia="zh-CN" w:bidi="hi-IN"/>
        </w:rPr>
      </w:pPr>
      <w:r w:rsidRPr="00FF0541">
        <w:rPr>
          <w:sz w:val="26"/>
          <w:szCs w:val="26"/>
          <w:lang w:eastAsia="zh-CN" w:bidi="hi-IN"/>
        </w:rPr>
        <w:t xml:space="preserve">- </w:t>
      </w:r>
      <w:r w:rsidR="005A580B" w:rsidRPr="00FF0541">
        <w:rPr>
          <w:sz w:val="26"/>
          <w:szCs w:val="26"/>
          <w:lang w:eastAsia="zh-CN" w:bidi="hi-IN"/>
        </w:rPr>
        <w:t>«Регата Памяти, посвящённая спортсменам – гребцам, защитникам ПМР» - 19.06.2023 год</w:t>
      </w:r>
    </w:p>
    <w:p w14:paraId="068EB2D0" w14:textId="7676F93A" w:rsidR="005A580B" w:rsidRPr="00FF0541" w:rsidRDefault="00FF0541" w:rsidP="00FF0541">
      <w:pPr>
        <w:spacing w:line="276" w:lineRule="auto"/>
        <w:ind w:firstLine="709"/>
        <w:jc w:val="both"/>
        <w:rPr>
          <w:sz w:val="26"/>
          <w:szCs w:val="26"/>
          <w:lang w:eastAsia="zh-CN" w:bidi="hi-IN"/>
        </w:rPr>
      </w:pPr>
      <w:r w:rsidRPr="00FF0541">
        <w:rPr>
          <w:sz w:val="26"/>
          <w:szCs w:val="26"/>
          <w:lang w:eastAsia="zh-CN" w:bidi="hi-IN"/>
        </w:rPr>
        <w:t xml:space="preserve">- </w:t>
      </w:r>
      <w:r w:rsidR="005A580B" w:rsidRPr="00FF0541">
        <w:rPr>
          <w:sz w:val="26"/>
          <w:szCs w:val="26"/>
          <w:lang w:eastAsia="zh-CN" w:bidi="hi-IN"/>
        </w:rPr>
        <w:t>Участие в мероприятиях, посвященных Дню семьи любви и верности - 09.07.2023 год;</w:t>
      </w:r>
    </w:p>
    <w:p w14:paraId="2B6E8CF0" w14:textId="686EBB8D" w:rsidR="005A580B" w:rsidRPr="00FF0541" w:rsidRDefault="005A580B" w:rsidP="00FF0541">
      <w:pPr>
        <w:spacing w:line="276" w:lineRule="auto"/>
        <w:ind w:firstLine="709"/>
        <w:jc w:val="both"/>
        <w:rPr>
          <w:sz w:val="26"/>
          <w:szCs w:val="26"/>
          <w:lang w:eastAsia="zh-CN" w:bidi="hi-IN"/>
        </w:rPr>
      </w:pPr>
      <w:r w:rsidRPr="00FF0541">
        <w:rPr>
          <w:sz w:val="26"/>
          <w:szCs w:val="26"/>
          <w:lang w:eastAsia="zh-CN" w:bidi="hi-IN"/>
        </w:rPr>
        <w:t>- Участие в мероприятиях, посвященных Дню Молодежи – 12.08.2023 год;</w:t>
      </w:r>
    </w:p>
    <w:p w14:paraId="4B218F94" w14:textId="17EA6590" w:rsidR="005A580B" w:rsidRPr="00FF0541" w:rsidRDefault="005A580B" w:rsidP="00FF0541">
      <w:pPr>
        <w:spacing w:line="276" w:lineRule="auto"/>
        <w:ind w:firstLine="709"/>
        <w:jc w:val="both"/>
        <w:rPr>
          <w:sz w:val="26"/>
          <w:szCs w:val="26"/>
          <w:lang w:eastAsia="zh-CN" w:bidi="hi-IN"/>
        </w:rPr>
      </w:pPr>
      <w:r w:rsidRPr="00FF0541">
        <w:rPr>
          <w:sz w:val="26"/>
          <w:szCs w:val="26"/>
          <w:lang w:eastAsia="zh-CN" w:bidi="hi-IN"/>
        </w:rPr>
        <w:t>- Автомотопробег, посвященный 33-й годовщине образования Приднестровской Молдавской Республики 02.09.2023 год;</w:t>
      </w:r>
    </w:p>
    <w:p w14:paraId="21240357" w14:textId="6BEFEB1C" w:rsidR="005A580B" w:rsidRPr="00FF0541" w:rsidRDefault="005A580B" w:rsidP="005A580B">
      <w:pPr>
        <w:spacing w:line="276" w:lineRule="auto"/>
        <w:ind w:firstLine="709"/>
        <w:jc w:val="both"/>
        <w:rPr>
          <w:sz w:val="26"/>
          <w:szCs w:val="26"/>
          <w:lang w:eastAsia="zh-CN" w:bidi="hi-IN"/>
        </w:rPr>
      </w:pPr>
      <w:r w:rsidRPr="00FF0541">
        <w:rPr>
          <w:sz w:val="26"/>
          <w:szCs w:val="26"/>
          <w:lang w:eastAsia="ru-RU" w:bidi="hi-IN"/>
        </w:rPr>
        <w:t xml:space="preserve">- </w:t>
      </w:r>
      <w:r w:rsidRPr="00FF0541">
        <w:rPr>
          <w:sz w:val="26"/>
          <w:szCs w:val="26"/>
          <w:lang w:eastAsia="zh-CN" w:bidi="hi-IN"/>
        </w:rPr>
        <w:t>«Регата, на лодках класса «Дракон», посвящённая 615-годовщине первого летописного упоминания г. Бендеры – 29-30.09.2023 год</w:t>
      </w:r>
      <w:r w:rsidR="00FF0541" w:rsidRPr="00FF0541">
        <w:rPr>
          <w:sz w:val="26"/>
          <w:szCs w:val="26"/>
          <w:lang w:eastAsia="zh-CN" w:bidi="hi-IN"/>
        </w:rPr>
        <w:t>.</w:t>
      </w:r>
    </w:p>
    <w:p w14:paraId="7DA0F50C" w14:textId="0A41FD21" w:rsidR="005A580B" w:rsidRPr="00FF0541" w:rsidRDefault="005A580B" w:rsidP="00FF0541">
      <w:pPr>
        <w:spacing w:line="276" w:lineRule="auto"/>
        <w:jc w:val="center"/>
        <w:rPr>
          <w:i/>
          <w:sz w:val="26"/>
          <w:szCs w:val="26"/>
          <w:lang w:eastAsia="zh-CN"/>
        </w:rPr>
      </w:pPr>
      <w:r w:rsidRPr="00FF0541">
        <w:rPr>
          <w:i/>
          <w:sz w:val="26"/>
          <w:szCs w:val="26"/>
          <w:lang w:eastAsia="zh-CN"/>
        </w:rPr>
        <w:t>МОУ «Бендерский спортивно-</w:t>
      </w:r>
      <w:r w:rsidR="00FF0541" w:rsidRPr="00FF0541">
        <w:rPr>
          <w:i/>
          <w:sz w:val="26"/>
          <w:szCs w:val="26"/>
          <w:lang w:eastAsia="zh-CN"/>
        </w:rPr>
        <w:t>оздоровительный лагерь «Юность»</w:t>
      </w:r>
    </w:p>
    <w:p w14:paraId="22E5C266"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 xml:space="preserve">Функционирование МОУ «Бендерский спортивно-оздоровительный лагерь «Юность» было приостановлено с августа 2018 года. В результате комплексной проверки уполномоченными органами государственного контроля выданы предписания по приведению инфраструктуры и инженерных коммуникаций лагеря </w:t>
      </w:r>
      <w:r w:rsidRPr="00FF0541">
        <w:rPr>
          <w:sz w:val="26"/>
          <w:szCs w:val="26"/>
          <w:lang w:eastAsia="zh-CN"/>
        </w:rPr>
        <w:lastRenderedPageBreak/>
        <w:t>в соответствие с действующими требованиями нормативной базы Приднестровской Молдавской Республики. В сложившихся условиях лагерь не осуществлял свою основную уставную деятельность по летнему оздоровлению детей и подростков. Работы проводились по двум направлениям:</w:t>
      </w:r>
    </w:p>
    <w:p w14:paraId="635F9267"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 обеспечение сохранности имущества лагеря;</w:t>
      </w:r>
    </w:p>
    <w:p w14:paraId="648060F8"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 исполнение требований контролирующих органов.</w:t>
      </w:r>
    </w:p>
    <w:p w14:paraId="2C14E4FC"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В соответствие с действующими требованиями нормативной базы Приднестровской Молдавской Республики, согласно предписаниям, выданных уполномоченными органами государственного контроля осуществлено:</w:t>
      </w:r>
    </w:p>
    <w:p w14:paraId="38A157B0"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1.   Произведен покос травы, ее сбор и вывоз.</w:t>
      </w:r>
    </w:p>
    <w:p w14:paraId="20ADC0FF"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2. Подготовлены беседки для отдыха.</w:t>
      </w:r>
    </w:p>
    <w:p w14:paraId="44D1CA1B"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3.  Подготовлены баскетбольная и футбольная площадки.</w:t>
      </w:r>
    </w:p>
    <w:p w14:paraId="3F4354FC"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4.  Отремонтирован и покрашен бон и перила лестниц, ведущих к нему.</w:t>
      </w:r>
    </w:p>
    <w:p w14:paraId="152025F6"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5.  Проведена частичная реконструкция пожарных щитов.</w:t>
      </w:r>
    </w:p>
    <w:p w14:paraId="0D5CFCC0"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6.  Проведена ревизия душевых кабинок и умывальников.</w:t>
      </w:r>
    </w:p>
    <w:p w14:paraId="435915EF"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7.  Проведена обрезка низкорастущих веток, уборка упавших веток.</w:t>
      </w:r>
    </w:p>
    <w:p w14:paraId="4BAB56E7"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8.  Территория лагеря очищена от опавшей листвы.</w:t>
      </w:r>
    </w:p>
    <w:p w14:paraId="0731B709"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9.  Осуществлена вырубка амброзии.</w:t>
      </w:r>
    </w:p>
    <w:p w14:paraId="194782F4" w14:textId="77777777" w:rsidR="005A580B" w:rsidRPr="00FF0541" w:rsidRDefault="005A580B" w:rsidP="005A580B">
      <w:pPr>
        <w:spacing w:line="276" w:lineRule="auto"/>
        <w:ind w:firstLine="709"/>
        <w:jc w:val="both"/>
        <w:rPr>
          <w:sz w:val="26"/>
          <w:szCs w:val="26"/>
          <w:lang w:eastAsia="zh-CN"/>
        </w:rPr>
      </w:pPr>
      <w:r w:rsidRPr="00FF0541">
        <w:rPr>
          <w:sz w:val="26"/>
          <w:szCs w:val="26"/>
          <w:lang w:eastAsia="zh-CN"/>
        </w:rPr>
        <w:t>10.  Проведена ревизия и слив воды из системы водоснабжения.</w:t>
      </w:r>
    </w:p>
    <w:p w14:paraId="39F90D5B" w14:textId="1A3D9320" w:rsidR="005A580B" w:rsidRPr="00FF0541" w:rsidRDefault="005A580B" w:rsidP="00FF0541">
      <w:pPr>
        <w:spacing w:line="276" w:lineRule="auto"/>
        <w:ind w:firstLine="709"/>
        <w:jc w:val="both"/>
        <w:rPr>
          <w:sz w:val="26"/>
          <w:szCs w:val="26"/>
          <w:lang w:eastAsia="zh-CN"/>
        </w:rPr>
      </w:pPr>
      <w:r w:rsidRPr="00FF0541">
        <w:rPr>
          <w:sz w:val="26"/>
          <w:szCs w:val="26"/>
          <w:lang w:eastAsia="zh-CN"/>
        </w:rPr>
        <w:t xml:space="preserve">11. </w:t>
      </w:r>
      <w:r w:rsidR="00FF0541" w:rsidRPr="00FF0541">
        <w:rPr>
          <w:sz w:val="26"/>
          <w:szCs w:val="26"/>
          <w:lang w:eastAsia="zh-CN"/>
        </w:rPr>
        <w:t>Отремонтированы и покрашены столы и скамейки в беседках.</w:t>
      </w:r>
    </w:p>
    <w:p w14:paraId="22822305" w14:textId="1F78BA6B" w:rsidR="005A580B" w:rsidRPr="00FF0541" w:rsidRDefault="005A580B" w:rsidP="005A580B">
      <w:pPr>
        <w:spacing w:line="276" w:lineRule="auto"/>
        <w:ind w:firstLine="709"/>
        <w:jc w:val="both"/>
        <w:rPr>
          <w:sz w:val="26"/>
          <w:szCs w:val="26"/>
          <w:lang w:eastAsia="zh-CN"/>
        </w:rPr>
      </w:pPr>
      <w:r w:rsidRPr="00FF0541">
        <w:rPr>
          <w:sz w:val="26"/>
          <w:szCs w:val="26"/>
          <w:lang w:eastAsia="zh-CN"/>
        </w:rPr>
        <w:t xml:space="preserve">12.  </w:t>
      </w:r>
      <w:r w:rsidR="00FF0541" w:rsidRPr="00FF0541">
        <w:rPr>
          <w:sz w:val="26"/>
          <w:szCs w:val="26"/>
          <w:lang w:eastAsia="zh-CN"/>
        </w:rPr>
        <w:t>Произведена побелка бордюров.</w:t>
      </w:r>
    </w:p>
    <w:p w14:paraId="37257003" w14:textId="2D25A09D" w:rsidR="005A580B" w:rsidRPr="00FF0541" w:rsidRDefault="005A580B" w:rsidP="00FF0541">
      <w:pPr>
        <w:spacing w:line="276" w:lineRule="auto"/>
        <w:ind w:firstLine="709"/>
        <w:jc w:val="center"/>
        <w:rPr>
          <w:i/>
          <w:sz w:val="26"/>
          <w:szCs w:val="26"/>
          <w:lang w:eastAsia="zh-CN" w:bidi="hi-IN"/>
        </w:rPr>
      </w:pPr>
      <w:r w:rsidRPr="00FF0541">
        <w:rPr>
          <w:i/>
          <w:sz w:val="26"/>
          <w:szCs w:val="26"/>
          <w:lang w:eastAsia="zh-CN" w:bidi="hi-IN"/>
        </w:rPr>
        <w:t>МУ «Физкультурно-оздоровительный комплекс «Цент</w:t>
      </w:r>
      <w:r w:rsidR="00FF0541" w:rsidRPr="00FF0541">
        <w:rPr>
          <w:i/>
          <w:sz w:val="26"/>
          <w:szCs w:val="26"/>
          <w:lang w:eastAsia="zh-CN" w:bidi="hi-IN"/>
        </w:rPr>
        <w:t>р спортивных сооружений «Олимп»</w:t>
      </w:r>
    </w:p>
    <w:p w14:paraId="32470612" w14:textId="1F0A283D"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Всего за период с 01 января 2023 года по 30 сентября 2023 года (9 месяцев) на Бендерском городском стадионе (вкл. спортивную площадку для мини-футбола парка им. Горький) было проведено 22 мероприятия. Среди них футбольные матчи </w:t>
      </w:r>
      <w:proofErr w:type="gramStart"/>
      <w:r w:rsidR="002E28BE" w:rsidRPr="00FF0541">
        <w:rPr>
          <w:sz w:val="26"/>
          <w:szCs w:val="26"/>
          <w:lang w:eastAsia="zh-CN" w:bidi="hi-IN"/>
        </w:rPr>
        <w:t>Супер</w:t>
      </w:r>
      <w:r w:rsidR="002E28BE">
        <w:rPr>
          <w:sz w:val="26"/>
          <w:szCs w:val="26"/>
          <w:lang w:eastAsia="zh-CN" w:bidi="hi-IN"/>
        </w:rPr>
        <w:t xml:space="preserve"> </w:t>
      </w:r>
      <w:r w:rsidR="002E28BE" w:rsidRPr="00FF0541">
        <w:rPr>
          <w:sz w:val="26"/>
          <w:szCs w:val="26"/>
          <w:lang w:eastAsia="zh-CN" w:bidi="hi-IN"/>
        </w:rPr>
        <w:t>Лиги</w:t>
      </w:r>
      <w:proofErr w:type="gramEnd"/>
      <w:r w:rsidRPr="00FF0541">
        <w:rPr>
          <w:sz w:val="26"/>
          <w:szCs w:val="26"/>
          <w:lang w:eastAsia="zh-CN" w:bidi="hi-IN"/>
        </w:rPr>
        <w:t xml:space="preserve"> (Национальный Дивизион) Федерации футбола РМ и Лиги 2 (Дивизия Б), Кубок РМ. Бендерский городской стадион является домашней тренировочной базой команды </w:t>
      </w:r>
      <w:proofErr w:type="gramStart"/>
      <w:r w:rsidR="002E28BE" w:rsidRPr="00FF0541">
        <w:rPr>
          <w:sz w:val="26"/>
          <w:szCs w:val="26"/>
          <w:lang w:eastAsia="zh-CN" w:bidi="hi-IN"/>
        </w:rPr>
        <w:t>Супер</w:t>
      </w:r>
      <w:r w:rsidR="002E28BE">
        <w:rPr>
          <w:sz w:val="26"/>
          <w:szCs w:val="26"/>
          <w:lang w:eastAsia="zh-CN" w:bidi="hi-IN"/>
        </w:rPr>
        <w:t xml:space="preserve"> </w:t>
      </w:r>
      <w:r w:rsidR="002E28BE" w:rsidRPr="00FF0541">
        <w:rPr>
          <w:sz w:val="26"/>
          <w:szCs w:val="26"/>
          <w:lang w:eastAsia="zh-CN" w:bidi="hi-IN"/>
        </w:rPr>
        <w:t>Лиги</w:t>
      </w:r>
      <w:proofErr w:type="gramEnd"/>
      <w:r w:rsidRPr="00FF0541">
        <w:rPr>
          <w:sz w:val="26"/>
          <w:szCs w:val="26"/>
          <w:lang w:eastAsia="zh-CN" w:bidi="hi-IN"/>
        </w:rPr>
        <w:t xml:space="preserve"> РМ ФК Флорешты, на регулярной основе проводятся тренировки команды Лиги 2 (Дивизия В) РМ ФК Ла Фамилия.</w:t>
      </w:r>
    </w:p>
    <w:p w14:paraId="69C0B85A"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Знаковыми мероприятиями, получившими широкий общественный резонанс, стали: Республиканский Чемпионат ПМР по футболу «Кожаный мяч 2022-23», Республиканский физкультурно-спортивный комплекс «Готов к труду и обороне!», Чемпионат по футболу среди школьников при поддержке Федерации футбола ПМР, республиканские и общегородские соревнования и олимпиады по легкой атлетике, международные и городские (квалификационные) турниры и чемпионаты по шашкам и шахматам.  </w:t>
      </w:r>
    </w:p>
    <w:p w14:paraId="216D5067"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 xml:space="preserve">По сравнению с аналогичным периодом в 2022 году (9 мероприятий), наблюдается значительный рост количества проведенных мероприятий в 2,5 раза (или, на 13 мероприятий больше проведено в 2023 году). </w:t>
      </w:r>
    </w:p>
    <w:p w14:paraId="79B254FC"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lastRenderedPageBreak/>
        <w:t>Перед каждым мероприятием на стадионе моются и убираются трибуны, блоки сидений для запасных игроков, проводится дезинфекция общественного туалета. Также проводится уборка и уход за прилегающей территорией стадиона и спортивных площадок, уборка командных раздевалок, нанесение разметки, установка ворот и сеток. Постоянно осуществляется стрижка, полив и аэрация газона, внесение удобрений, фунгицидов, проводятся другие агротехнические работы.</w:t>
      </w:r>
    </w:p>
    <w:p w14:paraId="49733205" w14:textId="77777777" w:rsidR="005A580B" w:rsidRPr="00FF0541" w:rsidRDefault="005A580B" w:rsidP="005A580B">
      <w:pPr>
        <w:spacing w:line="276" w:lineRule="auto"/>
        <w:ind w:firstLine="709"/>
        <w:jc w:val="both"/>
        <w:rPr>
          <w:sz w:val="26"/>
          <w:szCs w:val="26"/>
          <w:lang w:eastAsia="zh-CN" w:bidi="hi-IN"/>
        </w:rPr>
      </w:pPr>
      <w:r w:rsidRPr="00FF0541">
        <w:rPr>
          <w:sz w:val="26"/>
          <w:szCs w:val="26"/>
          <w:lang w:eastAsia="zh-CN" w:bidi="hi-IN"/>
        </w:rPr>
        <w:t>В августе 2023 года на всех этажах зрительских трибунах были установлены светодиодовые прожектора уличного освещения. В сентябре 2023 года начат капитальный ремонт общественного туалета.</w:t>
      </w:r>
    </w:p>
    <w:p w14:paraId="6352C800" w14:textId="77777777" w:rsidR="005A580B" w:rsidRPr="00FF0541" w:rsidRDefault="005A580B" w:rsidP="00FF0541">
      <w:pPr>
        <w:spacing w:line="276" w:lineRule="auto"/>
        <w:jc w:val="center"/>
        <w:rPr>
          <w:i/>
          <w:sz w:val="26"/>
          <w:szCs w:val="26"/>
          <w:lang w:eastAsia="zh-CN" w:bidi="hi-IN"/>
        </w:rPr>
      </w:pPr>
      <w:r w:rsidRPr="00FF0541">
        <w:rPr>
          <w:i/>
          <w:sz w:val="26"/>
          <w:szCs w:val="26"/>
          <w:lang w:eastAsia="zh-CN" w:bidi="hi-IN"/>
        </w:rPr>
        <w:t>Городской бассейн «Дельфин»</w:t>
      </w:r>
    </w:p>
    <w:p w14:paraId="79CF8E33" w14:textId="262533F4" w:rsidR="005A580B" w:rsidRPr="00D53727" w:rsidRDefault="005A580B" w:rsidP="005A580B">
      <w:pPr>
        <w:spacing w:line="276" w:lineRule="auto"/>
        <w:ind w:firstLine="709"/>
        <w:jc w:val="both"/>
        <w:rPr>
          <w:sz w:val="26"/>
          <w:szCs w:val="26"/>
          <w:lang w:eastAsia="zh-CN" w:bidi="hi-IN"/>
        </w:rPr>
      </w:pPr>
      <w:r w:rsidRPr="00D53727">
        <w:rPr>
          <w:sz w:val="26"/>
          <w:szCs w:val="26"/>
          <w:lang w:eastAsia="zh-CN" w:bidi="hi-IN"/>
        </w:rPr>
        <w:t>Всего за период с 01 января по 30 сентября 2023 года (9 месяцев) в городском бассейне «Дельфин» было проведено 5 мероприятий, два из которых стали уже традиционными, по инициативе тренеров бассейна. Соревнования среди воспитанников проводились с целью мотивации учеников к достижению более высоких результатов, отбора лучших в спортивные группы с последующим участием в международных соревнованиях, а также, с целью популяризации спорта и оздоровлению населения в целом.</w:t>
      </w:r>
    </w:p>
    <w:p w14:paraId="2A8F3171" w14:textId="77777777" w:rsidR="005A580B" w:rsidRPr="00D53727" w:rsidRDefault="005A580B" w:rsidP="005A580B">
      <w:pPr>
        <w:spacing w:line="276" w:lineRule="auto"/>
        <w:ind w:firstLine="709"/>
        <w:jc w:val="both"/>
        <w:rPr>
          <w:sz w:val="26"/>
          <w:szCs w:val="26"/>
          <w:lang w:eastAsia="zh-CN" w:bidi="hi-IN"/>
        </w:rPr>
      </w:pPr>
      <w:r w:rsidRPr="00D53727">
        <w:rPr>
          <w:sz w:val="26"/>
          <w:szCs w:val="26"/>
          <w:lang w:eastAsia="zh-CN" w:bidi="hi-IN"/>
        </w:rPr>
        <w:t>Впервые был проведен II тур городской Олимпиады среди 9-11 классов предмет «Физическая культура» раздел «Плавание» и резонансное мероприятие в масштабах Республики: «Физкультурно-спортивный комплекс «Готов к труду и обороне!» в г. Бендеры, секция плавание.</w:t>
      </w:r>
    </w:p>
    <w:p w14:paraId="526879B7" w14:textId="2F8692BD" w:rsidR="005A580B" w:rsidRPr="00D53727" w:rsidRDefault="00FF0541" w:rsidP="005A580B">
      <w:pPr>
        <w:spacing w:line="276" w:lineRule="auto"/>
        <w:ind w:firstLine="709"/>
        <w:jc w:val="both"/>
        <w:rPr>
          <w:sz w:val="26"/>
          <w:szCs w:val="26"/>
          <w:lang w:eastAsia="zh-CN" w:bidi="hi-IN"/>
        </w:rPr>
      </w:pPr>
      <w:r w:rsidRPr="00D53727">
        <w:rPr>
          <w:sz w:val="26"/>
          <w:szCs w:val="26"/>
          <w:lang w:eastAsia="zh-CN" w:bidi="hi-IN"/>
        </w:rPr>
        <w:t xml:space="preserve">На регулярной основе оказываются платные услуги свободного плавания, проводятся обучающие тренировки по оздоровительному и спортивному плаванию для детей и взрослых. </w:t>
      </w:r>
      <w:r w:rsidR="005A580B" w:rsidRPr="00D53727">
        <w:rPr>
          <w:sz w:val="26"/>
          <w:szCs w:val="26"/>
          <w:lang w:eastAsia="zh-CN" w:bidi="hi-IN"/>
        </w:rPr>
        <w:t xml:space="preserve">При сравнении периода с 01 января по 30 сентября 2023 года (9 месяцев) с аналогичным периодом в 2022 году, наблюдается положительная динамика роста количества посетителей бассейна и вырученных средств от предоставления платных услуг «свободное </w:t>
      </w:r>
      <w:r w:rsidR="00D53727" w:rsidRPr="00D53727">
        <w:rPr>
          <w:sz w:val="26"/>
          <w:szCs w:val="26"/>
          <w:lang w:eastAsia="zh-CN" w:bidi="hi-IN"/>
        </w:rPr>
        <w:t>плавание» и занятий с тренерами.</w:t>
      </w:r>
      <w:r w:rsidR="008B3290">
        <w:rPr>
          <w:sz w:val="26"/>
          <w:szCs w:val="26"/>
          <w:lang w:eastAsia="zh-CN" w:bidi="hi-IN"/>
        </w:rPr>
        <w:t xml:space="preserve"> Таким образом, за отчетный период поступило средств от оказания платных услуг в сумме - 1 133,16 тыс. руб., что на 6,4 % больше аналогичного периода прошлого года.</w:t>
      </w:r>
    </w:p>
    <w:p w14:paraId="124C0A01" w14:textId="77777777" w:rsidR="00C61A1F" w:rsidRPr="00D53727" w:rsidRDefault="00C61A1F" w:rsidP="005A580B">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34" w:name="_Toc152156333"/>
      <w:r w:rsidRPr="00D53727">
        <w:rPr>
          <w:rFonts w:ascii="Times New Roman" w:eastAsia="Times New Roman" w:hAnsi="Times New Roman" w:cs="Times New Roman"/>
          <w:i/>
          <w:color w:val="auto"/>
          <w:sz w:val="26"/>
          <w:szCs w:val="26"/>
          <w:lang w:eastAsia="ru-RU"/>
        </w:rPr>
        <w:t>2.3.4. Молодёжная политика</w:t>
      </w:r>
      <w:bookmarkEnd w:id="34"/>
    </w:p>
    <w:p w14:paraId="0A287CD1"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Организация и проведение экологических мероприятий по защите окружающей среды, в целях формирования у молодежи бережного отношения к природе»</w:t>
      </w:r>
    </w:p>
    <w:p w14:paraId="4E491718"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На территории города реализуются различные экологические акции, такие как: «Чистый берег», субботники, реализуемые молодежным парламентом, учреждениями среднего профессионального образования, общеобразовательными учреждениями.</w:t>
      </w:r>
    </w:p>
    <w:p w14:paraId="6507E44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течении года, МУ «Историко-краеведческий музей» г. Бендеры, проведение тематических экскурсий «Природа родного края», «Экологические проблемы г. Бендеры.</w:t>
      </w:r>
    </w:p>
    <w:p w14:paraId="7ACCB16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lastRenderedPageBreak/>
        <w:t>18 апреля, библиотека-филиал №1, МУ «Централизованная библиотечная система г. Бендеры», Экологическая игра "Экологическими тропинками".</w:t>
      </w:r>
    </w:p>
    <w:p w14:paraId="19BFDA0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20 апреля, библиотека-филиал №1, МУ «Централизованная библиотечная система г. Бендеры», Экологическая игра «Берегите природу».</w:t>
      </w:r>
    </w:p>
    <w:p w14:paraId="701BE4D4" w14:textId="68BEA805"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04 июня, Центральная городская библиотека, МУ «Централизованная библиотечная система г. Бендеры», Литературно-исторический лекторий "Мое Приднестровье" "Охранять природу </w:t>
      </w:r>
      <w:r w:rsidR="002E28BE" w:rsidRPr="00D53727">
        <w:rPr>
          <w:rFonts w:eastAsia="Calibri" w:cs="Times New Roman"/>
          <w:sz w:val="26"/>
          <w:szCs w:val="26"/>
        </w:rPr>
        <w:t>— значит</w:t>
      </w:r>
      <w:r w:rsidRPr="00D53727">
        <w:rPr>
          <w:rFonts w:eastAsia="Calibri" w:cs="Times New Roman"/>
          <w:sz w:val="26"/>
          <w:szCs w:val="26"/>
        </w:rPr>
        <w:t xml:space="preserve"> охранять Родину".</w:t>
      </w:r>
    </w:p>
    <w:p w14:paraId="7926923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июнь-август, МУ «Историко-краеведческий музей» г. Бендеры, экологический квест «Природа-наше богатство»</w:t>
      </w:r>
    </w:p>
    <w:p w14:paraId="57C57731"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10 августа, библиотека-филиал №7, МУ «Централизованная библиотечная система г. Бендеры», викторина "Природа родного края".</w:t>
      </w:r>
    </w:p>
    <w:p w14:paraId="4D7A79D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16 августа, библиотека-филиал №7, МУ «Централизованная библиотечная система г. Бендеры», эко-квест "Юные защитники природы".</w:t>
      </w:r>
    </w:p>
    <w:p w14:paraId="6EA08A7C"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17 августа, библиотека-филиал №7, МУ «Централизованная библиотечная система г. Бендеры», час загадок "Лес встречает нас с тобою".</w:t>
      </w:r>
    </w:p>
    <w:p w14:paraId="1FEDBA66"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«Развитие и государственная поддержка общественных молодежных движений в Приднестровской Молдавской Республике»</w:t>
      </w:r>
    </w:p>
    <w:p w14:paraId="7E149E9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Для активистов школьных штабов республиканского детско-юношеского движения «Юный эколог Приднестровья» на базе Бендерской станции юных туристов с 30 мая по 4 июня проводились занятия Летней экологической школы.</w:t>
      </w:r>
    </w:p>
    <w:p w14:paraId="7813ED6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Проведения Республиканской военно-спортивной игры «Юный патриот Приднестровья-2022» </w:t>
      </w:r>
    </w:p>
    <w:p w14:paraId="2F876242" w14:textId="77777777" w:rsidR="005A580B" w:rsidRPr="00D53727" w:rsidRDefault="005A580B" w:rsidP="005A580B">
      <w:pPr>
        <w:spacing w:line="276" w:lineRule="auto"/>
        <w:jc w:val="center"/>
        <w:rPr>
          <w:rFonts w:eastAsia="Calibri" w:cs="Times New Roman"/>
          <w:i/>
          <w:iCs/>
          <w:sz w:val="26"/>
          <w:szCs w:val="26"/>
        </w:rPr>
      </w:pPr>
      <w:r w:rsidRPr="00D53727">
        <w:rPr>
          <w:rFonts w:eastAsia="Calibri" w:cs="Times New Roman"/>
          <w:i/>
          <w:iCs/>
          <w:sz w:val="26"/>
          <w:szCs w:val="26"/>
        </w:rPr>
        <w:t>«Участие молодежи в политической и общественной сфере жизни государства»</w:t>
      </w:r>
    </w:p>
    <w:p w14:paraId="77D14FB8"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Проведение республиканской акции «Знай Конституцию своего государства» запланировано на декабрь месяц.</w:t>
      </w:r>
    </w:p>
    <w:p w14:paraId="33EC4C91" w14:textId="77777777" w:rsidR="005A580B" w:rsidRPr="00D53727" w:rsidRDefault="005A580B" w:rsidP="005A580B">
      <w:pPr>
        <w:spacing w:line="276" w:lineRule="auto"/>
        <w:jc w:val="center"/>
        <w:rPr>
          <w:rFonts w:eastAsia="Calibri" w:cs="Times New Roman"/>
          <w:i/>
          <w:iCs/>
          <w:sz w:val="26"/>
          <w:szCs w:val="26"/>
        </w:rPr>
      </w:pPr>
      <w:r w:rsidRPr="00D53727">
        <w:rPr>
          <w:rFonts w:eastAsia="Calibri" w:cs="Times New Roman"/>
          <w:i/>
          <w:iCs/>
          <w:sz w:val="26"/>
          <w:szCs w:val="26"/>
        </w:rPr>
        <w:t>«Поддержка молодежи при участии в международных мероприятиях»</w:t>
      </w:r>
    </w:p>
    <w:p w14:paraId="0B4220E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За отчетный период обращении по оказанию содействия в участии международных мероприятиях не поступало.</w:t>
      </w:r>
    </w:p>
    <w:p w14:paraId="02F62487"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«Мероприятия в рамках празднования Всемирного дня православной молодежи»</w:t>
      </w:r>
    </w:p>
    <w:p w14:paraId="37E40F4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связи с карантинными ограничениями, связанными с распространением нового типа вируса «Covid 19» в феврале 2022 года мероприятия в рамках празднования Всемирного дня православной молодежи» не проходили.</w:t>
      </w:r>
    </w:p>
    <w:p w14:paraId="432A2401"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«Организация и проведение танцевального, музыкального, художественного, театрального досуга молодежи»</w:t>
      </w:r>
    </w:p>
    <w:p w14:paraId="42B420B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Ко Дню защиты детей для социально-незащищенных семей был проведен благотворительный сеанс мультипликационного фильма в кинотеатре Горького и вручены билеты на аттракционы. Детям со злокачественными новообразованиями (27 детей) были вручены сертификаты на посещения контактного зоопарка г. Бендеры.</w:t>
      </w:r>
    </w:p>
    <w:p w14:paraId="1357EAF8"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Воспитанникам Бендерского дома для детей-сирот и детей, оставшихся без попечения родителей, и для воспитанников республиканского реабилитационного </w:t>
      </w:r>
      <w:r w:rsidRPr="00D53727">
        <w:rPr>
          <w:rFonts w:eastAsia="Calibri" w:cs="Times New Roman"/>
          <w:sz w:val="26"/>
          <w:szCs w:val="26"/>
        </w:rPr>
        <w:lastRenderedPageBreak/>
        <w:t>центра для детей-инвалидов г. Бендеры были устроены конные прогулки. Ребята побывали с экскурсией в клубе «Аллюр-Fortress».</w:t>
      </w:r>
    </w:p>
    <w:p w14:paraId="2EDDE17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Также, был организован фестиваль «Первомайский пикник» где походили спортивные, музыкальные развлечения и соревнования для детей.</w:t>
      </w:r>
    </w:p>
    <w:p w14:paraId="111E927B" w14:textId="4C02C11E"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При </w:t>
      </w:r>
      <w:r w:rsidR="00350363">
        <w:rPr>
          <w:rFonts w:eastAsia="Calibri" w:cs="Times New Roman"/>
          <w:sz w:val="26"/>
          <w:szCs w:val="26"/>
        </w:rPr>
        <w:t>Б</w:t>
      </w:r>
      <w:r w:rsidRPr="00D53727">
        <w:rPr>
          <w:rFonts w:eastAsia="Calibri" w:cs="Times New Roman"/>
          <w:sz w:val="26"/>
          <w:szCs w:val="26"/>
        </w:rPr>
        <w:t>ендерском Дворце детско-юношеского творчества и его филиалах открыты лагеря дневного отдыха «Интенсив» для школьников от 7 до 12 лет.</w:t>
      </w:r>
    </w:p>
    <w:p w14:paraId="5CE637C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парке Октябрьском состоялась детская концертно-игровая программа «Семейная мозаика», где прошли выступления детских коллективов, семейные игры и эстафеты, художественная роспись, гигантские шахматы, туристические соревнования и лабиринты, красочные фотозоны, художественное литье, настольные игры, мастер-классы по рисованию и декоративно-прикладному творчеству.</w:t>
      </w:r>
    </w:p>
    <w:p w14:paraId="06F67E86" w14:textId="0AC95AFC"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парке Александра Невского состоялся фестиваль уличных искусств «Urban Drive Fest 2022», направленный на вольное творчество свободных художников и артистов, а также приобщение молодежи к культуре уличного искусства.</w:t>
      </w:r>
    </w:p>
    <w:p w14:paraId="39609B1E"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Также в парке Александра Невского прошел фестиваль "Бендеры - танцующий город".</w:t>
      </w:r>
    </w:p>
    <w:p w14:paraId="4A2BAFD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22 февраля, воинская часть 2036, концертная программа Муниципального духового оркестра, посвященная Дню защитника Отечества </w:t>
      </w:r>
    </w:p>
    <w:p w14:paraId="0905415E"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02 марта, МОУ ДО «БДШИ», выставка «Весна идет, весне дорогу» учащихся отделения ИЗО, посвященная 8-му марта и празднику «Мэрцишор – 2022»  </w:t>
      </w:r>
    </w:p>
    <w:p w14:paraId="29A9757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15 марта, МОУ ДО «БДШИ», концерт гитарной музыки «Я гитару настрою на лирический лад…»</w:t>
      </w:r>
    </w:p>
    <w:p w14:paraId="650C003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02 апреля, МОУ ДО «БДШИ», сольный концерт выпускницы школы искусств, учащейся 12 класса Кишиневского музыкального лицея им. С.В. Рахманинова Каракаш А. (Раковиц Л.И.) и учащейся 11 класса Стамовой А. </w:t>
      </w:r>
    </w:p>
    <w:p w14:paraId="218F44E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30 мая, выставка «Летнее настроение» отделения ИЗО, посвященная окончанию учебного года.</w:t>
      </w:r>
    </w:p>
    <w:p w14:paraId="3665369B"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03 июня, большой зал ДК Ткаченко, шоу-программа «Звездный квартал» </w:t>
      </w:r>
    </w:p>
    <w:p w14:paraId="63ECAC7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06 и 09 июня, концертная программа по набору в рамках реализации муниципальной программы «Летний отдых, оздоровление и занятость детей и подростков в г. Бендеры в 2018 – 2022 году» для учащихся гимназий №1 и №2, СШ №11 и СШ № 13</w:t>
      </w:r>
    </w:p>
    <w:p w14:paraId="75A50B0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30 августа, экспонирование выставки творческих работ, учащихся отделения ИЗО «Школьная палитра», посвященная Дню знаний   и Дню Республики. </w:t>
      </w:r>
    </w:p>
    <w:p w14:paraId="57A496EE"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30 августа, День открытых дверей МОУ ДО «Бендерская детская школа искусств» в рамках программы по набору</w:t>
      </w:r>
    </w:p>
    <w:p w14:paraId="603F19AD"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07 октября, экспонирование выставки творческих работ, учащихся отделения ИЗО «Мой город родной» в рамках празднования Дня города.</w:t>
      </w:r>
    </w:p>
    <w:p w14:paraId="6FC8ED4B"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08 октября, тематический мастер-класс и выставка творческих работ учащихся отделения ИЗО в рамках празднования Дня города.</w:t>
      </w:r>
    </w:p>
    <w:p w14:paraId="0A444239"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lastRenderedPageBreak/>
        <w:t>«Декада молодежи и студентов в Приднестровской Молдавской Республике»</w:t>
      </w:r>
    </w:p>
    <w:p w14:paraId="77AD2E7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10 ноября, большой зал ДК Ткаченко, спектакль «Маленькие трагедии» Народной студии боди-арта «Этюд» и Образцового театра марионеток «Щелкунчик» </w:t>
      </w:r>
    </w:p>
    <w:p w14:paraId="49DB858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12 ноября, камерный зал ДК Ткаченко, спектакль «Все мы прекрасные люди» народного молодежного театра «Авось».</w:t>
      </w:r>
    </w:p>
    <w:p w14:paraId="059F96FE"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17 ноября, большой зал ДК Ткаченко, концертная программа «Молодежная волна - 2022».</w:t>
      </w:r>
    </w:p>
    <w:p w14:paraId="56705228"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19 ноября, МУ «Культурно-досуговый центр «Шелковик». Внутренний турнир «Аction in street dance» Образцовых танцевальных коллективов «Action» и «Dance Family» в рамках закрытия Декады молодежи.</w:t>
      </w:r>
    </w:p>
    <w:p w14:paraId="2E0CB81A" w14:textId="5A67D167" w:rsidR="005A580B" w:rsidRPr="002E28BE" w:rsidRDefault="007131C1" w:rsidP="005A580B">
      <w:pPr>
        <w:spacing w:line="276" w:lineRule="auto"/>
        <w:ind w:firstLine="709"/>
        <w:jc w:val="both"/>
        <w:rPr>
          <w:rFonts w:eastAsia="Calibri" w:cs="Times New Roman"/>
          <w:sz w:val="26"/>
          <w:szCs w:val="26"/>
        </w:rPr>
      </w:pPr>
      <w:r w:rsidRPr="002E28BE">
        <w:rPr>
          <w:rFonts w:eastAsia="Calibri" w:cs="Times New Roman"/>
          <w:sz w:val="26"/>
          <w:szCs w:val="26"/>
        </w:rPr>
        <w:t>С целью повышения общественной и социальной значимости молодёжи республики с 08 по 17 ноября 2023 года проводилась Д</w:t>
      </w:r>
      <w:r w:rsidR="005A580B" w:rsidRPr="002E28BE">
        <w:rPr>
          <w:rFonts w:eastAsia="Calibri" w:cs="Times New Roman"/>
          <w:sz w:val="26"/>
          <w:szCs w:val="26"/>
        </w:rPr>
        <w:t>екад</w:t>
      </w:r>
      <w:r w:rsidRPr="002E28BE">
        <w:rPr>
          <w:rFonts w:eastAsia="Calibri" w:cs="Times New Roman"/>
          <w:sz w:val="26"/>
          <w:szCs w:val="26"/>
        </w:rPr>
        <w:t>а</w:t>
      </w:r>
      <w:r w:rsidR="005A580B" w:rsidRPr="002E28BE">
        <w:rPr>
          <w:rFonts w:eastAsia="Calibri" w:cs="Times New Roman"/>
          <w:sz w:val="26"/>
          <w:szCs w:val="26"/>
        </w:rPr>
        <w:t xml:space="preserve"> молодежи и студентов в Приднестровской Молдавской Республике по г. Бендеры</w:t>
      </w:r>
      <w:r w:rsidR="00D53727" w:rsidRPr="002E28BE">
        <w:rPr>
          <w:rFonts w:eastAsia="Calibri" w:cs="Times New Roman"/>
          <w:sz w:val="26"/>
          <w:szCs w:val="26"/>
        </w:rPr>
        <w:t>.</w:t>
      </w:r>
    </w:p>
    <w:p w14:paraId="3DFCF692" w14:textId="057863DA"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Учащиеся старших классов школ и студенты приняли участие в общественно-значимых, культурно-просветительских, развлекательных мероприятиях, проводимых в рамках данной декады с учётом интересов и предпочтений молодёжи, по направлениям:</w:t>
      </w:r>
    </w:p>
    <w:p w14:paraId="2C8C1283" w14:textId="77777777"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 пространство возможностей и просвещения (дискуссии, конференции, семинары, мастер-классы и т.д.);</w:t>
      </w:r>
    </w:p>
    <w:p w14:paraId="14AEEC68" w14:textId="77777777"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-пространство добра (добровольческие акции, флешмобы и т.д.);</w:t>
      </w:r>
    </w:p>
    <w:p w14:paraId="15B009D5" w14:textId="77777777"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-пространство карьеры (мастер-классы, лекции, презентации, встречи с работодателями и т.д.);</w:t>
      </w:r>
    </w:p>
    <w:p w14:paraId="1D75DEC3" w14:textId="77777777"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-пространство дружбы (игровые площадки, нетворкинг, отправка открыток, работа фотозон и т.д.);</w:t>
      </w:r>
    </w:p>
    <w:p w14:paraId="4DEFA306" w14:textId="77777777"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-пространство креатива (фестивали, концерты, арт-терапия и т.д.);</w:t>
      </w:r>
    </w:p>
    <w:p w14:paraId="7D4E0241" w14:textId="46B9684F" w:rsidR="007131C1" w:rsidRPr="002E28BE" w:rsidRDefault="007131C1" w:rsidP="007131C1">
      <w:pPr>
        <w:spacing w:line="276" w:lineRule="auto"/>
        <w:ind w:firstLine="709"/>
        <w:jc w:val="both"/>
        <w:rPr>
          <w:rFonts w:eastAsia="Calibri" w:cs="Times New Roman"/>
          <w:sz w:val="26"/>
          <w:szCs w:val="26"/>
        </w:rPr>
      </w:pPr>
      <w:r w:rsidRPr="002E28BE">
        <w:rPr>
          <w:rFonts w:eastAsia="Calibri" w:cs="Times New Roman"/>
          <w:sz w:val="26"/>
          <w:szCs w:val="26"/>
        </w:rPr>
        <w:t>-пространство активного образа жизни (соревнования, турниры и т.д.).</w:t>
      </w:r>
    </w:p>
    <w:p w14:paraId="4DF6B04E" w14:textId="0FD9FC95" w:rsidR="002E115A" w:rsidRDefault="002E115A" w:rsidP="005A580B">
      <w:pPr>
        <w:spacing w:line="276" w:lineRule="auto"/>
        <w:ind w:firstLine="709"/>
        <w:jc w:val="both"/>
        <w:rPr>
          <w:rFonts w:eastAsia="Calibri" w:cs="Times New Roman"/>
          <w:sz w:val="26"/>
          <w:szCs w:val="26"/>
        </w:rPr>
      </w:pPr>
      <w:r>
        <w:rPr>
          <w:rFonts w:eastAsia="Calibri" w:cs="Times New Roman"/>
          <w:sz w:val="26"/>
          <w:szCs w:val="26"/>
        </w:rPr>
        <w:t>Так по итогам работы в рамках декады молодежи было проведено 219 мероприятий с общим охватом 2</w:t>
      </w:r>
      <w:r w:rsidR="007B7020">
        <w:rPr>
          <w:rFonts w:eastAsia="Calibri" w:cs="Times New Roman"/>
          <w:sz w:val="26"/>
          <w:szCs w:val="26"/>
        </w:rPr>
        <w:t> </w:t>
      </w:r>
      <w:r>
        <w:rPr>
          <w:rFonts w:eastAsia="Calibri" w:cs="Times New Roman"/>
          <w:sz w:val="26"/>
          <w:szCs w:val="26"/>
        </w:rPr>
        <w:t>231</w:t>
      </w:r>
      <w:r w:rsidR="007B7020">
        <w:rPr>
          <w:rFonts w:eastAsia="Calibri" w:cs="Times New Roman"/>
          <w:sz w:val="26"/>
          <w:szCs w:val="26"/>
        </w:rPr>
        <w:t xml:space="preserve"> </w:t>
      </w:r>
      <w:r>
        <w:rPr>
          <w:rFonts w:eastAsia="Calibri" w:cs="Times New Roman"/>
          <w:sz w:val="26"/>
          <w:szCs w:val="26"/>
        </w:rPr>
        <w:t xml:space="preserve">чел. Данные мероприятия направлены </w:t>
      </w:r>
      <w:r w:rsidRPr="002E115A">
        <w:rPr>
          <w:rFonts w:eastAsia="Calibri" w:cs="Times New Roman"/>
          <w:sz w:val="26"/>
          <w:szCs w:val="26"/>
        </w:rPr>
        <w:t>на пропаганду здорового образа жизни и культурное развитие подрастающего поколения.</w:t>
      </w:r>
    </w:p>
    <w:p w14:paraId="38FF82AE"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«Организация и проведение творческих и интеллектуальных конкурсов, в целях выявления талантливой молодежи»</w:t>
      </w:r>
    </w:p>
    <w:p w14:paraId="3D4520C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целях выявления талантливой молодежи на территории города был проведен конкурс социально значимых плакатов «Между прошлым и будущим», а также открытый литературный конкурс «Забвению не подлежит».</w:t>
      </w:r>
    </w:p>
    <w:p w14:paraId="20067A43" w14:textId="243B3993" w:rsidR="005A580B"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течении года, МОУ ДО «БДХШ», Развивающие викторины «Виды и жанры ИЗО».</w:t>
      </w:r>
    </w:p>
    <w:p w14:paraId="0F1C7833" w14:textId="523BEE0E" w:rsidR="002E28BE" w:rsidRDefault="002E28BE" w:rsidP="005A580B">
      <w:pPr>
        <w:spacing w:line="276" w:lineRule="auto"/>
        <w:ind w:firstLine="709"/>
        <w:jc w:val="both"/>
        <w:rPr>
          <w:rFonts w:eastAsia="Calibri" w:cs="Times New Roman"/>
          <w:sz w:val="26"/>
          <w:szCs w:val="26"/>
        </w:rPr>
      </w:pPr>
    </w:p>
    <w:p w14:paraId="60286B65" w14:textId="77777777" w:rsidR="002E28BE" w:rsidRPr="00D53727" w:rsidRDefault="002E28BE" w:rsidP="005A580B">
      <w:pPr>
        <w:spacing w:line="276" w:lineRule="auto"/>
        <w:ind w:firstLine="709"/>
        <w:jc w:val="both"/>
        <w:rPr>
          <w:rFonts w:eastAsia="Calibri" w:cs="Times New Roman"/>
          <w:sz w:val="26"/>
          <w:szCs w:val="26"/>
        </w:rPr>
      </w:pPr>
    </w:p>
    <w:p w14:paraId="338D1044"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lastRenderedPageBreak/>
        <w:t>«Организация и проведение гражданско-патриотических мероприятий, посвященных Дню Победы»</w:t>
      </w:r>
    </w:p>
    <w:p w14:paraId="45B5D5D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 рамках празднования Дня Победы состоялся патриотический велопробег, акция «Георгиевская ленточка», прошли тематические экскурсии «Бендеры в годы Великой Отечественной войны», показы художественных фильмов патриотической направленности, а также вставки и тематические инсталляции. Также в парке Александра Невского прошёл праздничный концерт «В шесть часов вечера после войны».</w:t>
      </w:r>
    </w:p>
    <w:p w14:paraId="6BD8C05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Весь период, МУ «Историко-краеведческий музей» г. Бендеры, экскурсия «Бендеры в годы ВОВ»</w:t>
      </w:r>
    </w:p>
    <w:p w14:paraId="7556B3E5"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20 апреля, МУ «Историко-краеведческий музей» г. Бендеры, Научно-практическая конференция «Бендерская трагедия в семье моего народа».</w:t>
      </w:r>
    </w:p>
    <w:p w14:paraId="1A405BB1"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07 мая, МУ «Историко-краеведческий музей» г. Бендеры, Круглый стол «Бессмертный подвиг».</w:t>
      </w:r>
    </w:p>
    <w:p w14:paraId="320A66C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07 мая, Александро-Невский парк, выступление Муниципального духового оркестра на велопробеге, посвященном 77-й годовщине Победы в Великой Отечественной войне </w:t>
      </w:r>
    </w:p>
    <w:p w14:paraId="5414983C"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07 мая, Библиотека-филиал №4 МУ «Централизованная библиотечная система г. Бендеры», Тематический час "Они ковали победу- наши герои".</w:t>
      </w:r>
    </w:p>
    <w:p w14:paraId="35211063"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07 мая, пл. Освобождения, пл. Героев, м-н «Ленинский», р-н «Теремок», Александро-Невский парк, велопробег, посвященный 77-й годовщине Победы в Великой Отечественной войне с участием коллектива «Овация».</w:t>
      </w:r>
    </w:p>
    <w:p w14:paraId="507E7098"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07 мая, Выставочный зал парка им. А. Невского. Открытие выставки «Освобождение Европы», посвященной 77-й годовщине Победы в Великой Отечественной войне</w:t>
      </w:r>
    </w:p>
    <w:p w14:paraId="1DB24DC3"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09 мая, Площадь Героев, церемония возложения цветов, посвященная 77-й годовщине Победы в Великой Отечественной войне </w:t>
      </w:r>
    </w:p>
    <w:p w14:paraId="5C5E03C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09 мая, город Бендеры, поздравление ветеранов Великой Отечественной войны </w:t>
      </w:r>
    </w:p>
    <w:p w14:paraId="1DC5117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09 мая, город Бендеры, концертная программа агитбригады «Музыка нашей Победы» </w:t>
      </w:r>
    </w:p>
    <w:p w14:paraId="2C3BBFF9"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09 мая, Александро-Невский парк, концерт Муниципального духового оркестра «Песни, с которыми мы победили» </w:t>
      </w:r>
    </w:p>
    <w:p w14:paraId="0B4080B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xml:space="preserve">09 мая, Александро-Невский парк, концертная программа «В 6 часов вечера после войны» </w:t>
      </w:r>
    </w:p>
    <w:p w14:paraId="44968402"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09 мая, Александро-Невский парк, показ кинофильма «Зоя»</w:t>
      </w:r>
    </w:p>
    <w:p w14:paraId="5D531BE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09 мая, МОУ ДО «БДХШ», выставка «Мы помним! Мы гордимся!»</w:t>
      </w:r>
    </w:p>
    <w:p w14:paraId="5862BC05"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15 июня, Центральная детская библиотека МУ «Централизованная библиотечная система г. Бендеры», Патриотический час "Животные ВОВ".</w:t>
      </w:r>
    </w:p>
    <w:p w14:paraId="5ED3E7C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20 июня, Центральная детская библиотека МУ «Централизованная библиотечная система г. Бендеры», Патриотический час "Животные ВОВ".</w:t>
      </w:r>
    </w:p>
    <w:p w14:paraId="026EAC1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lastRenderedPageBreak/>
        <w:t>21 июня, Библиотека-филиал №3 МУ «Централизованная библиотечная система г. Бендеры», Беседа "Мужество и слава".</w:t>
      </w:r>
    </w:p>
    <w:p w14:paraId="6ACC7AB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22 июня, Библиотека-филиал №5 МУ «Централизованная библиотечная система г. Бендеры», Тематический утренник "Мы помним"</w:t>
      </w:r>
    </w:p>
    <w:p w14:paraId="418CBD90"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22 июня, Библиотека-филиал №5 МУ «Централизованная библиотечная система г. Бендеры», Патриотический час "Какого цвета война?".</w:t>
      </w:r>
    </w:p>
    <w:p w14:paraId="4F510A43"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22 июня, Библиотека-филиал № 12 МУ "Централизованная библиотечная система г.Бендеры", Час памяти "Дети войны".</w:t>
      </w:r>
    </w:p>
    <w:p w14:paraId="73039B15"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23 июня, Центральная детская библиотека МУ «Централизованная библиотечная система г. Бендеры», Кинозал "Детям о войне" х/ф "Зимнее утро".</w:t>
      </w:r>
    </w:p>
    <w:p w14:paraId="6C61604C"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23 августа, пл. Освобождения, Праздничная концертная программа «Победный привал», посвященная 78-й годовщине освобождения города Бендеры от немецко-фашистских захватчиков.</w:t>
      </w:r>
    </w:p>
    <w:p w14:paraId="6EB8448F" w14:textId="77777777" w:rsidR="005A580B" w:rsidRPr="00D53727" w:rsidRDefault="005A580B" w:rsidP="005A580B">
      <w:pPr>
        <w:spacing w:line="276" w:lineRule="auto"/>
        <w:jc w:val="center"/>
        <w:rPr>
          <w:rFonts w:eastAsia="Calibri" w:cs="Times New Roman"/>
          <w:sz w:val="26"/>
          <w:szCs w:val="26"/>
        </w:rPr>
      </w:pPr>
      <w:r w:rsidRPr="00D53727">
        <w:rPr>
          <w:rFonts w:eastAsia="Calibri" w:cs="Times New Roman"/>
          <w:i/>
          <w:iCs/>
          <w:sz w:val="26"/>
          <w:szCs w:val="26"/>
        </w:rPr>
        <w:t>«Организация и проведение спортивных мероприятий, направленных на развитие здорового образа жизни среди молодежи»</w:t>
      </w:r>
    </w:p>
    <w:p w14:paraId="2E2B130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Совместно с общественными организациями велась активная по проведению мероприятий, направленных на развитие здорового образа жизни среди молодежи:</w:t>
      </w:r>
    </w:p>
    <w:p w14:paraId="45855E0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международный турнир по художественной гимнастике на призы Даниелы Могурян;</w:t>
      </w:r>
    </w:p>
    <w:p w14:paraId="28757A74"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авто/мотопробег «Эстафета Памяти», посвящённый 30-ой годовщине отражения широкомасштабной агрессии Республика Молдова против Приднестровской Молдавской Республики;</w:t>
      </w:r>
    </w:p>
    <w:p w14:paraId="3DE77F4B"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международный турнир по греко-римской борьбе, памяти И. Иванова;</w:t>
      </w:r>
    </w:p>
    <w:p w14:paraId="750B4133"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легкоатлетический турнир, посвящённый памяти основателя спортивной ходьбы в г. Бендеры ЗТ, МС СССР И.К. Ковальчука;</w:t>
      </w:r>
    </w:p>
    <w:p w14:paraId="4BD14361"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открытый Турнир по волейболу среди ветеранов, а также работников Государственной администрации и городского Совета народных депутатов г. Бендеры, молодёжи посвящённый 30-ой годовщине отражения широкомасштабной агрессии Республика Молдова против Приднестровской Молдавской Республики;</w:t>
      </w:r>
    </w:p>
    <w:p w14:paraId="3612B1D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открытый Турнир по мини-футболу среди ветеранов, а также работников Государственной администрации и городского Совета народных депутатов г. Бендеры, молодёжи посвящённый 30-ой годовщине отражения широкомасштабной агрессии Республика Молдова против Приднестровской Молдавской Республики;</w:t>
      </w:r>
    </w:p>
    <w:p w14:paraId="063D312B"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городской велопробег, посвящённый 77-ой годовщине победы в ВОВ;</w:t>
      </w:r>
    </w:p>
    <w:p w14:paraId="7493EA9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международный турнир по художественной гимнастике, посвящённый празднованию Дня Победы;</w:t>
      </w:r>
    </w:p>
    <w:p w14:paraId="699C07A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городской турнир по боксу среди мужских команд посвящённый, 30-ой годовщине отражения широкомасштабной агрессии Республика Молдова против Приднестровской Молдавской Республики;</w:t>
      </w:r>
    </w:p>
    <w:p w14:paraId="21DFBA9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lastRenderedPageBreak/>
        <w:t>- городской турнир по футболу среди юношей, посвящённый 30-ой годовщине отражения широкомасштабной агрессии Республика Молдова против Приднестровской Молдавской Республики;</w:t>
      </w:r>
    </w:p>
    <w:p w14:paraId="1F05E98E"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городской легкоатлетический пробег посвящённый, 30-ой годовщине отражения широкомасштабной агрессии Республика Молдова против Приднестровской Молдавской Республики;</w:t>
      </w:r>
    </w:p>
    <w:p w14:paraId="40DDB6FD"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открытое первенство школы, по спортивной акробатике, посвящённое. памяти Ю.А. Табелева;</w:t>
      </w:r>
    </w:p>
    <w:p w14:paraId="14C1EFE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регата памяти по гребле академической, посвящённая погибшим защитникам ПМР в 1992 году;</w:t>
      </w:r>
    </w:p>
    <w:p w14:paraId="6F1D9BF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велопробег «Рубеж Славы», посвящённый 78-ой годовщине освобождения г. Бендеры от немецко-фашистских захватчиков;</w:t>
      </w:r>
    </w:p>
    <w:p w14:paraId="5DF5B9F5"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турнир по петанку – «Кубок Бендер-2022»;</w:t>
      </w:r>
    </w:p>
    <w:p w14:paraId="36EBDAD3"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детский спортивно-развлекательный праздник «Дружбаландия»;</w:t>
      </w:r>
    </w:p>
    <w:p w14:paraId="11369CEF"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цикл мероприятий, в рамках реализации проекта «Бендерский молодежный фонд» (спортивные состязания, исторический квест, творческий пикник).</w:t>
      </w:r>
    </w:p>
    <w:p w14:paraId="772F2CD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турнир по боче и спортивные соревнования среди подростков с ограниченными возможностями;</w:t>
      </w:r>
    </w:p>
    <w:p w14:paraId="67D8919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спортивно-музыкальный праздник «Днестр – река мира», посвящённый 30-летию начала миротворческой операции.</w:t>
      </w:r>
    </w:p>
    <w:p w14:paraId="7A564B5B"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первенство ПМР по пляжному волейболу среди юношей и девушек;</w:t>
      </w:r>
    </w:p>
    <w:p w14:paraId="5B95EBC7"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футбольный турнир в парке им. Горького;</w:t>
      </w:r>
    </w:p>
    <w:p w14:paraId="218305BD"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 открытие спортивной площадки в сквере микрорайона «Солнечный»</w:t>
      </w:r>
    </w:p>
    <w:p w14:paraId="3A7FF256"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К 30-летию Бендерской трагедии состоялся легкоатлетический пробег, в котором приняли участие легкоатлеты и школьники.</w:t>
      </w:r>
    </w:p>
    <w:p w14:paraId="59809C71"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Государственная администрация г. Бендер совместно с благотворительным фондом «Мир равных возможностей» организовали и провели инклюзивную спартакиаду для детей «Спорт для ВСЕХ».</w:t>
      </w:r>
    </w:p>
    <w:p w14:paraId="35FE74AA" w14:textId="77777777"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Совместно с МУ «Бендерский лечебно-диагностическим центром» достигнуто соглашение о заключении договора для обследования единоразово (1 раз в год) спортсменов.</w:t>
      </w:r>
    </w:p>
    <w:p w14:paraId="7DCE80E2" w14:textId="77777777" w:rsidR="005A580B" w:rsidRPr="006C607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Также Государственной администрацией оказано содействие в проведении инклюзивной спартакиады «Спорт для всех».</w:t>
      </w:r>
    </w:p>
    <w:p w14:paraId="76336A37" w14:textId="77777777" w:rsidR="00C61A1F" w:rsidRPr="002B6556" w:rsidRDefault="00C61A1F" w:rsidP="005A580B">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35" w:name="_Toc152156334"/>
      <w:r w:rsidRPr="00D3688B">
        <w:rPr>
          <w:rFonts w:ascii="Times New Roman" w:eastAsia="Times New Roman" w:hAnsi="Times New Roman" w:cs="Times New Roman"/>
          <w:i/>
          <w:color w:val="auto"/>
          <w:sz w:val="26"/>
          <w:szCs w:val="26"/>
          <w:lang w:eastAsia="ru-RU"/>
        </w:rPr>
        <w:t>2.3.5. Развитие здравоохранения на муниципальном уровне</w:t>
      </w:r>
      <w:bookmarkEnd w:id="35"/>
    </w:p>
    <w:p w14:paraId="2D7EB399" w14:textId="5074AAA8" w:rsidR="005A580B" w:rsidRPr="00D53727" w:rsidRDefault="00350363" w:rsidP="005A580B">
      <w:pPr>
        <w:spacing w:line="276" w:lineRule="auto"/>
        <w:ind w:firstLine="709"/>
        <w:jc w:val="both"/>
        <w:rPr>
          <w:rFonts w:eastAsia="Calibri" w:cs="Times New Roman"/>
          <w:sz w:val="26"/>
          <w:szCs w:val="26"/>
        </w:rPr>
      </w:pPr>
      <w:r>
        <w:rPr>
          <w:rFonts w:eastAsia="Calibri" w:cs="Times New Roman"/>
          <w:sz w:val="26"/>
          <w:szCs w:val="26"/>
        </w:rPr>
        <w:t>Д</w:t>
      </w:r>
      <w:r w:rsidR="005A580B" w:rsidRPr="00D53727">
        <w:rPr>
          <w:rFonts w:eastAsia="Calibri" w:cs="Times New Roman"/>
          <w:sz w:val="26"/>
          <w:szCs w:val="26"/>
        </w:rPr>
        <w:t xml:space="preserve">еятельность </w:t>
      </w:r>
      <w:r w:rsidR="005A580B" w:rsidRPr="00D53727">
        <w:rPr>
          <w:rFonts w:eastAsia="Calibri" w:cs="Times New Roman"/>
          <w:b/>
          <w:color w:val="000000"/>
          <w:sz w:val="26"/>
          <w:szCs w:val="26"/>
        </w:rPr>
        <w:t xml:space="preserve">Муниципального учреждения </w:t>
      </w:r>
      <w:r w:rsidR="005A580B" w:rsidRPr="00D53727">
        <w:rPr>
          <w:rFonts w:eastAsia="Calibri" w:cs="Times New Roman"/>
          <w:b/>
          <w:sz w:val="26"/>
          <w:szCs w:val="26"/>
        </w:rPr>
        <w:t>«Бендерский лечебно-диагностический центр»</w:t>
      </w:r>
      <w:r w:rsidR="005A580B" w:rsidRPr="00D53727">
        <w:rPr>
          <w:rFonts w:eastAsia="Calibri" w:cs="Times New Roman"/>
          <w:sz w:val="26"/>
          <w:szCs w:val="26"/>
        </w:rPr>
        <w:t xml:space="preserve"> осуществля</w:t>
      </w:r>
      <w:r>
        <w:rPr>
          <w:rFonts w:eastAsia="Calibri" w:cs="Times New Roman"/>
          <w:sz w:val="26"/>
          <w:szCs w:val="26"/>
        </w:rPr>
        <w:t>ется</w:t>
      </w:r>
      <w:r w:rsidR="005A580B" w:rsidRPr="00D53727">
        <w:rPr>
          <w:rFonts w:eastAsia="Calibri" w:cs="Times New Roman"/>
          <w:sz w:val="26"/>
          <w:szCs w:val="26"/>
        </w:rPr>
        <w:t xml:space="preserve"> в соответствии с</w:t>
      </w:r>
      <w:r>
        <w:rPr>
          <w:rFonts w:eastAsia="Calibri" w:cs="Times New Roman"/>
          <w:sz w:val="26"/>
          <w:szCs w:val="26"/>
        </w:rPr>
        <w:t>о следующими</w:t>
      </w:r>
      <w:r w:rsidR="005A580B" w:rsidRPr="00D53727">
        <w:rPr>
          <w:rFonts w:eastAsia="Calibri" w:cs="Times New Roman"/>
          <w:sz w:val="26"/>
          <w:szCs w:val="26"/>
        </w:rPr>
        <w:t xml:space="preserve"> основными направлениями:</w:t>
      </w:r>
    </w:p>
    <w:p w14:paraId="70BCB28C" w14:textId="41ABE4AD"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Calibri" w:cs="Times New Roman"/>
          <w:sz w:val="26"/>
          <w:szCs w:val="26"/>
        </w:rPr>
        <w:t xml:space="preserve">- </w:t>
      </w:r>
      <w:r w:rsidR="00350363">
        <w:rPr>
          <w:rFonts w:eastAsia="Times New Roman" w:cs="Times New Roman"/>
          <w:sz w:val="26"/>
          <w:szCs w:val="26"/>
          <w:lang w:eastAsia="ru-RU"/>
        </w:rPr>
        <w:t>о</w:t>
      </w:r>
      <w:r w:rsidRPr="00D53727">
        <w:rPr>
          <w:rFonts w:eastAsia="Times New Roman" w:cs="Times New Roman"/>
          <w:sz w:val="26"/>
          <w:szCs w:val="26"/>
          <w:lang w:eastAsia="ru-RU"/>
        </w:rPr>
        <w:t>казание квалифицированной физиотерапевтической помощи населению города;</w:t>
      </w:r>
    </w:p>
    <w:p w14:paraId="121A8705" w14:textId="4D94BBFB"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w:t>
      </w:r>
      <w:r w:rsidR="00350363">
        <w:rPr>
          <w:rFonts w:eastAsia="Times New Roman" w:cs="Times New Roman"/>
          <w:sz w:val="26"/>
          <w:szCs w:val="26"/>
          <w:lang w:eastAsia="ru-RU"/>
        </w:rPr>
        <w:t xml:space="preserve"> о</w:t>
      </w:r>
      <w:r w:rsidRPr="00D53727">
        <w:rPr>
          <w:rFonts w:eastAsia="Times New Roman" w:cs="Times New Roman"/>
          <w:sz w:val="26"/>
          <w:szCs w:val="26"/>
          <w:lang w:eastAsia="ru-RU"/>
        </w:rPr>
        <w:t xml:space="preserve">казание консультативно-диагностической помощи врачами-специалистами по принципу «свободного выбора врача»: физиотерапевтами, </w:t>
      </w:r>
      <w:r w:rsidRPr="00D53727">
        <w:rPr>
          <w:rFonts w:eastAsia="Times New Roman" w:cs="Times New Roman"/>
          <w:sz w:val="26"/>
          <w:szCs w:val="26"/>
          <w:lang w:eastAsia="ru-RU"/>
        </w:rPr>
        <w:lastRenderedPageBreak/>
        <w:t>кардиологом, неврологом, гинекологом, эндокринологом, флебологом, травматологом, гастроэнтерологом, педиатром, инструкторами лечебной физкультуры.</w:t>
      </w:r>
    </w:p>
    <w:p w14:paraId="1EBA7C7F" w14:textId="50608A31"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 xml:space="preserve">- </w:t>
      </w:r>
      <w:r w:rsidR="00544A9D">
        <w:rPr>
          <w:rFonts w:eastAsia="Times New Roman" w:cs="Times New Roman"/>
          <w:sz w:val="26"/>
          <w:szCs w:val="26"/>
          <w:lang w:eastAsia="ru-RU"/>
        </w:rPr>
        <w:t>о</w:t>
      </w:r>
      <w:r w:rsidRPr="00D53727">
        <w:rPr>
          <w:rFonts w:eastAsia="Times New Roman" w:cs="Times New Roman"/>
          <w:sz w:val="26"/>
          <w:szCs w:val="26"/>
          <w:lang w:eastAsia="ru-RU"/>
        </w:rPr>
        <w:t>существление функциональной диагностики: ЭКГ и ЭКГ мониторирование по Холтеру УЗИ внутренних органов, желез.</w:t>
      </w:r>
    </w:p>
    <w:p w14:paraId="7346D805" w14:textId="2EF84692"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w:t>
      </w:r>
      <w:r w:rsidR="00544A9D">
        <w:rPr>
          <w:rFonts w:eastAsia="Times New Roman" w:cs="Times New Roman"/>
          <w:sz w:val="26"/>
          <w:szCs w:val="26"/>
          <w:lang w:eastAsia="ru-RU"/>
        </w:rPr>
        <w:t xml:space="preserve"> п</w:t>
      </w:r>
      <w:r w:rsidRPr="00D53727">
        <w:rPr>
          <w:rFonts w:eastAsia="Times New Roman" w:cs="Times New Roman"/>
          <w:sz w:val="26"/>
          <w:szCs w:val="26"/>
          <w:lang w:eastAsia="ru-RU"/>
        </w:rPr>
        <w:t>роведение лабораторных исследований широкого спектра с использованием современных реактивов и оборудования;</w:t>
      </w:r>
    </w:p>
    <w:p w14:paraId="7FDA2762" w14:textId="2EF636F7"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w:t>
      </w:r>
      <w:r w:rsidR="00544A9D">
        <w:rPr>
          <w:rFonts w:eastAsia="Times New Roman" w:cs="Times New Roman"/>
          <w:sz w:val="26"/>
          <w:szCs w:val="26"/>
          <w:lang w:eastAsia="ru-RU"/>
        </w:rPr>
        <w:t xml:space="preserve"> п</w:t>
      </w:r>
      <w:r w:rsidRPr="00D53727">
        <w:rPr>
          <w:rFonts w:eastAsia="Times New Roman" w:cs="Times New Roman"/>
          <w:sz w:val="26"/>
          <w:szCs w:val="26"/>
          <w:lang w:eastAsia="ru-RU"/>
        </w:rPr>
        <w:t>роведение восстановительной терапии и реабилитации пациентам с различной патологией по разработанным специальным программам, в т.ч. с пребыванием в «Дневном стационаре» с объемом лечения, идентичным санаториям-профилакториям;</w:t>
      </w:r>
    </w:p>
    <w:p w14:paraId="6F25C645" w14:textId="4D659074"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 xml:space="preserve">- </w:t>
      </w:r>
      <w:r w:rsidR="00544A9D">
        <w:rPr>
          <w:rFonts w:eastAsia="Times New Roman" w:cs="Times New Roman"/>
          <w:sz w:val="26"/>
          <w:szCs w:val="26"/>
          <w:lang w:eastAsia="ru-RU"/>
        </w:rPr>
        <w:t>п</w:t>
      </w:r>
      <w:r w:rsidRPr="00D53727">
        <w:rPr>
          <w:rFonts w:eastAsia="Times New Roman" w:cs="Times New Roman"/>
          <w:sz w:val="26"/>
          <w:szCs w:val="26"/>
          <w:lang w:eastAsia="ru-RU"/>
        </w:rPr>
        <w:t>роведение санитарно - просветительной работы и пропаганды ЗОЖ;</w:t>
      </w:r>
    </w:p>
    <w:p w14:paraId="17344605" w14:textId="2248AA7F"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 xml:space="preserve">- </w:t>
      </w:r>
      <w:r w:rsidR="00544A9D">
        <w:rPr>
          <w:rFonts w:eastAsia="Times New Roman" w:cs="Times New Roman"/>
          <w:sz w:val="26"/>
          <w:szCs w:val="26"/>
          <w:lang w:eastAsia="ru-RU"/>
        </w:rPr>
        <w:t>р</w:t>
      </w:r>
      <w:r w:rsidRPr="00D53727">
        <w:rPr>
          <w:rFonts w:eastAsia="Times New Roman" w:cs="Times New Roman"/>
          <w:sz w:val="26"/>
          <w:szCs w:val="26"/>
          <w:lang w:eastAsia="ru-RU"/>
        </w:rPr>
        <w:t>азвитие ресурсосберегающих, в т. ч. стационарозамещающих технологий.</w:t>
      </w:r>
    </w:p>
    <w:p w14:paraId="4B6EF885" w14:textId="77777777" w:rsidR="005A580B" w:rsidRPr="00D53727" w:rsidRDefault="005A580B" w:rsidP="005A580B">
      <w:pPr>
        <w:spacing w:line="276" w:lineRule="auto"/>
        <w:ind w:firstLine="709"/>
        <w:jc w:val="both"/>
        <w:rPr>
          <w:rFonts w:eastAsia="Times New Roman" w:cs="Times New Roman"/>
          <w:sz w:val="26"/>
          <w:szCs w:val="26"/>
          <w:lang w:eastAsia="ru-RU"/>
        </w:rPr>
      </w:pPr>
      <w:r w:rsidRPr="00D53727">
        <w:rPr>
          <w:rFonts w:eastAsia="Times New Roman" w:cs="Times New Roman"/>
          <w:sz w:val="26"/>
          <w:szCs w:val="26"/>
          <w:lang w:eastAsia="ru-RU"/>
        </w:rPr>
        <w:t>Оказание медицинской помощи проводится на безвозмездной и возмездной основе, в соответствии с нормативно-правовыми актами Правительства ПМР и Государственной администрации г. Бендеры; выделены льготные категории граждан, получающих полностью бесплатное лечение, либо с частичной оплатой отдельных процедур.</w:t>
      </w:r>
    </w:p>
    <w:p w14:paraId="55AB0B17" w14:textId="58C1851B" w:rsidR="005A580B" w:rsidRPr="00D53727" w:rsidRDefault="005A580B" w:rsidP="005A580B">
      <w:pPr>
        <w:spacing w:line="276" w:lineRule="auto"/>
        <w:ind w:firstLine="709"/>
        <w:jc w:val="both"/>
        <w:rPr>
          <w:rFonts w:eastAsia="Calibri" w:cs="Times New Roman"/>
          <w:sz w:val="26"/>
          <w:szCs w:val="26"/>
        </w:rPr>
      </w:pPr>
      <w:r w:rsidRPr="00D53727">
        <w:rPr>
          <w:rFonts w:eastAsia="Calibri" w:cs="Times New Roman"/>
          <w:sz w:val="26"/>
          <w:szCs w:val="26"/>
        </w:rPr>
        <w:t>Численность работников на начало отчетного периода – 82 чел. (+9 внешних совместителей). Численность работников на конец отчетного периода - 78 чел. (+ 7 внешних совместителей). Принято работников-7 чел. (+4 внешних совместителей). Выбыло работников</w:t>
      </w:r>
      <w:r w:rsidR="00544A9D">
        <w:rPr>
          <w:rFonts w:eastAsia="Calibri" w:cs="Times New Roman"/>
          <w:sz w:val="26"/>
          <w:szCs w:val="26"/>
        </w:rPr>
        <w:t xml:space="preserve"> </w:t>
      </w:r>
      <w:r w:rsidRPr="00D53727">
        <w:rPr>
          <w:rFonts w:eastAsia="Calibri" w:cs="Times New Roman"/>
          <w:sz w:val="26"/>
          <w:szCs w:val="26"/>
        </w:rPr>
        <w:t>- 11 чел. (+6 внешних совместителей)</w:t>
      </w:r>
    </w:p>
    <w:p w14:paraId="1DD544E7" w14:textId="3B0AE3C7" w:rsidR="005A580B" w:rsidRPr="005118DC" w:rsidRDefault="005A580B" w:rsidP="00D53727">
      <w:pPr>
        <w:spacing w:line="276" w:lineRule="auto"/>
        <w:jc w:val="center"/>
        <w:rPr>
          <w:rFonts w:eastAsia="Calibri" w:cs="Times New Roman"/>
          <w:i/>
          <w:sz w:val="26"/>
          <w:szCs w:val="26"/>
        </w:rPr>
      </w:pPr>
      <w:r w:rsidRPr="005118DC">
        <w:rPr>
          <w:rFonts w:eastAsia="Calibri" w:cs="Times New Roman"/>
          <w:i/>
          <w:sz w:val="26"/>
          <w:szCs w:val="26"/>
        </w:rPr>
        <w:t>Основные показатели работы</w:t>
      </w:r>
    </w:p>
    <w:p w14:paraId="19C119B4" w14:textId="24955D7B" w:rsidR="005A580B" w:rsidRPr="005118DC" w:rsidRDefault="00544A9D" w:rsidP="005A580B">
      <w:pPr>
        <w:spacing w:line="276" w:lineRule="auto"/>
        <w:ind w:firstLine="709"/>
        <w:jc w:val="both"/>
        <w:rPr>
          <w:rFonts w:eastAsia="Calibri" w:cs="Times New Roman"/>
          <w:sz w:val="26"/>
          <w:szCs w:val="26"/>
        </w:rPr>
      </w:pPr>
      <w:r>
        <w:rPr>
          <w:rFonts w:eastAsia="Calibri" w:cs="Times New Roman"/>
          <w:sz w:val="26"/>
          <w:szCs w:val="26"/>
        </w:rPr>
        <w:t>О</w:t>
      </w:r>
      <w:r w:rsidR="005A580B" w:rsidRPr="005118DC">
        <w:rPr>
          <w:rFonts w:eastAsia="Calibri" w:cs="Times New Roman"/>
          <w:sz w:val="26"/>
          <w:szCs w:val="26"/>
        </w:rPr>
        <w:t xml:space="preserve">бщее количество отпущенных процедур </w:t>
      </w:r>
      <w:r>
        <w:rPr>
          <w:rFonts w:eastAsia="Calibri" w:cs="Times New Roman"/>
          <w:sz w:val="26"/>
          <w:szCs w:val="26"/>
        </w:rPr>
        <w:t xml:space="preserve">по итогам работы за 9 месяцев 2023 года </w:t>
      </w:r>
      <w:r w:rsidR="005A580B" w:rsidRPr="005118DC">
        <w:rPr>
          <w:rFonts w:eastAsia="Calibri" w:cs="Times New Roman"/>
          <w:sz w:val="26"/>
          <w:szCs w:val="26"/>
        </w:rPr>
        <w:t>составило – 141</w:t>
      </w:r>
      <w:r>
        <w:rPr>
          <w:rFonts w:eastAsia="Calibri" w:cs="Times New Roman"/>
          <w:sz w:val="26"/>
          <w:szCs w:val="26"/>
        </w:rPr>
        <w:t xml:space="preserve"> </w:t>
      </w:r>
      <w:r w:rsidR="005A580B" w:rsidRPr="005118DC">
        <w:rPr>
          <w:rFonts w:eastAsia="Calibri" w:cs="Times New Roman"/>
          <w:sz w:val="26"/>
          <w:szCs w:val="26"/>
        </w:rPr>
        <w:t>126 (на 1,5% больше, чем за 9 месяцев 2022 года), из них на платной основе -110</w:t>
      </w:r>
      <w:r>
        <w:rPr>
          <w:rFonts w:eastAsia="Calibri" w:cs="Times New Roman"/>
          <w:sz w:val="26"/>
          <w:szCs w:val="26"/>
        </w:rPr>
        <w:t xml:space="preserve"> </w:t>
      </w:r>
      <w:r w:rsidR="005A580B" w:rsidRPr="005118DC">
        <w:rPr>
          <w:rFonts w:eastAsia="Calibri" w:cs="Times New Roman"/>
          <w:sz w:val="26"/>
          <w:szCs w:val="26"/>
        </w:rPr>
        <w:t>619 (на 2,6% больше, чем за 2022 года). Всего посещений лечебно-диагностического центра– 106</w:t>
      </w:r>
      <w:r>
        <w:rPr>
          <w:rFonts w:eastAsia="Calibri" w:cs="Times New Roman"/>
          <w:sz w:val="26"/>
          <w:szCs w:val="26"/>
        </w:rPr>
        <w:t xml:space="preserve"> </w:t>
      </w:r>
      <w:r w:rsidR="005A580B" w:rsidRPr="005118DC">
        <w:rPr>
          <w:rFonts w:eastAsia="Calibri" w:cs="Times New Roman"/>
          <w:sz w:val="26"/>
          <w:szCs w:val="26"/>
        </w:rPr>
        <w:t>678 (на 9 % больше, чем в 2022 году). Количество принятых первичных больных – 14</w:t>
      </w:r>
      <w:r>
        <w:rPr>
          <w:rFonts w:eastAsia="Calibri" w:cs="Times New Roman"/>
          <w:sz w:val="26"/>
          <w:szCs w:val="26"/>
        </w:rPr>
        <w:t xml:space="preserve"> </w:t>
      </w:r>
      <w:r w:rsidR="005A580B" w:rsidRPr="005118DC">
        <w:rPr>
          <w:rFonts w:eastAsia="Calibri" w:cs="Times New Roman"/>
          <w:sz w:val="26"/>
          <w:szCs w:val="26"/>
        </w:rPr>
        <w:t>370 человек (на 7% меньше, чем за 2022год), из них платных 13</w:t>
      </w:r>
      <w:r>
        <w:rPr>
          <w:rFonts w:eastAsia="Calibri" w:cs="Times New Roman"/>
          <w:sz w:val="26"/>
          <w:szCs w:val="26"/>
        </w:rPr>
        <w:t xml:space="preserve"> </w:t>
      </w:r>
      <w:r w:rsidR="005A580B" w:rsidRPr="005118DC">
        <w:rPr>
          <w:rFonts w:eastAsia="Calibri" w:cs="Times New Roman"/>
          <w:sz w:val="26"/>
          <w:szCs w:val="26"/>
        </w:rPr>
        <w:t>509 (на 7 % меньше чем в 2022год.)</w:t>
      </w:r>
      <w:r w:rsidR="00D53727" w:rsidRPr="005118DC">
        <w:rPr>
          <w:rFonts w:eastAsia="Calibri" w:cs="Times New Roman"/>
          <w:sz w:val="26"/>
          <w:szCs w:val="26"/>
        </w:rPr>
        <w:t>.</w:t>
      </w:r>
    </w:p>
    <w:p w14:paraId="2003C251" w14:textId="77777777" w:rsidR="005A580B" w:rsidRPr="005118DC" w:rsidRDefault="005A580B" w:rsidP="00D53727">
      <w:pPr>
        <w:spacing w:before="120" w:after="120" w:line="276" w:lineRule="auto"/>
        <w:ind w:firstLine="709"/>
        <w:jc w:val="right"/>
        <w:rPr>
          <w:rFonts w:eastAsia="Calibri" w:cs="Times New Roman"/>
          <w:i/>
          <w:sz w:val="26"/>
          <w:szCs w:val="26"/>
        </w:rPr>
      </w:pPr>
      <w:r w:rsidRPr="005118DC">
        <w:rPr>
          <w:rFonts w:eastAsia="Calibri" w:cs="Times New Roman"/>
          <w:i/>
          <w:sz w:val="26"/>
          <w:szCs w:val="26"/>
        </w:rPr>
        <w:t>Диаграмма 2.3.5.1.</w:t>
      </w:r>
    </w:p>
    <w:p w14:paraId="4B42728B" w14:textId="77777777" w:rsidR="005A580B" w:rsidRPr="0096216D" w:rsidRDefault="005A580B" w:rsidP="005A580B">
      <w:pPr>
        <w:spacing w:line="276" w:lineRule="auto"/>
        <w:ind w:firstLine="709"/>
        <w:jc w:val="both"/>
        <w:rPr>
          <w:rFonts w:eastAsia="Calibri" w:cs="Times New Roman"/>
          <w:sz w:val="24"/>
          <w:szCs w:val="24"/>
        </w:rPr>
      </w:pPr>
      <w:r w:rsidRPr="0096216D">
        <w:rPr>
          <w:rFonts w:eastAsia="Times New Roman" w:cs="Times New Roman"/>
          <w:noProof/>
          <w:sz w:val="24"/>
          <w:szCs w:val="24"/>
          <w:lang w:eastAsia="ru-RU"/>
        </w:rPr>
        <w:drawing>
          <wp:inline distT="0" distB="0" distL="0" distR="0" wp14:anchorId="6AC84BC9" wp14:editId="3A0E081F">
            <wp:extent cx="5219700" cy="2247900"/>
            <wp:effectExtent l="0" t="0" r="0" b="0"/>
            <wp:docPr id="252" name="Диаграмма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p>
    <w:p w14:paraId="3A7DBF38" w14:textId="0A6F7EDB" w:rsidR="005A580B" w:rsidRPr="005118DC" w:rsidRDefault="005A580B" w:rsidP="00416766">
      <w:pPr>
        <w:spacing w:before="120" w:after="120" w:line="276" w:lineRule="auto"/>
        <w:ind w:firstLine="709"/>
        <w:jc w:val="right"/>
        <w:rPr>
          <w:rFonts w:eastAsia="Calibri" w:cs="Times New Roman"/>
          <w:i/>
          <w:sz w:val="26"/>
          <w:szCs w:val="26"/>
        </w:rPr>
      </w:pPr>
      <w:r w:rsidRPr="005118DC">
        <w:rPr>
          <w:rFonts w:eastAsia="Calibri" w:cs="Times New Roman"/>
          <w:i/>
          <w:sz w:val="26"/>
          <w:szCs w:val="26"/>
        </w:rPr>
        <w:lastRenderedPageBreak/>
        <w:t>Диаграмма 2.3.5.</w:t>
      </w:r>
      <w:r w:rsidR="005118DC" w:rsidRPr="005118DC">
        <w:rPr>
          <w:rFonts w:eastAsia="Calibri" w:cs="Times New Roman"/>
          <w:i/>
          <w:sz w:val="26"/>
          <w:szCs w:val="26"/>
        </w:rPr>
        <w:t>2</w:t>
      </w:r>
      <w:r w:rsidRPr="005118DC">
        <w:rPr>
          <w:rFonts w:eastAsia="Calibri" w:cs="Times New Roman"/>
          <w:i/>
          <w:sz w:val="26"/>
          <w:szCs w:val="26"/>
        </w:rPr>
        <w:t xml:space="preserve"> </w:t>
      </w:r>
    </w:p>
    <w:p w14:paraId="5B7E481A" w14:textId="77777777" w:rsidR="00416766" w:rsidRDefault="005A580B" w:rsidP="00416766">
      <w:pPr>
        <w:spacing w:before="120" w:line="276" w:lineRule="auto"/>
        <w:jc w:val="both"/>
        <w:rPr>
          <w:rFonts w:eastAsia="Calibri" w:cs="Times New Roman"/>
          <w:sz w:val="26"/>
          <w:szCs w:val="26"/>
          <w:highlight w:val="yellow"/>
        </w:rPr>
      </w:pPr>
      <w:r w:rsidRPr="0096216D">
        <w:rPr>
          <w:rFonts w:eastAsia="Times New Roman" w:cs="Times New Roman"/>
          <w:noProof/>
          <w:sz w:val="24"/>
          <w:szCs w:val="24"/>
          <w:lang w:eastAsia="ru-RU"/>
        </w:rPr>
        <w:drawing>
          <wp:inline distT="0" distB="0" distL="0" distR="0" wp14:anchorId="0A88B337" wp14:editId="7EE2DEA1">
            <wp:extent cx="5772150" cy="2647950"/>
            <wp:effectExtent l="0" t="0" r="0" b="0"/>
            <wp:docPr id="253" name="Объект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14:paraId="16A0E3EA" w14:textId="77777777" w:rsidR="005A580B" w:rsidRPr="005118DC" w:rsidRDefault="005A580B" w:rsidP="00416766">
      <w:pPr>
        <w:spacing w:before="120" w:line="276" w:lineRule="auto"/>
        <w:ind w:firstLine="709"/>
        <w:jc w:val="both"/>
        <w:rPr>
          <w:rFonts w:eastAsia="Calibri" w:cs="Times New Roman"/>
          <w:sz w:val="26"/>
          <w:szCs w:val="26"/>
          <w:lang w:eastAsia="ru-RU"/>
        </w:rPr>
      </w:pPr>
      <w:r w:rsidRPr="005118DC">
        <w:rPr>
          <w:rFonts w:eastAsia="Calibri" w:cs="Times New Roman"/>
          <w:sz w:val="26"/>
          <w:szCs w:val="26"/>
        </w:rPr>
        <w:t>Количество принятых детей до 14лет – 76</w:t>
      </w:r>
    </w:p>
    <w:p w14:paraId="35545303" w14:textId="77777777" w:rsidR="005A580B" w:rsidRPr="005118DC" w:rsidRDefault="005A580B" w:rsidP="005A580B">
      <w:pPr>
        <w:spacing w:line="276" w:lineRule="auto"/>
        <w:ind w:firstLine="709"/>
        <w:jc w:val="both"/>
        <w:rPr>
          <w:rFonts w:eastAsia="Calibri" w:cs="Times New Roman"/>
          <w:sz w:val="26"/>
          <w:szCs w:val="26"/>
          <w:lang w:eastAsia="ru-RU"/>
        </w:rPr>
      </w:pPr>
      <w:r w:rsidRPr="005118DC">
        <w:rPr>
          <w:rFonts w:eastAsia="Calibri" w:cs="Times New Roman"/>
          <w:sz w:val="26"/>
          <w:szCs w:val="26"/>
        </w:rPr>
        <w:t>Количество отпущенных физиопроцедур– 84057</w:t>
      </w:r>
    </w:p>
    <w:p w14:paraId="7F016D1B"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Количество процедур на 100 посещений к медицинским сестрам – 132,29</w:t>
      </w:r>
    </w:p>
    <w:p w14:paraId="74C3AEE6"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 xml:space="preserve">Количество лабораторных исследований на 100 посещений – 19,52 </w:t>
      </w:r>
    </w:p>
    <w:p w14:paraId="1219A4C5"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Количество лабораторных исследований на 100 посещений к врачам – 68,4</w:t>
      </w:r>
    </w:p>
    <w:p w14:paraId="7CD2CCBD"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 xml:space="preserve">Количество функциональных исследований на 100 посещений – 2,43 </w:t>
      </w:r>
    </w:p>
    <w:p w14:paraId="3E057130"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 xml:space="preserve">Количество функциональных исследований на 100 посещений к врачам– 8,5 </w:t>
      </w:r>
    </w:p>
    <w:p w14:paraId="71D40218" w14:textId="77777777"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Количество процедур в дневном стационаре на 100 посещений – 5,9</w:t>
      </w:r>
    </w:p>
    <w:p w14:paraId="6D6153BE" w14:textId="140D6FEB" w:rsidR="005A580B" w:rsidRPr="005118DC"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 xml:space="preserve">Количество процедур в дневном стационаре на 100 посещений к врачам – 20,6 </w:t>
      </w:r>
    </w:p>
    <w:p w14:paraId="49D69822" w14:textId="034BFC1C" w:rsidR="005A580B" w:rsidRDefault="005A580B" w:rsidP="005A580B">
      <w:pPr>
        <w:spacing w:line="276" w:lineRule="auto"/>
        <w:ind w:firstLine="709"/>
        <w:jc w:val="both"/>
        <w:rPr>
          <w:rFonts w:eastAsia="Calibri" w:cs="Times New Roman"/>
          <w:sz w:val="26"/>
          <w:szCs w:val="26"/>
        </w:rPr>
      </w:pPr>
      <w:r w:rsidRPr="005118DC">
        <w:rPr>
          <w:rFonts w:eastAsia="Calibri" w:cs="Times New Roman"/>
          <w:sz w:val="26"/>
          <w:szCs w:val="26"/>
        </w:rPr>
        <w:t>Средняя продолжительность лечения в дневном стационаре – 7 дней.</w:t>
      </w:r>
    </w:p>
    <w:p w14:paraId="04D16236" w14:textId="5EAE8A37" w:rsidR="00D3688B" w:rsidRPr="005118DC" w:rsidRDefault="00D3688B" w:rsidP="00D3688B">
      <w:pPr>
        <w:spacing w:before="120" w:after="120" w:line="276" w:lineRule="auto"/>
        <w:ind w:firstLine="709"/>
        <w:jc w:val="right"/>
        <w:rPr>
          <w:rFonts w:eastAsia="Calibri" w:cs="Times New Roman"/>
          <w:i/>
          <w:sz w:val="26"/>
          <w:szCs w:val="26"/>
        </w:rPr>
      </w:pPr>
      <w:r w:rsidRPr="005118DC">
        <w:rPr>
          <w:rFonts w:eastAsia="Calibri" w:cs="Times New Roman"/>
          <w:i/>
          <w:sz w:val="26"/>
          <w:szCs w:val="26"/>
        </w:rPr>
        <w:t>Диаграмма 2.3.5.</w:t>
      </w:r>
      <w:r>
        <w:rPr>
          <w:rFonts w:eastAsia="Calibri" w:cs="Times New Roman"/>
          <w:i/>
          <w:sz w:val="26"/>
          <w:szCs w:val="26"/>
        </w:rPr>
        <w:t>3</w:t>
      </w:r>
    </w:p>
    <w:p w14:paraId="50E8239C" w14:textId="4388B18A" w:rsidR="005118DC" w:rsidRDefault="005118DC" w:rsidP="005A580B">
      <w:pPr>
        <w:tabs>
          <w:tab w:val="left" w:pos="5235"/>
        </w:tabs>
        <w:spacing w:line="276" w:lineRule="auto"/>
        <w:ind w:firstLine="709"/>
        <w:jc w:val="both"/>
        <w:rPr>
          <w:rFonts w:eastAsia="Calibri" w:cs="Times New Roman"/>
          <w:sz w:val="26"/>
          <w:szCs w:val="26"/>
          <w:highlight w:val="yellow"/>
          <w:lang w:eastAsia="ru-RU"/>
        </w:rPr>
      </w:pPr>
      <w:r>
        <w:rPr>
          <w:noProof/>
          <w:lang w:eastAsia="ru-RU"/>
        </w:rPr>
        <w:drawing>
          <wp:inline distT="0" distB="0" distL="0" distR="0" wp14:anchorId="6E0FDD10" wp14:editId="4BEC8E59">
            <wp:extent cx="5476875" cy="3057525"/>
            <wp:effectExtent l="0" t="0" r="0" b="0"/>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668DA05" w14:textId="77777777" w:rsidR="005118DC" w:rsidRDefault="005118DC" w:rsidP="005A580B">
      <w:pPr>
        <w:tabs>
          <w:tab w:val="left" w:pos="5235"/>
        </w:tabs>
        <w:spacing w:line="276" w:lineRule="auto"/>
        <w:ind w:firstLine="709"/>
        <w:jc w:val="both"/>
        <w:rPr>
          <w:rFonts w:eastAsia="Calibri" w:cs="Times New Roman"/>
          <w:sz w:val="26"/>
          <w:szCs w:val="26"/>
          <w:highlight w:val="yellow"/>
          <w:lang w:eastAsia="ru-RU"/>
        </w:rPr>
      </w:pPr>
    </w:p>
    <w:p w14:paraId="515A503F" w14:textId="47A1424E" w:rsidR="005A580B" w:rsidRPr="00D3688B" w:rsidRDefault="005A580B" w:rsidP="005A580B">
      <w:pPr>
        <w:spacing w:line="276" w:lineRule="auto"/>
        <w:ind w:firstLine="709"/>
        <w:jc w:val="both"/>
        <w:rPr>
          <w:rFonts w:eastAsia="Times New Roman" w:cs="Times New Roman"/>
          <w:sz w:val="26"/>
          <w:szCs w:val="26"/>
        </w:rPr>
      </w:pPr>
      <w:r w:rsidRPr="00D3688B">
        <w:rPr>
          <w:rFonts w:eastAsia="Times New Roman" w:cs="Times New Roman"/>
          <w:sz w:val="26"/>
          <w:szCs w:val="26"/>
        </w:rPr>
        <w:lastRenderedPageBreak/>
        <w:t>Выполнение плана посещений</w:t>
      </w:r>
      <w:r w:rsidR="00D3688B" w:rsidRPr="00D3688B">
        <w:rPr>
          <w:rFonts w:eastAsia="Times New Roman" w:cs="Times New Roman"/>
          <w:sz w:val="26"/>
          <w:szCs w:val="26"/>
        </w:rPr>
        <w:t xml:space="preserve"> - </w:t>
      </w:r>
      <w:r w:rsidRPr="00D3688B">
        <w:rPr>
          <w:rFonts w:eastAsia="Times New Roman" w:cs="Times New Roman"/>
          <w:sz w:val="26"/>
          <w:szCs w:val="26"/>
        </w:rPr>
        <w:t xml:space="preserve">83,5% </w:t>
      </w:r>
    </w:p>
    <w:p w14:paraId="10C560CC" w14:textId="13CFB43E" w:rsidR="005A580B" w:rsidRPr="00D3688B" w:rsidRDefault="005A580B" w:rsidP="00D3688B">
      <w:pPr>
        <w:spacing w:line="276" w:lineRule="auto"/>
        <w:ind w:firstLine="709"/>
        <w:jc w:val="center"/>
        <w:rPr>
          <w:rFonts w:eastAsia="Times New Roman" w:cs="Times New Roman"/>
          <w:i/>
          <w:sz w:val="26"/>
          <w:szCs w:val="26"/>
        </w:rPr>
      </w:pPr>
      <w:r w:rsidRPr="00D3688B">
        <w:rPr>
          <w:rFonts w:eastAsia="Times New Roman" w:cs="Times New Roman"/>
          <w:i/>
          <w:sz w:val="26"/>
          <w:szCs w:val="26"/>
        </w:rPr>
        <w:t>Источники финансирования</w:t>
      </w:r>
    </w:p>
    <w:p w14:paraId="7F1F38C3" w14:textId="1B5BCD79" w:rsidR="005A580B" w:rsidRPr="0096216D" w:rsidRDefault="00D3688B" w:rsidP="005A580B">
      <w:pPr>
        <w:spacing w:line="276" w:lineRule="auto"/>
        <w:ind w:firstLine="709"/>
        <w:jc w:val="both"/>
        <w:rPr>
          <w:sz w:val="26"/>
          <w:szCs w:val="26"/>
        </w:rPr>
      </w:pPr>
      <w:r w:rsidRPr="00D3688B">
        <w:rPr>
          <w:rFonts w:eastAsia="Times New Roman" w:cs="Times New Roman"/>
          <w:sz w:val="26"/>
          <w:szCs w:val="26"/>
        </w:rPr>
        <w:t>Источники финансирования р</w:t>
      </w:r>
      <w:r w:rsidR="005A580B" w:rsidRPr="00D3688B">
        <w:rPr>
          <w:rFonts w:eastAsia="Times New Roman" w:cs="Times New Roman"/>
          <w:sz w:val="26"/>
          <w:szCs w:val="26"/>
        </w:rPr>
        <w:t>аспределяются следующим образом: 62,5%- средства бюджета, 37,5% -средства спец. счета (платные услуги). Бюджетное финансирование в 2023 год составило 97,5% от запланированного. Средства из бюджета расходовались на выплату заработной платы и налоги. Средства со спец. счета израсходованы на приобретение медицинских реактивов и медикаментов, выплату материального поощрения и оплату хозяйственной деятельности лечебно-диагностического центра.</w:t>
      </w:r>
      <w:r w:rsidR="005A580B" w:rsidRPr="00D3688B">
        <w:rPr>
          <w:sz w:val="26"/>
          <w:szCs w:val="26"/>
        </w:rPr>
        <w:t xml:space="preserve"> За счет средств от оказания платных услуг приобретены:</w:t>
      </w:r>
    </w:p>
    <w:p w14:paraId="6BD19C0E" w14:textId="77777777" w:rsidR="005A580B" w:rsidRPr="0096216D" w:rsidRDefault="005A580B" w:rsidP="00416766">
      <w:pPr>
        <w:spacing w:before="120" w:after="120" w:line="276" w:lineRule="auto"/>
        <w:ind w:firstLine="709"/>
        <w:jc w:val="right"/>
        <w:rPr>
          <w:i/>
          <w:sz w:val="26"/>
          <w:szCs w:val="26"/>
        </w:rPr>
      </w:pPr>
      <w:r w:rsidRPr="0096216D">
        <w:rPr>
          <w:i/>
          <w:sz w:val="26"/>
          <w:szCs w:val="26"/>
        </w:rPr>
        <w:t xml:space="preserve">Таблица </w:t>
      </w:r>
      <w:r>
        <w:rPr>
          <w:i/>
          <w:sz w:val="26"/>
          <w:szCs w:val="26"/>
        </w:rPr>
        <w:t>2.3.5.1.</w:t>
      </w:r>
    </w:p>
    <w:tbl>
      <w:tblPr>
        <w:tblW w:w="8949" w:type="dxa"/>
        <w:jc w:val="center"/>
        <w:tblLook w:val="04A0" w:firstRow="1" w:lastRow="0" w:firstColumn="1" w:lastColumn="0" w:noHBand="0" w:noVBand="1"/>
      </w:tblPr>
      <w:tblGrid>
        <w:gridCol w:w="1215"/>
        <w:gridCol w:w="3827"/>
        <w:gridCol w:w="1559"/>
        <w:gridCol w:w="2348"/>
      </w:tblGrid>
      <w:tr w:rsidR="005A580B" w:rsidRPr="00D3688B" w14:paraId="18A97A32" w14:textId="77777777" w:rsidTr="00D3688B">
        <w:trPr>
          <w:trHeight w:val="506"/>
          <w:jc w:val="center"/>
        </w:trPr>
        <w:tc>
          <w:tcPr>
            <w:tcW w:w="121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35CB1CE" w14:textId="77777777" w:rsidR="005A580B" w:rsidRPr="00D3688B" w:rsidRDefault="005A580B" w:rsidP="00D3688B">
            <w:pPr>
              <w:spacing w:line="276" w:lineRule="auto"/>
              <w:jc w:val="center"/>
              <w:rPr>
                <w:rFonts w:eastAsia="Times New Roman" w:cs="Times New Roman"/>
                <w:b/>
                <w:color w:val="000000"/>
                <w:sz w:val="26"/>
                <w:szCs w:val="26"/>
                <w:lang w:eastAsia="ru-RU"/>
              </w:rPr>
            </w:pPr>
            <w:r w:rsidRPr="00D3688B">
              <w:rPr>
                <w:rFonts w:eastAsia="Times New Roman" w:cs="Times New Roman"/>
                <w:b/>
                <w:color w:val="000000"/>
                <w:sz w:val="26"/>
                <w:szCs w:val="26"/>
                <w:lang w:eastAsia="ru-RU"/>
              </w:rPr>
              <w:t>№ п/п</w:t>
            </w:r>
          </w:p>
        </w:tc>
        <w:tc>
          <w:tcPr>
            <w:tcW w:w="3827" w:type="dxa"/>
            <w:tcBorders>
              <w:top w:val="single" w:sz="4" w:space="0" w:color="auto"/>
              <w:left w:val="nil"/>
              <w:bottom w:val="single" w:sz="4" w:space="0" w:color="auto"/>
              <w:right w:val="single" w:sz="4" w:space="0" w:color="auto"/>
            </w:tcBorders>
            <w:shd w:val="clear" w:color="auto" w:fill="auto"/>
            <w:noWrap/>
            <w:vAlign w:val="center"/>
            <w:hideMark/>
          </w:tcPr>
          <w:p w14:paraId="761E1B40" w14:textId="77777777" w:rsidR="005A580B" w:rsidRPr="00D3688B" w:rsidRDefault="005A580B" w:rsidP="00D3688B">
            <w:pPr>
              <w:spacing w:line="276" w:lineRule="auto"/>
              <w:jc w:val="center"/>
              <w:rPr>
                <w:rFonts w:eastAsia="Times New Roman" w:cs="Times New Roman"/>
                <w:b/>
                <w:color w:val="000000"/>
                <w:sz w:val="26"/>
                <w:szCs w:val="26"/>
                <w:lang w:eastAsia="ru-RU"/>
              </w:rPr>
            </w:pPr>
            <w:r w:rsidRPr="00D3688B">
              <w:rPr>
                <w:rFonts w:eastAsia="Times New Roman" w:cs="Times New Roman"/>
                <w:b/>
                <w:color w:val="000000"/>
                <w:sz w:val="26"/>
                <w:szCs w:val="26"/>
                <w:lang w:eastAsia="ru-RU"/>
              </w:rPr>
              <w:t>Наименование</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C086A45" w14:textId="77777777" w:rsidR="005A580B" w:rsidRPr="00D3688B" w:rsidRDefault="005A580B" w:rsidP="00D3688B">
            <w:pPr>
              <w:spacing w:line="276" w:lineRule="auto"/>
              <w:jc w:val="center"/>
              <w:rPr>
                <w:rFonts w:eastAsia="Times New Roman" w:cs="Times New Roman"/>
                <w:b/>
                <w:color w:val="000000"/>
                <w:sz w:val="26"/>
                <w:szCs w:val="26"/>
                <w:lang w:eastAsia="ru-RU"/>
              </w:rPr>
            </w:pPr>
            <w:r w:rsidRPr="00D3688B">
              <w:rPr>
                <w:rFonts w:eastAsia="Times New Roman" w:cs="Times New Roman"/>
                <w:b/>
                <w:color w:val="000000"/>
                <w:sz w:val="26"/>
                <w:szCs w:val="26"/>
                <w:lang w:eastAsia="ru-RU"/>
              </w:rPr>
              <w:t>Кол-во шт.</w:t>
            </w:r>
          </w:p>
        </w:tc>
        <w:tc>
          <w:tcPr>
            <w:tcW w:w="2348" w:type="dxa"/>
            <w:tcBorders>
              <w:top w:val="single" w:sz="4" w:space="0" w:color="auto"/>
              <w:left w:val="nil"/>
              <w:bottom w:val="single" w:sz="4" w:space="0" w:color="auto"/>
              <w:right w:val="single" w:sz="4" w:space="0" w:color="auto"/>
            </w:tcBorders>
            <w:shd w:val="clear" w:color="auto" w:fill="auto"/>
            <w:noWrap/>
            <w:vAlign w:val="center"/>
            <w:hideMark/>
          </w:tcPr>
          <w:p w14:paraId="69E1DB5D" w14:textId="77777777" w:rsidR="005A580B" w:rsidRPr="00D3688B" w:rsidRDefault="005A580B" w:rsidP="00D3688B">
            <w:pPr>
              <w:spacing w:line="276" w:lineRule="auto"/>
              <w:jc w:val="center"/>
              <w:rPr>
                <w:rFonts w:eastAsia="Times New Roman" w:cs="Times New Roman"/>
                <w:b/>
                <w:color w:val="000000"/>
                <w:sz w:val="26"/>
                <w:szCs w:val="26"/>
                <w:lang w:eastAsia="ru-RU"/>
              </w:rPr>
            </w:pPr>
            <w:r w:rsidRPr="00D3688B">
              <w:rPr>
                <w:rFonts w:eastAsia="Times New Roman" w:cs="Times New Roman"/>
                <w:b/>
                <w:color w:val="000000"/>
                <w:sz w:val="26"/>
                <w:szCs w:val="26"/>
                <w:lang w:eastAsia="ru-RU"/>
              </w:rPr>
              <w:t>Стоимость руб.</w:t>
            </w:r>
          </w:p>
        </w:tc>
      </w:tr>
      <w:tr w:rsidR="005A580B" w:rsidRPr="00D3688B" w14:paraId="1EED974B" w14:textId="77777777" w:rsidTr="00D3688B">
        <w:trPr>
          <w:trHeight w:val="285"/>
          <w:jc w:val="center"/>
        </w:trPr>
        <w:tc>
          <w:tcPr>
            <w:tcW w:w="121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C189DC"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3827" w:type="dxa"/>
            <w:tcBorders>
              <w:top w:val="single" w:sz="4" w:space="0" w:color="auto"/>
              <w:left w:val="nil"/>
              <w:bottom w:val="single" w:sz="4" w:space="0" w:color="auto"/>
              <w:right w:val="single" w:sz="4" w:space="0" w:color="auto"/>
            </w:tcBorders>
            <w:shd w:val="clear" w:color="auto" w:fill="auto"/>
            <w:noWrap/>
          </w:tcPr>
          <w:p w14:paraId="73D29183" w14:textId="77777777" w:rsidR="005A580B" w:rsidRPr="00D3688B" w:rsidRDefault="005A580B" w:rsidP="00D3688B">
            <w:pPr>
              <w:spacing w:line="276" w:lineRule="auto"/>
              <w:rPr>
                <w:rFonts w:eastAsia="Times New Roman" w:cs="Times New Roman"/>
                <w:color w:val="000000"/>
                <w:sz w:val="26"/>
                <w:szCs w:val="26"/>
                <w:lang w:eastAsia="ru-RU"/>
              </w:rPr>
            </w:pPr>
            <w:r w:rsidRPr="00D3688B">
              <w:rPr>
                <w:rFonts w:cs="Times New Roman"/>
                <w:color w:val="000000"/>
                <w:sz w:val="26"/>
                <w:szCs w:val="26"/>
              </w:rPr>
              <w:t>Трансформатор</w:t>
            </w:r>
          </w:p>
        </w:tc>
        <w:tc>
          <w:tcPr>
            <w:tcW w:w="1559" w:type="dxa"/>
            <w:tcBorders>
              <w:top w:val="single" w:sz="4" w:space="0" w:color="auto"/>
              <w:left w:val="nil"/>
              <w:bottom w:val="single" w:sz="4" w:space="0" w:color="auto"/>
              <w:right w:val="single" w:sz="4" w:space="0" w:color="auto"/>
            </w:tcBorders>
            <w:shd w:val="clear" w:color="auto" w:fill="auto"/>
            <w:noWrap/>
            <w:vAlign w:val="bottom"/>
          </w:tcPr>
          <w:p w14:paraId="70255190"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single" w:sz="4" w:space="0" w:color="auto"/>
              <w:left w:val="nil"/>
              <w:bottom w:val="single" w:sz="4" w:space="0" w:color="auto"/>
              <w:right w:val="single" w:sz="4" w:space="0" w:color="auto"/>
            </w:tcBorders>
            <w:shd w:val="clear" w:color="auto" w:fill="auto"/>
            <w:noWrap/>
          </w:tcPr>
          <w:p w14:paraId="62B6EEA2"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cs="Times New Roman"/>
                <w:sz w:val="26"/>
                <w:szCs w:val="26"/>
              </w:rPr>
              <w:t>1674</w:t>
            </w:r>
          </w:p>
        </w:tc>
      </w:tr>
      <w:tr w:rsidR="005A580B" w:rsidRPr="00D3688B" w14:paraId="1A7A8A1F"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1BD1D4F1"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2</w:t>
            </w:r>
          </w:p>
        </w:tc>
        <w:tc>
          <w:tcPr>
            <w:tcW w:w="3827" w:type="dxa"/>
            <w:tcBorders>
              <w:top w:val="nil"/>
              <w:left w:val="nil"/>
              <w:bottom w:val="single" w:sz="4" w:space="0" w:color="auto"/>
              <w:right w:val="single" w:sz="4" w:space="0" w:color="auto"/>
            </w:tcBorders>
            <w:shd w:val="clear" w:color="auto" w:fill="auto"/>
            <w:noWrap/>
            <w:hideMark/>
          </w:tcPr>
          <w:p w14:paraId="5BE2D9F8" w14:textId="77777777" w:rsidR="005A580B" w:rsidRPr="00D3688B" w:rsidRDefault="005A580B" w:rsidP="00D3688B">
            <w:pPr>
              <w:spacing w:line="276" w:lineRule="auto"/>
              <w:rPr>
                <w:rFonts w:eastAsia="Times New Roman" w:cs="Times New Roman"/>
                <w:color w:val="000000"/>
                <w:sz w:val="26"/>
                <w:szCs w:val="26"/>
                <w:lang w:eastAsia="ru-RU"/>
              </w:rPr>
            </w:pPr>
            <w:r w:rsidRPr="00D3688B">
              <w:rPr>
                <w:rFonts w:cs="Times New Roman"/>
                <w:color w:val="000000"/>
                <w:sz w:val="26"/>
                <w:szCs w:val="26"/>
              </w:rPr>
              <w:t>Тренажер напольный</w:t>
            </w:r>
          </w:p>
        </w:tc>
        <w:tc>
          <w:tcPr>
            <w:tcW w:w="1559" w:type="dxa"/>
            <w:tcBorders>
              <w:top w:val="nil"/>
              <w:left w:val="nil"/>
              <w:bottom w:val="single" w:sz="4" w:space="0" w:color="auto"/>
              <w:right w:val="single" w:sz="4" w:space="0" w:color="auto"/>
            </w:tcBorders>
            <w:shd w:val="clear" w:color="auto" w:fill="auto"/>
            <w:noWrap/>
            <w:vAlign w:val="bottom"/>
            <w:hideMark/>
          </w:tcPr>
          <w:p w14:paraId="28D0F6AE"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hideMark/>
          </w:tcPr>
          <w:p w14:paraId="73944727"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cs="Times New Roman"/>
                <w:sz w:val="26"/>
                <w:szCs w:val="26"/>
              </w:rPr>
              <w:t>2232</w:t>
            </w:r>
          </w:p>
        </w:tc>
      </w:tr>
      <w:tr w:rsidR="005A580B" w:rsidRPr="00D3688B" w14:paraId="59149338"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6A1190EA"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3</w:t>
            </w:r>
          </w:p>
        </w:tc>
        <w:tc>
          <w:tcPr>
            <w:tcW w:w="3827" w:type="dxa"/>
            <w:tcBorders>
              <w:top w:val="nil"/>
              <w:left w:val="nil"/>
              <w:bottom w:val="single" w:sz="4" w:space="0" w:color="auto"/>
              <w:right w:val="single" w:sz="4" w:space="0" w:color="auto"/>
            </w:tcBorders>
            <w:shd w:val="clear" w:color="auto" w:fill="auto"/>
            <w:noWrap/>
            <w:hideMark/>
          </w:tcPr>
          <w:p w14:paraId="3EF1500D" w14:textId="77777777" w:rsidR="005A580B" w:rsidRPr="00D3688B" w:rsidRDefault="005A580B" w:rsidP="00D3688B">
            <w:pPr>
              <w:spacing w:line="276" w:lineRule="auto"/>
              <w:rPr>
                <w:rFonts w:eastAsia="Times New Roman" w:cs="Times New Roman"/>
                <w:color w:val="000000"/>
                <w:sz w:val="26"/>
                <w:szCs w:val="26"/>
                <w:lang w:eastAsia="ru-RU"/>
              </w:rPr>
            </w:pPr>
            <w:r w:rsidRPr="00D3688B">
              <w:rPr>
                <w:rFonts w:cs="Times New Roman"/>
                <w:color w:val="000000"/>
                <w:sz w:val="26"/>
                <w:szCs w:val="26"/>
              </w:rPr>
              <w:t>Тренажер напольный</w:t>
            </w:r>
          </w:p>
        </w:tc>
        <w:tc>
          <w:tcPr>
            <w:tcW w:w="1559" w:type="dxa"/>
            <w:tcBorders>
              <w:top w:val="nil"/>
              <w:left w:val="nil"/>
              <w:bottom w:val="single" w:sz="4" w:space="0" w:color="auto"/>
              <w:right w:val="single" w:sz="4" w:space="0" w:color="auto"/>
            </w:tcBorders>
            <w:shd w:val="clear" w:color="auto" w:fill="auto"/>
            <w:noWrap/>
            <w:vAlign w:val="bottom"/>
            <w:hideMark/>
          </w:tcPr>
          <w:p w14:paraId="4A98E3E8"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hideMark/>
          </w:tcPr>
          <w:p w14:paraId="666C054F"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cs="Times New Roman"/>
                <w:sz w:val="26"/>
                <w:szCs w:val="26"/>
              </w:rPr>
              <w:t>2325</w:t>
            </w:r>
          </w:p>
        </w:tc>
      </w:tr>
      <w:tr w:rsidR="005A580B" w:rsidRPr="00D3688B" w14:paraId="388AE7AF"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0560BE4A"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4</w:t>
            </w:r>
          </w:p>
        </w:tc>
        <w:tc>
          <w:tcPr>
            <w:tcW w:w="3827" w:type="dxa"/>
            <w:tcBorders>
              <w:top w:val="nil"/>
              <w:left w:val="nil"/>
              <w:bottom w:val="single" w:sz="4" w:space="0" w:color="auto"/>
              <w:right w:val="single" w:sz="4" w:space="0" w:color="auto"/>
            </w:tcBorders>
            <w:shd w:val="clear" w:color="auto" w:fill="auto"/>
            <w:noWrap/>
            <w:vAlign w:val="bottom"/>
            <w:hideMark/>
          </w:tcPr>
          <w:p w14:paraId="6B70C26B" w14:textId="77777777" w:rsidR="005A580B" w:rsidRPr="00D3688B" w:rsidRDefault="005A580B" w:rsidP="00D3688B">
            <w:pPr>
              <w:spacing w:line="276" w:lineRule="auto"/>
              <w:rPr>
                <w:rFonts w:eastAsia="Times New Roman" w:cs="Times New Roman"/>
                <w:color w:val="000000"/>
                <w:sz w:val="26"/>
                <w:szCs w:val="26"/>
                <w:lang w:eastAsia="ru-RU"/>
              </w:rPr>
            </w:pPr>
            <w:r w:rsidRPr="00D3688B">
              <w:rPr>
                <w:rFonts w:eastAsia="Times New Roman" w:cs="Times New Roman"/>
                <w:color w:val="000000"/>
                <w:sz w:val="26"/>
                <w:szCs w:val="26"/>
                <w:lang w:eastAsia="ru-RU"/>
              </w:rPr>
              <w:t>Коврик для тренировок</w:t>
            </w:r>
          </w:p>
        </w:tc>
        <w:tc>
          <w:tcPr>
            <w:tcW w:w="1559" w:type="dxa"/>
            <w:tcBorders>
              <w:top w:val="nil"/>
              <w:left w:val="nil"/>
              <w:bottom w:val="single" w:sz="4" w:space="0" w:color="auto"/>
              <w:right w:val="single" w:sz="4" w:space="0" w:color="auto"/>
            </w:tcBorders>
            <w:shd w:val="clear" w:color="auto" w:fill="auto"/>
            <w:noWrap/>
            <w:vAlign w:val="bottom"/>
            <w:hideMark/>
          </w:tcPr>
          <w:p w14:paraId="5FDF8326"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2</w:t>
            </w:r>
          </w:p>
        </w:tc>
        <w:tc>
          <w:tcPr>
            <w:tcW w:w="2348" w:type="dxa"/>
            <w:tcBorders>
              <w:top w:val="nil"/>
              <w:left w:val="nil"/>
              <w:bottom w:val="single" w:sz="4" w:space="0" w:color="auto"/>
              <w:right w:val="single" w:sz="4" w:space="0" w:color="auto"/>
            </w:tcBorders>
            <w:shd w:val="clear" w:color="auto" w:fill="auto"/>
            <w:noWrap/>
            <w:vAlign w:val="bottom"/>
            <w:hideMark/>
          </w:tcPr>
          <w:p w14:paraId="1CB72173"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4200</w:t>
            </w:r>
          </w:p>
        </w:tc>
      </w:tr>
      <w:tr w:rsidR="005A580B" w:rsidRPr="00D3688B" w14:paraId="1048780A"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43E6F32D"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5</w:t>
            </w:r>
          </w:p>
        </w:tc>
        <w:tc>
          <w:tcPr>
            <w:tcW w:w="3827" w:type="dxa"/>
            <w:tcBorders>
              <w:top w:val="nil"/>
              <w:left w:val="nil"/>
              <w:bottom w:val="single" w:sz="4" w:space="0" w:color="auto"/>
              <w:right w:val="single" w:sz="4" w:space="0" w:color="auto"/>
            </w:tcBorders>
            <w:shd w:val="clear" w:color="auto" w:fill="auto"/>
            <w:noWrap/>
            <w:vAlign w:val="bottom"/>
            <w:hideMark/>
          </w:tcPr>
          <w:p w14:paraId="0E0BCD95" w14:textId="77777777" w:rsidR="005A580B" w:rsidRPr="00D3688B" w:rsidRDefault="005A580B" w:rsidP="00D3688B">
            <w:pPr>
              <w:spacing w:line="276" w:lineRule="auto"/>
              <w:rPr>
                <w:rFonts w:eastAsia="Times New Roman" w:cs="Times New Roman"/>
                <w:sz w:val="26"/>
                <w:szCs w:val="26"/>
                <w:lang w:val="en-US" w:eastAsia="ru-RU"/>
              </w:rPr>
            </w:pPr>
            <w:r w:rsidRPr="00D3688B">
              <w:rPr>
                <w:rFonts w:eastAsia="Times New Roman" w:cs="Times New Roman"/>
                <w:sz w:val="26"/>
                <w:szCs w:val="26"/>
                <w:lang w:eastAsia="ru-RU"/>
              </w:rPr>
              <w:t xml:space="preserve">Системный блок </w:t>
            </w:r>
            <w:r w:rsidRPr="00D3688B">
              <w:rPr>
                <w:rFonts w:eastAsia="Times New Roman" w:cs="Times New Roman"/>
                <w:sz w:val="26"/>
                <w:szCs w:val="26"/>
                <w:lang w:val="en-US" w:eastAsia="ru-RU"/>
              </w:rPr>
              <w:t>AMD Ryzen</w:t>
            </w:r>
          </w:p>
        </w:tc>
        <w:tc>
          <w:tcPr>
            <w:tcW w:w="1559" w:type="dxa"/>
            <w:tcBorders>
              <w:top w:val="nil"/>
              <w:left w:val="nil"/>
              <w:bottom w:val="single" w:sz="4" w:space="0" w:color="auto"/>
              <w:right w:val="single" w:sz="4" w:space="0" w:color="auto"/>
            </w:tcBorders>
            <w:shd w:val="clear" w:color="auto" w:fill="auto"/>
            <w:noWrap/>
            <w:vAlign w:val="bottom"/>
            <w:hideMark/>
          </w:tcPr>
          <w:p w14:paraId="75DA847F"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vAlign w:val="bottom"/>
            <w:hideMark/>
          </w:tcPr>
          <w:p w14:paraId="5B1A0541" w14:textId="77777777" w:rsidR="005A580B" w:rsidRPr="00D3688B" w:rsidRDefault="005A580B" w:rsidP="00D3688B">
            <w:pPr>
              <w:spacing w:line="276" w:lineRule="auto"/>
              <w:jc w:val="center"/>
              <w:rPr>
                <w:rFonts w:eastAsia="Times New Roman" w:cs="Times New Roman"/>
                <w:color w:val="000000"/>
                <w:sz w:val="26"/>
                <w:szCs w:val="26"/>
                <w:lang w:val="en-US" w:eastAsia="ru-RU"/>
              </w:rPr>
            </w:pPr>
            <w:r w:rsidRPr="00D3688B">
              <w:rPr>
                <w:rFonts w:eastAsia="Times New Roman" w:cs="Times New Roman"/>
                <w:color w:val="000000"/>
                <w:sz w:val="26"/>
                <w:szCs w:val="26"/>
                <w:lang w:val="en-US" w:eastAsia="ru-RU"/>
              </w:rPr>
              <w:t>6840</w:t>
            </w:r>
          </w:p>
        </w:tc>
      </w:tr>
      <w:tr w:rsidR="005A580B" w:rsidRPr="00D3688B" w14:paraId="63083502"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4731E0EA"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6</w:t>
            </w:r>
          </w:p>
        </w:tc>
        <w:tc>
          <w:tcPr>
            <w:tcW w:w="3827" w:type="dxa"/>
            <w:tcBorders>
              <w:top w:val="nil"/>
              <w:left w:val="nil"/>
              <w:bottom w:val="single" w:sz="4" w:space="0" w:color="auto"/>
              <w:right w:val="single" w:sz="4" w:space="0" w:color="auto"/>
            </w:tcBorders>
            <w:shd w:val="clear" w:color="auto" w:fill="auto"/>
            <w:noWrap/>
            <w:vAlign w:val="bottom"/>
            <w:hideMark/>
          </w:tcPr>
          <w:p w14:paraId="5F8E3D35" w14:textId="77777777" w:rsidR="005A580B" w:rsidRPr="00D3688B" w:rsidRDefault="005A580B" w:rsidP="00D3688B">
            <w:pPr>
              <w:spacing w:line="276" w:lineRule="auto"/>
              <w:rPr>
                <w:rFonts w:eastAsia="Times New Roman" w:cs="Times New Roman"/>
                <w:sz w:val="26"/>
                <w:szCs w:val="26"/>
                <w:lang w:val="en-US" w:eastAsia="ru-RU"/>
              </w:rPr>
            </w:pPr>
            <w:r w:rsidRPr="00D3688B">
              <w:rPr>
                <w:rFonts w:eastAsia="Times New Roman" w:cs="Times New Roman"/>
                <w:sz w:val="26"/>
                <w:szCs w:val="26"/>
                <w:lang w:eastAsia="ru-RU"/>
              </w:rPr>
              <w:t xml:space="preserve">Монитор </w:t>
            </w:r>
            <w:r w:rsidRPr="00D3688B">
              <w:rPr>
                <w:rFonts w:eastAsia="Times New Roman" w:cs="Times New Roman"/>
                <w:sz w:val="26"/>
                <w:szCs w:val="26"/>
                <w:lang w:val="en-US" w:eastAsia="ru-RU"/>
              </w:rPr>
              <w:t>Philips</w:t>
            </w:r>
          </w:p>
        </w:tc>
        <w:tc>
          <w:tcPr>
            <w:tcW w:w="1559" w:type="dxa"/>
            <w:tcBorders>
              <w:top w:val="nil"/>
              <w:left w:val="nil"/>
              <w:bottom w:val="single" w:sz="4" w:space="0" w:color="auto"/>
              <w:right w:val="single" w:sz="4" w:space="0" w:color="auto"/>
            </w:tcBorders>
            <w:shd w:val="clear" w:color="auto" w:fill="auto"/>
            <w:noWrap/>
            <w:vAlign w:val="bottom"/>
            <w:hideMark/>
          </w:tcPr>
          <w:p w14:paraId="6ECF100A"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vAlign w:val="bottom"/>
            <w:hideMark/>
          </w:tcPr>
          <w:p w14:paraId="18A73E28"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2200</w:t>
            </w:r>
          </w:p>
        </w:tc>
      </w:tr>
      <w:tr w:rsidR="005A580B" w:rsidRPr="00D3688B" w14:paraId="587AD2AC"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4CE67B92"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7</w:t>
            </w:r>
          </w:p>
        </w:tc>
        <w:tc>
          <w:tcPr>
            <w:tcW w:w="3827" w:type="dxa"/>
            <w:tcBorders>
              <w:top w:val="nil"/>
              <w:left w:val="nil"/>
              <w:bottom w:val="single" w:sz="4" w:space="0" w:color="auto"/>
              <w:right w:val="single" w:sz="4" w:space="0" w:color="auto"/>
            </w:tcBorders>
            <w:shd w:val="clear" w:color="auto" w:fill="auto"/>
            <w:noWrap/>
            <w:vAlign w:val="bottom"/>
            <w:hideMark/>
          </w:tcPr>
          <w:p w14:paraId="411F74D1" w14:textId="77777777" w:rsidR="005A580B" w:rsidRPr="00D3688B" w:rsidRDefault="005A580B" w:rsidP="00D3688B">
            <w:pPr>
              <w:spacing w:line="276" w:lineRule="auto"/>
              <w:rPr>
                <w:rFonts w:eastAsia="Times New Roman" w:cs="Times New Roman"/>
                <w:sz w:val="26"/>
                <w:szCs w:val="26"/>
                <w:lang w:val="en-US" w:eastAsia="ru-RU"/>
              </w:rPr>
            </w:pPr>
            <w:r w:rsidRPr="00D3688B">
              <w:rPr>
                <w:rFonts w:eastAsia="Times New Roman" w:cs="Times New Roman"/>
                <w:sz w:val="26"/>
                <w:szCs w:val="26"/>
                <w:lang w:eastAsia="ru-RU"/>
              </w:rPr>
              <w:t>Принтер лазерный CANON</w:t>
            </w:r>
          </w:p>
        </w:tc>
        <w:tc>
          <w:tcPr>
            <w:tcW w:w="1559" w:type="dxa"/>
            <w:tcBorders>
              <w:top w:val="nil"/>
              <w:left w:val="nil"/>
              <w:bottom w:val="single" w:sz="4" w:space="0" w:color="auto"/>
              <w:right w:val="single" w:sz="4" w:space="0" w:color="auto"/>
            </w:tcBorders>
            <w:shd w:val="clear" w:color="auto" w:fill="auto"/>
            <w:noWrap/>
            <w:vAlign w:val="bottom"/>
            <w:hideMark/>
          </w:tcPr>
          <w:p w14:paraId="6ED15B87"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vAlign w:val="bottom"/>
            <w:hideMark/>
          </w:tcPr>
          <w:p w14:paraId="70B12F91"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3000</w:t>
            </w:r>
          </w:p>
        </w:tc>
      </w:tr>
      <w:tr w:rsidR="005A580B" w:rsidRPr="00D3688B" w14:paraId="02EA2F9F"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7AF0FA34"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8</w:t>
            </w:r>
          </w:p>
        </w:tc>
        <w:tc>
          <w:tcPr>
            <w:tcW w:w="3827" w:type="dxa"/>
            <w:tcBorders>
              <w:top w:val="nil"/>
              <w:left w:val="nil"/>
              <w:bottom w:val="single" w:sz="4" w:space="0" w:color="auto"/>
              <w:right w:val="single" w:sz="4" w:space="0" w:color="auto"/>
            </w:tcBorders>
            <w:shd w:val="clear" w:color="auto" w:fill="auto"/>
            <w:noWrap/>
            <w:vAlign w:val="bottom"/>
            <w:hideMark/>
          </w:tcPr>
          <w:p w14:paraId="09BBA869" w14:textId="77777777" w:rsidR="005A580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КондиционерTCL TAC-07CHSA/XA91</w:t>
            </w:r>
          </w:p>
        </w:tc>
        <w:tc>
          <w:tcPr>
            <w:tcW w:w="1559" w:type="dxa"/>
            <w:tcBorders>
              <w:top w:val="nil"/>
              <w:left w:val="nil"/>
              <w:bottom w:val="single" w:sz="4" w:space="0" w:color="auto"/>
              <w:right w:val="single" w:sz="4" w:space="0" w:color="auto"/>
            </w:tcBorders>
            <w:shd w:val="clear" w:color="auto" w:fill="auto"/>
            <w:noWrap/>
            <w:vAlign w:val="bottom"/>
            <w:hideMark/>
          </w:tcPr>
          <w:p w14:paraId="7F388002"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vAlign w:val="bottom"/>
            <w:hideMark/>
          </w:tcPr>
          <w:p w14:paraId="3593D1F3"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3750</w:t>
            </w:r>
          </w:p>
        </w:tc>
      </w:tr>
      <w:tr w:rsidR="005A580B" w:rsidRPr="00D3688B" w14:paraId="2315383C"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6D31A028"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9</w:t>
            </w:r>
          </w:p>
        </w:tc>
        <w:tc>
          <w:tcPr>
            <w:tcW w:w="3827" w:type="dxa"/>
            <w:tcBorders>
              <w:top w:val="nil"/>
              <w:left w:val="nil"/>
              <w:bottom w:val="single" w:sz="4" w:space="0" w:color="auto"/>
              <w:right w:val="single" w:sz="4" w:space="0" w:color="auto"/>
            </w:tcBorders>
            <w:shd w:val="clear" w:color="auto" w:fill="auto"/>
            <w:noWrap/>
            <w:vAlign w:val="bottom"/>
            <w:hideMark/>
          </w:tcPr>
          <w:p w14:paraId="23D9FD9F" w14:textId="77777777" w:rsidR="005A580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КондиционерTCL TAC-09CHSA/XA91</w:t>
            </w:r>
          </w:p>
        </w:tc>
        <w:tc>
          <w:tcPr>
            <w:tcW w:w="1559" w:type="dxa"/>
            <w:tcBorders>
              <w:top w:val="nil"/>
              <w:left w:val="nil"/>
              <w:bottom w:val="single" w:sz="4" w:space="0" w:color="auto"/>
              <w:right w:val="single" w:sz="4" w:space="0" w:color="auto"/>
            </w:tcBorders>
            <w:shd w:val="clear" w:color="auto" w:fill="auto"/>
            <w:noWrap/>
            <w:vAlign w:val="bottom"/>
            <w:hideMark/>
          </w:tcPr>
          <w:p w14:paraId="7CE37421"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4</w:t>
            </w:r>
          </w:p>
        </w:tc>
        <w:tc>
          <w:tcPr>
            <w:tcW w:w="2348" w:type="dxa"/>
            <w:tcBorders>
              <w:top w:val="nil"/>
              <w:left w:val="nil"/>
              <w:bottom w:val="single" w:sz="4" w:space="0" w:color="auto"/>
              <w:right w:val="single" w:sz="4" w:space="0" w:color="auto"/>
            </w:tcBorders>
            <w:shd w:val="clear" w:color="auto" w:fill="auto"/>
            <w:noWrap/>
            <w:vAlign w:val="bottom"/>
            <w:hideMark/>
          </w:tcPr>
          <w:p w14:paraId="3CEB1F1C"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16550</w:t>
            </w:r>
          </w:p>
        </w:tc>
      </w:tr>
      <w:tr w:rsidR="005A580B" w:rsidRPr="00D3688B" w14:paraId="7DDEC264"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001B1F15"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10</w:t>
            </w:r>
          </w:p>
        </w:tc>
        <w:tc>
          <w:tcPr>
            <w:tcW w:w="3827" w:type="dxa"/>
            <w:tcBorders>
              <w:top w:val="nil"/>
              <w:left w:val="nil"/>
              <w:bottom w:val="single" w:sz="4" w:space="0" w:color="auto"/>
              <w:right w:val="single" w:sz="4" w:space="0" w:color="auto"/>
            </w:tcBorders>
            <w:shd w:val="clear" w:color="auto" w:fill="auto"/>
            <w:noWrap/>
            <w:vAlign w:val="bottom"/>
          </w:tcPr>
          <w:p w14:paraId="2B840E78" w14:textId="408CF738" w:rsidR="00D3688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 xml:space="preserve">Стол письменный </w:t>
            </w:r>
          </w:p>
        </w:tc>
        <w:tc>
          <w:tcPr>
            <w:tcW w:w="1559" w:type="dxa"/>
            <w:tcBorders>
              <w:top w:val="nil"/>
              <w:left w:val="nil"/>
              <w:bottom w:val="single" w:sz="4" w:space="0" w:color="auto"/>
              <w:right w:val="single" w:sz="4" w:space="0" w:color="auto"/>
            </w:tcBorders>
            <w:shd w:val="clear" w:color="auto" w:fill="auto"/>
            <w:noWrap/>
            <w:vAlign w:val="bottom"/>
          </w:tcPr>
          <w:p w14:paraId="042BE106"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4</w:t>
            </w:r>
          </w:p>
        </w:tc>
        <w:tc>
          <w:tcPr>
            <w:tcW w:w="2348" w:type="dxa"/>
            <w:tcBorders>
              <w:top w:val="nil"/>
              <w:left w:val="nil"/>
              <w:bottom w:val="single" w:sz="4" w:space="0" w:color="auto"/>
              <w:right w:val="single" w:sz="4" w:space="0" w:color="auto"/>
            </w:tcBorders>
            <w:shd w:val="clear" w:color="auto" w:fill="auto"/>
            <w:noWrap/>
            <w:vAlign w:val="bottom"/>
          </w:tcPr>
          <w:p w14:paraId="2264535C"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6400</w:t>
            </w:r>
          </w:p>
        </w:tc>
      </w:tr>
      <w:tr w:rsidR="005A580B" w:rsidRPr="00D3688B" w14:paraId="4F0B480F"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hideMark/>
          </w:tcPr>
          <w:p w14:paraId="65D46B97"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11</w:t>
            </w:r>
          </w:p>
        </w:tc>
        <w:tc>
          <w:tcPr>
            <w:tcW w:w="3827" w:type="dxa"/>
            <w:tcBorders>
              <w:top w:val="nil"/>
              <w:left w:val="nil"/>
              <w:bottom w:val="single" w:sz="4" w:space="0" w:color="auto"/>
              <w:right w:val="single" w:sz="4" w:space="0" w:color="auto"/>
            </w:tcBorders>
            <w:shd w:val="clear" w:color="auto" w:fill="auto"/>
            <w:noWrap/>
            <w:vAlign w:val="bottom"/>
          </w:tcPr>
          <w:p w14:paraId="21306409" w14:textId="7F468C8F" w:rsidR="005A580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 xml:space="preserve">Стол письменный </w:t>
            </w:r>
          </w:p>
        </w:tc>
        <w:tc>
          <w:tcPr>
            <w:tcW w:w="1559" w:type="dxa"/>
            <w:tcBorders>
              <w:top w:val="nil"/>
              <w:left w:val="nil"/>
              <w:bottom w:val="single" w:sz="4" w:space="0" w:color="auto"/>
              <w:right w:val="single" w:sz="4" w:space="0" w:color="auto"/>
            </w:tcBorders>
            <w:shd w:val="clear" w:color="auto" w:fill="auto"/>
            <w:noWrap/>
            <w:vAlign w:val="bottom"/>
          </w:tcPr>
          <w:p w14:paraId="587A817D"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2</w:t>
            </w:r>
          </w:p>
        </w:tc>
        <w:tc>
          <w:tcPr>
            <w:tcW w:w="2348" w:type="dxa"/>
            <w:tcBorders>
              <w:top w:val="nil"/>
              <w:left w:val="nil"/>
              <w:bottom w:val="single" w:sz="4" w:space="0" w:color="auto"/>
              <w:right w:val="single" w:sz="4" w:space="0" w:color="auto"/>
            </w:tcBorders>
            <w:shd w:val="clear" w:color="auto" w:fill="auto"/>
            <w:noWrap/>
            <w:vAlign w:val="bottom"/>
          </w:tcPr>
          <w:p w14:paraId="6EC6788A"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3360</w:t>
            </w:r>
          </w:p>
        </w:tc>
      </w:tr>
      <w:tr w:rsidR="005A580B" w:rsidRPr="00D3688B" w14:paraId="61E5BFFD" w14:textId="77777777" w:rsidTr="00D3688B">
        <w:trPr>
          <w:trHeight w:val="285"/>
          <w:jc w:val="center"/>
        </w:trPr>
        <w:tc>
          <w:tcPr>
            <w:tcW w:w="1215" w:type="dxa"/>
            <w:tcBorders>
              <w:top w:val="nil"/>
              <w:left w:val="single" w:sz="4" w:space="0" w:color="auto"/>
              <w:bottom w:val="single" w:sz="4" w:space="0" w:color="auto"/>
              <w:right w:val="single" w:sz="4" w:space="0" w:color="auto"/>
            </w:tcBorders>
            <w:shd w:val="clear" w:color="auto" w:fill="auto"/>
            <w:noWrap/>
            <w:vAlign w:val="center"/>
          </w:tcPr>
          <w:p w14:paraId="7ED84016"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12</w:t>
            </w:r>
          </w:p>
        </w:tc>
        <w:tc>
          <w:tcPr>
            <w:tcW w:w="3827" w:type="dxa"/>
            <w:tcBorders>
              <w:top w:val="nil"/>
              <w:left w:val="nil"/>
              <w:bottom w:val="single" w:sz="4" w:space="0" w:color="auto"/>
              <w:right w:val="single" w:sz="4" w:space="0" w:color="auto"/>
            </w:tcBorders>
            <w:shd w:val="clear" w:color="auto" w:fill="auto"/>
            <w:noWrap/>
            <w:vAlign w:val="bottom"/>
          </w:tcPr>
          <w:p w14:paraId="491F87A0" w14:textId="77777777" w:rsidR="005A580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Коврик для йоги</w:t>
            </w:r>
          </w:p>
        </w:tc>
        <w:tc>
          <w:tcPr>
            <w:tcW w:w="1559" w:type="dxa"/>
            <w:tcBorders>
              <w:top w:val="nil"/>
              <w:left w:val="nil"/>
              <w:bottom w:val="single" w:sz="4" w:space="0" w:color="auto"/>
              <w:right w:val="single" w:sz="4" w:space="0" w:color="auto"/>
            </w:tcBorders>
            <w:shd w:val="clear" w:color="auto" w:fill="auto"/>
            <w:noWrap/>
            <w:vAlign w:val="bottom"/>
          </w:tcPr>
          <w:p w14:paraId="59A2D3E0"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w:t>
            </w:r>
          </w:p>
        </w:tc>
        <w:tc>
          <w:tcPr>
            <w:tcW w:w="2348" w:type="dxa"/>
            <w:tcBorders>
              <w:top w:val="nil"/>
              <w:left w:val="nil"/>
              <w:bottom w:val="single" w:sz="4" w:space="0" w:color="auto"/>
              <w:right w:val="single" w:sz="4" w:space="0" w:color="auto"/>
            </w:tcBorders>
            <w:shd w:val="clear" w:color="auto" w:fill="auto"/>
            <w:noWrap/>
            <w:vAlign w:val="bottom"/>
          </w:tcPr>
          <w:p w14:paraId="56A70E8B"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1600</w:t>
            </w:r>
          </w:p>
        </w:tc>
      </w:tr>
      <w:tr w:rsidR="005A580B" w:rsidRPr="00D3688B" w14:paraId="1C8AB80D" w14:textId="77777777" w:rsidTr="00D3688B">
        <w:trPr>
          <w:trHeight w:val="502"/>
          <w:jc w:val="center"/>
        </w:trPr>
        <w:tc>
          <w:tcPr>
            <w:tcW w:w="1215" w:type="dxa"/>
            <w:tcBorders>
              <w:top w:val="nil"/>
              <w:left w:val="single" w:sz="4" w:space="0" w:color="auto"/>
              <w:bottom w:val="nil"/>
              <w:right w:val="single" w:sz="4" w:space="0" w:color="auto"/>
            </w:tcBorders>
            <w:shd w:val="clear" w:color="auto" w:fill="auto"/>
            <w:noWrap/>
            <w:vAlign w:val="center"/>
          </w:tcPr>
          <w:p w14:paraId="4603306A" w14:textId="77777777" w:rsidR="005A580B" w:rsidRPr="00D3688B" w:rsidRDefault="005A580B" w:rsidP="00D3688B">
            <w:pPr>
              <w:spacing w:line="276" w:lineRule="auto"/>
              <w:jc w:val="center"/>
              <w:rPr>
                <w:rFonts w:eastAsia="Times New Roman" w:cs="Times New Roman"/>
                <w:color w:val="000000"/>
                <w:sz w:val="26"/>
                <w:szCs w:val="26"/>
                <w:lang w:eastAsia="ru-RU"/>
              </w:rPr>
            </w:pPr>
          </w:p>
        </w:tc>
        <w:tc>
          <w:tcPr>
            <w:tcW w:w="3827" w:type="dxa"/>
            <w:tcBorders>
              <w:top w:val="nil"/>
              <w:left w:val="nil"/>
              <w:bottom w:val="nil"/>
              <w:right w:val="single" w:sz="4" w:space="0" w:color="auto"/>
            </w:tcBorders>
            <w:shd w:val="clear" w:color="auto" w:fill="auto"/>
            <w:noWrap/>
            <w:vAlign w:val="bottom"/>
          </w:tcPr>
          <w:p w14:paraId="036534BE" w14:textId="77777777" w:rsidR="005A580B" w:rsidRPr="00D3688B" w:rsidRDefault="005A580B" w:rsidP="00D3688B">
            <w:pPr>
              <w:spacing w:line="276" w:lineRule="auto"/>
              <w:rPr>
                <w:rFonts w:eastAsia="Times New Roman" w:cs="Times New Roman"/>
                <w:sz w:val="26"/>
                <w:szCs w:val="26"/>
                <w:lang w:eastAsia="ru-RU"/>
              </w:rPr>
            </w:pPr>
            <w:r w:rsidRPr="00D3688B">
              <w:rPr>
                <w:rFonts w:eastAsia="Times New Roman" w:cs="Times New Roman"/>
                <w:sz w:val="26"/>
                <w:szCs w:val="26"/>
                <w:lang w:eastAsia="ru-RU"/>
              </w:rPr>
              <w:t>Всего</w:t>
            </w:r>
          </w:p>
        </w:tc>
        <w:tc>
          <w:tcPr>
            <w:tcW w:w="1559" w:type="dxa"/>
            <w:tcBorders>
              <w:top w:val="nil"/>
              <w:left w:val="nil"/>
              <w:bottom w:val="nil"/>
              <w:right w:val="single" w:sz="4" w:space="0" w:color="auto"/>
            </w:tcBorders>
            <w:shd w:val="clear" w:color="auto" w:fill="auto"/>
            <w:noWrap/>
            <w:vAlign w:val="bottom"/>
          </w:tcPr>
          <w:p w14:paraId="5CA51585" w14:textId="77777777" w:rsidR="005A580B" w:rsidRPr="00D3688B" w:rsidRDefault="005A580B" w:rsidP="00D3688B">
            <w:pPr>
              <w:spacing w:line="276" w:lineRule="auto"/>
              <w:jc w:val="center"/>
              <w:rPr>
                <w:rFonts w:eastAsia="Times New Roman" w:cs="Times New Roman"/>
                <w:color w:val="000000"/>
                <w:sz w:val="26"/>
                <w:szCs w:val="26"/>
                <w:lang w:eastAsia="ru-RU"/>
              </w:rPr>
            </w:pPr>
          </w:p>
        </w:tc>
        <w:tc>
          <w:tcPr>
            <w:tcW w:w="2348" w:type="dxa"/>
            <w:tcBorders>
              <w:top w:val="nil"/>
              <w:left w:val="nil"/>
              <w:bottom w:val="nil"/>
              <w:right w:val="single" w:sz="4" w:space="0" w:color="auto"/>
            </w:tcBorders>
            <w:shd w:val="clear" w:color="auto" w:fill="auto"/>
            <w:noWrap/>
            <w:vAlign w:val="bottom"/>
          </w:tcPr>
          <w:p w14:paraId="44376782" w14:textId="77777777" w:rsidR="005A580B" w:rsidRPr="00D3688B" w:rsidRDefault="005A580B" w:rsidP="00D3688B">
            <w:pPr>
              <w:spacing w:line="276" w:lineRule="auto"/>
              <w:jc w:val="center"/>
              <w:rPr>
                <w:rFonts w:eastAsia="Times New Roman" w:cs="Times New Roman"/>
                <w:color w:val="000000"/>
                <w:sz w:val="26"/>
                <w:szCs w:val="26"/>
                <w:lang w:eastAsia="ru-RU"/>
              </w:rPr>
            </w:pPr>
            <w:r w:rsidRPr="00D3688B">
              <w:rPr>
                <w:rFonts w:eastAsia="Times New Roman" w:cs="Times New Roman"/>
                <w:color w:val="000000"/>
                <w:sz w:val="26"/>
                <w:szCs w:val="26"/>
                <w:lang w:eastAsia="ru-RU"/>
              </w:rPr>
              <w:t>54131</w:t>
            </w:r>
          </w:p>
        </w:tc>
      </w:tr>
    </w:tbl>
    <w:p w14:paraId="14964962" w14:textId="1792BD17" w:rsidR="005A580B" w:rsidRPr="00D3688B" w:rsidRDefault="005A580B" w:rsidP="00416766">
      <w:pPr>
        <w:spacing w:before="120" w:line="276" w:lineRule="auto"/>
        <w:ind w:firstLine="709"/>
        <w:jc w:val="both"/>
        <w:rPr>
          <w:rFonts w:eastAsia="Calibri" w:cs="Times New Roman"/>
          <w:sz w:val="26"/>
          <w:szCs w:val="26"/>
        </w:rPr>
      </w:pPr>
      <w:r w:rsidRPr="00D3688B">
        <w:rPr>
          <w:rFonts w:eastAsia="Times New Roman" w:cs="Times New Roman"/>
          <w:sz w:val="26"/>
          <w:szCs w:val="26"/>
        </w:rPr>
        <w:t>Доля платных услуг за 9 месяцев 2023 года составила 79,9% на сумму 2 130,09 тыс.</w:t>
      </w:r>
      <w:r w:rsidR="00D3688B" w:rsidRPr="00D3688B">
        <w:rPr>
          <w:rFonts w:eastAsia="Times New Roman" w:cs="Times New Roman"/>
          <w:sz w:val="26"/>
          <w:szCs w:val="26"/>
        </w:rPr>
        <w:t xml:space="preserve"> </w:t>
      </w:r>
      <w:r w:rsidRPr="00D3688B">
        <w:rPr>
          <w:rFonts w:eastAsia="Times New Roman" w:cs="Times New Roman"/>
          <w:sz w:val="26"/>
          <w:szCs w:val="26"/>
        </w:rPr>
        <w:t>руб</w:t>
      </w:r>
      <w:r w:rsidRPr="00D3688B">
        <w:rPr>
          <w:rFonts w:eastAsia="Times New Roman" w:cs="Times New Roman"/>
          <w:b/>
          <w:sz w:val="26"/>
          <w:szCs w:val="26"/>
        </w:rPr>
        <w:t>.</w:t>
      </w:r>
      <w:r w:rsidRPr="00D3688B">
        <w:rPr>
          <w:rFonts w:eastAsia="Times New Roman" w:cs="Times New Roman"/>
          <w:sz w:val="26"/>
          <w:szCs w:val="26"/>
        </w:rPr>
        <w:t xml:space="preserve">, что </w:t>
      </w:r>
      <w:r w:rsidRPr="00D3688B">
        <w:rPr>
          <w:rFonts w:eastAsia="Calibri" w:cs="Times New Roman"/>
          <w:sz w:val="26"/>
          <w:szCs w:val="26"/>
        </w:rPr>
        <w:t xml:space="preserve">на 11,8 % больше по сравнению с аналогичным периодом 2022 года. </w:t>
      </w:r>
    </w:p>
    <w:p w14:paraId="6489E707" w14:textId="17BB6B99" w:rsidR="005A580B" w:rsidRPr="00D3688B" w:rsidRDefault="005A580B" w:rsidP="005A580B">
      <w:pPr>
        <w:spacing w:line="276" w:lineRule="auto"/>
        <w:ind w:firstLine="709"/>
        <w:jc w:val="both"/>
        <w:rPr>
          <w:rFonts w:eastAsia="Calibri" w:cs="Times New Roman"/>
          <w:sz w:val="26"/>
          <w:szCs w:val="26"/>
        </w:rPr>
      </w:pPr>
      <w:r w:rsidRPr="00D3688B">
        <w:rPr>
          <w:rFonts w:eastAsia="Calibri" w:cs="Times New Roman"/>
          <w:b/>
          <w:sz w:val="26"/>
          <w:szCs w:val="26"/>
        </w:rPr>
        <w:t>Факторы, оказавшие влияние на показатели работы ЛДЦ</w:t>
      </w:r>
      <w:r w:rsidR="00D3688B" w:rsidRPr="00D3688B">
        <w:rPr>
          <w:rFonts w:eastAsia="Calibri" w:cs="Times New Roman"/>
          <w:b/>
          <w:sz w:val="26"/>
          <w:szCs w:val="26"/>
        </w:rPr>
        <w:t>:</w:t>
      </w:r>
    </w:p>
    <w:p w14:paraId="1970DAC0" w14:textId="77777777" w:rsidR="005A580B" w:rsidRPr="00D3688B" w:rsidRDefault="005A580B" w:rsidP="00EC7944">
      <w:pPr>
        <w:numPr>
          <w:ilvl w:val="0"/>
          <w:numId w:val="65"/>
        </w:numPr>
        <w:spacing w:line="276" w:lineRule="auto"/>
        <w:ind w:left="0" w:firstLine="709"/>
        <w:jc w:val="both"/>
        <w:rPr>
          <w:rFonts w:eastAsia="Calibri" w:cs="Times New Roman"/>
          <w:sz w:val="26"/>
          <w:szCs w:val="26"/>
        </w:rPr>
      </w:pPr>
      <w:r w:rsidRPr="00D3688B">
        <w:rPr>
          <w:rFonts w:eastAsia="Calibri" w:cs="Times New Roman"/>
          <w:sz w:val="26"/>
          <w:szCs w:val="26"/>
        </w:rPr>
        <w:t>Износ медицинской аппаратуры (потребность в частом ремонте, замене).</w:t>
      </w:r>
    </w:p>
    <w:p w14:paraId="1984BE1C" w14:textId="77777777" w:rsidR="005A580B" w:rsidRPr="00D3688B" w:rsidRDefault="005A580B" w:rsidP="00EC7944">
      <w:pPr>
        <w:numPr>
          <w:ilvl w:val="0"/>
          <w:numId w:val="65"/>
        </w:numPr>
        <w:spacing w:line="276" w:lineRule="auto"/>
        <w:ind w:left="0" w:firstLine="709"/>
        <w:jc w:val="both"/>
        <w:rPr>
          <w:rFonts w:eastAsia="Calibri" w:cs="Times New Roman"/>
          <w:sz w:val="26"/>
          <w:szCs w:val="26"/>
        </w:rPr>
      </w:pPr>
      <w:r w:rsidRPr="00D3688B">
        <w:rPr>
          <w:rFonts w:eastAsia="Calibri" w:cs="Times New Roman"/>
          <w:sz w:val="26"/>
          <w:szCs w:val="26"/>
        </w:rPr>
        <w:t>Ремонт медицинских кабинетов (электрофорез, УЗИ, водное отделение)</w:t>
      </w:r>
    </w:p>
    <w:p w14:paraId="147E0128" w14:textId="77777777" w:rsidR="005A580B" w:rsidRPr="00D3688B" w:rsidRDefault="005A580B" w:rsidP="00EC7944">
      <w:pPr>
        <w:numPr>
          <w:ilvl w:val="0"/>
          <w:numId w:val="65"/>
        </w:numPr>
        <w:spacing w:line="276" w:lineRule="auto"/>
        <w:ind w:left="0" w:firstLine="709"/>
        <w:jc w:val="both"/>
        <w:rPr>
          <w:rFonts w:eastAsia="Calibri" w:cs="Times New Roman"/>
          <w:sz w:val="26"/>
          <w:szCs w:val="26"/>
        </w:rPr>
      </w:pPr>
      <w:r w:rsidRPr="00D3688B">
        <w:rPr>
          <w:rFonts w:eastAsia="Calibri" w:cs="Times New Roman"/>
          <w:sz w:val="26"/>
          <w:szCs w:val="26"/>
        </w:rPr>
        <w:t>Увеличение стоимости медицинских услуг</w:t>
      </w:r>
    </w:p>
    <w:p w14:paraId="40FF0BDC" w14:textId="77777777" w:rsidR="005A580B" w:rsidRPr="00D3688B" w:rsidRDefault="005A580B" w:rsidP="00EC7944">
      <w:pPr>
        <w:numPr>
          <w:ilvl w:val="0"/>
          <w:numId w:val="65"/>
        </w:numPr>
        <w:spacing w:line="276" w:lineRule="auto"/>
        <w:ind w:left="0" w:firstLine="709"/>
        <w:jc w:val="both"/>
        <w:rPr>
          <w:rFonts w:eastAsia="Calibri" w:cs="Times New Roman"/>
          <w:sz w:val="26"/>
          <w:szCs w:val="26"/>
        </w:rPr>
      </w:pPr>
      <w:r w:rsidRPr="00D3688B">
        <w:rPr>
          <w:rFonts w:eastAsia="Calibri" w:cs="Times New Roman"/>
          <w:sz w:val="26"/>
          <w:szCs w:val="26"/>
        </w:rPr>
        <w:t>Дефицит в кадрах в медицинской отрасли ПМР.</w:t>
      </w:r>
    </w:p>
    <w:p w14:paraId="1376D6D5" w14:textId="77777777" w:rsidR="005A580B" w:rsidRPr="00D3688B" w:rsidRDefault="005A580B" w:rsidP="00EC7944">
      <w:pPr>
        <w:numPr>
          <w:ilvl w:val="0"/>
          <w:numId w:val="65"/>
        </w:numPr>
        <w:spacing w:line="276" w:lineRule="auto"/>
        <w:ind w:left="0" w:firstLine="709"/>
        <w:jc w:val="both"/>
        <w:rPr>
          <w:rFonts w:eastAsia="Calibri" w:cs="Times New Roman"/>
          <w:sz w:val="26"/>
          <w:szCs w:val="26"/>
        </w:rPr>
      </w:pPr>
      <w:r w:rsidRPr="00D3688B">
        <w:rPr>
          <w:sz w:val="26"/>
          <w:szCs w:val="26"/>
        </w:rPr>
        <w:t>Сложное экономическое положение в Республике.</w:t>
      </w:r>
    </w:p>
    <w:p w14:paraId="2CAEC6CA" w14:textId="77777777" w:rsidR="001D3A75" w:rsidRDefault="001D3A75" w:rsidP="00D3688B">
      <w:pPr>
        <w:spacing w:line="276" w:lineRule="auto"/>
        <w:ind w:firstLine="709"/>
        <w:contextualSpacing/>
        <w:jc w:val="center"/>
        <w:rPr>
          <w:rFonts w:eastAsia="Calibri" w:cs="Times New Roman"/>
          <w:i/>
          <w:sz w:val="26"/>
          <w:szCs w:val="26"/>
        </w:rPr>
      </w:pPr>
    </w:p>
    <w:p w14:paraId="615CDA7A" w14:textId="77777777" w:rsidR="001D3A75" w:rsidRDefault="001D3A75" w:rsidP="00D3688B">
      <w:pPr>
        <w:spacing w:line="276" w:lineRule="auto"/>
        <w:ind w:firstLine="709"/>
        <w:contextualSpacing/>
        <w:jc w:val="center"/>
        <w:rPr>
          <w:rFonts w:eastAsia="Calibri" w:cs="Times New Roman"/>
          <w:i/>
          <w:sz w:val="26"/>
          <w:szCs w:val="26"/>
        </w:rPr>
      </w:pPr>
    </w:p>
    <w:p w14:paraId="511C7009" w14:textId="67B68D6F" w:rsidR="005A580B" w:rsidRPr="00D3688B" w:rsidRDefault="005A580B" w:rsidP="00D3688B">
      <w:pPr>
        <w:spacing w:line="276" w:lineRule="auto"/>
        <w:ind w:firstLine="709"/>
        <w:contextualSpacing/>
        <w:jc w:val="center"/>
        <w:rPr>
          <w:rFonts w:eastAsia="Calibri" w:cs="Times New Roman"/>
          <w:i/>
          <w:sz w:val="26"/>
          <w:szCs w:val="26"/>
        </w:rPr>
      </w:pPr>
      <w:r w:rsidRPr="00D3688B">
        <w:rPr>
          <w:rFonts w:eastAsia="Calibri" w:cs="Times New Roman"/>
          <w:i/>
          <w:sz w:val="26"/>
          <w:szCs w:val="26"/>
        </w:rPr>
        <w:lastRenderedPageBreak/>
        <w:t>Основные мероприятия</w:t>
      </w:r>
    </w:p>
    <w:p w14:paraId="4B02EE1F" w14:textId="77777777" w:rsidR="005A580B" w:rsidRPr="0096216D" w:rsidRDefault="005A580B" w:rsidP="005A580B">
      <w:pPr>
        <w:spacing w:line="276" w:lineRule="auto"/>
        <w:ind w:firstLine="709"/>
        <w:jc w:val="both"/>
        <w:rPr>
          <w:rFonts w:eastAsia="Times New Roman" w:cs="Times New Roman"/>
          <w:sz w:val="26"/>
          <w:szCs w:val="26"/>
        </w:rPr>
      </w:pPr>
      <w:r w:rsidRPr="0096216D">
        <w:rPr>
          <w:rFonts w:eastAsia="Times New Roman" w:cs="Times New Roman"/>
          <w:sz w:val="26"/>
          <w:szCs w:val="26"/>
        </w:rPr>
        <w:t xml:space="preserve">За отчетный период проводились мероприятия, согласно «Комплексному плану мероприятий на 2023год» в том числе: </w:t>
      </w:r>
    </w:p>
    <w:p w14:paraId="4A7607D5"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Разработка и утверждение комплексного Плана работы на 2023год.</w:t>
      </w:r>
    </w:p>
    <w:p w14:paraId="2D1757CA"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 xml:space="preserve">Обще поликлинические конференции медицинских работников ЛДЦ, согласно годового Плана </w:t>
      </w:r>
    </w:p>
    <w:p w14:paraId="738F98F3"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Участие врачей ЛДЦ в онлайн конференциях и семинарах республиканского и международного уровня.</w:t>
      </w:r>
    </w:p>
    <w:p w14:paraId="66EBA7CC"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Повышение квалификации врачей и медицинских сестер</w:t>
      </w:r>
    </w:p>
    <w:p w14:paraId="79913152"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 xml:space="preserve">Врачебная конференция с </w:t>
      </w:r>
      <w:proofErr w:type="gramStart"/>
      <w:r w:rsidRPr="00D3688B">
        <w:rPr>
          <w:rFonts w:eastAsia="Times New Roman" w:cs="Times New Roman"/>
          <w:sz w:val="26"/>
          <w:szCs w:val="26"/>
          <w:lang w:eastAsia="ru-RU"/>
        </w:rPr>
        <w:t>зам.главного</w:t>
      </w:r>
      <w:proofErr w:type="gramEnd"/>
      <w:r w:rsidRPr="00D3688B">
        <w:rPr>
          <w:rFonts w:eastAsia="Times New Roman" w:cs="Times New Roman"/>
          <w:sz w:val="26"/>
          <w:szCs w:val="26"/>
          <w:lang w:eastAsia="ru-RU"/>
        </w:rPr>
        <w:t xml:space="preserve"> врача по мед.части по итогам участия в V психоневрологическом форуме.</w:t>
      </w:r>
    </w:p>
    <w:p w14:paraId="521E0C6D"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Проведение медицинских осмотров воспитанников спортивных школ города на базе отделения спортивной медицины и лечебной физкультуры (лабораторно-инструментальная диагностика, осмотр узких специалистов (июнь-август 2023г).</w:t>
      </w:r>
    </w:p>
    <w:p w14:paraId="65CF9254"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 xml:space="preserve">Зачет на знания профессиональных компетенций медицинских сестер физиотерапии и дневного стационара </w:t>
      </w:r>
    </w:p>
    <w:p w14:paraId="672D8D76"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 xml:space="preserve">Разработка и внедрение Программ реабилитации пациентов, перенесших эндопротезирование суставов </w:t>
      </w:r>
    </w:p>
    <w:p w14:paraId="5998C5C0"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 xml:space="preserve">Возобновление работы детских групп лечебной физкультуры в бассейне. </w:t>
      </w:r>
    </w:p>
    <w:p w14:paraId="54E74771" w14:textId="77777777" w:rsidR="005A580B" w:rsidRPr="00D3688B" w:rsidRDefault="005A580B" w:rsidP="00EC7944">
      <w:pPr>
        <w:numPr>
          <w:ilvl w:val="0"/>
          <w:numId w:val="66"/>
        </w:numPr>
        <w:spacing w:line="276" w:lineRule="auto"/>
        <w:ind w:left="0" w:firstLine="709"/>
        <w:contextualSpacing/>
        <w:jc w:val="both"/>
        <w:rPr>
          <w:rFonts w:eastAsia="Times New Roman" w:cs="Times New Roman"/>
          <w:sz w:val="26"/>
          <w:szCs w:val="26"/>
          <w:lang w:eastAsia="ru-RU"/>
        </w:rPr>
      </w:pPr>
      <w:r w:rsidRPr="00D3688B">
        <w:rPr>
          <w:rFonts w:eastAsia="Times New Roman" w:cs="Times New Roman"/>
          <w:sz w:val="26"/>
          <w:szCs w:val="26"/>
          <w:lang w:eastAsia="ru-RU"/>
        </w:rPr>
        <w:t>Оптимизация работы кабинета лечебной физкультуры, водного отделения, (подводный душ-массаж, душ-Шарко), физиолечения (электрофорез, магнитотерапия).</w:t>
      </w:r>
    </w:p>
    <w:p w14:paraId="47AC9B15" w14:textId="77777777" w:rsidR="005A580B" w:rsidRPr="0096216D" w:rsidRDefault="005A580B" w:rsidP="005A580B">
      <w:pPr>
        <w:spacing w:after="200" w:line="276" w:lineRule="auto"/>
        <w:ind w:firstLine="709"/>
        <w:jc w:val="both"/>
        <w:rPr>
          <w:rFonts w:eastAsia="Times New Roman" w:cs="Times New Roman"/>
          <w:sz w:val="26"/>
          <w:szCs w:val="26"/>
        </w:rPr>
      </w:pPr>
      <w:r w:rsidRPr="00D3688B">
        <w:rPr>
          <w:rFonts w:eastAsia="Times New Roman" w:cs="Times New Roman"/>
          <w:sz w:val="26"/>
          <w:szCs w:val="26"/>
        </w:rPr>
        <w:t>Государственный социальный заказ об оказании доступной высококвалифицированной медицинской помощи населению г. Бендеры выполняется в максимальном объеме, соответствующем реальным возможностям ЛДЦ.</w:t>
      </w:r>
    </w:p>
    <w:p w14:paraId="43C65716" w14:textId="1122B9B6" w:rsidR="0001748F" w:rsidRPr="00D3688B" w:rsidRDefault="0001748F" w:rsidP="00416766">
      <w:pPr>
        <w:pStyle w:val="3"/>
        <w:spacing w:before="120" w:after="120" w:line="276" w:lineRule="auto"/>
        <w:jc w:val="center"/>
        <w:rPr>
          <w:rFonts w:ascii="Times New Roman" w:hAnsi="Times New Roman" w:cs="Times New Roman"/>
          <w:i/>
          <w:color w:val="auto"/>
          <w:sz w:val="26"/>
          <w:szCs w:val="26"/>
        </w:rPr>
      </w:pPr>
      <w:bookmarkStart w:id="36" w:name="_Toc152156335"/>
      <w:r w:rsidRPr="00D3688B">
        <w:rPr>
          <w:rFonts w:ascii="Times New Roman" w:hAnsi="Times New Roman" w:cs="Times New Roman"/>
          <w:i/>
          <w:color w:val="auto"/>
          <w:sz w:val="26"/>
          <w:szCs w:val="26"/>
        </w:rPr>
        <w:t>2.3.6. МУ «Управление по организации питания в учреждениях УНО г. Бендеры»</w:t>
      </w:r>
      <w:bookmarkEnd w:id="36"/>
    </w:p>
    <w:p w14:paraId="2B07B465" w14:textId="7C3B357C" w:rsidR="00416766" w:rsidRPr="00D3688B"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 xml:space="preserve">МУ «Управление по организации питания в учреждениях УНО г. Бендеры» на основании Решений государственной администрации  г. Бендеры от 17 марта 2023 г. № 000327 «Об организации питания учащихся  муниципальных  общеобразовательных учреждений с 11 января по 31 декабря 2023 год» и от 17 марта 2023 г. № 000329 «Об организации бесплатного питания учащихся муниципальных общеобразовательных учреждений за счёт средств специального бюджетного счёта с 11 января по 31 декабря 2023 г.» осуществляло питание детей в 17-ти муниципальных общеобразовательных учреждениях, в том числе в специальной коррекционной школе-интернате. Кроме того, организовано питание в </w:t>
      </w:r>
      <w:r w:rsidRPr="00D3688B">
        <w:rPr>
          <w:rFonts w:eastAsia="NSimSun" w:cs="Times New Roman"/>
          <w:kern w:val="3"/>
          <w:sz w:val="26"/>
          <w:szCs w:val="26"/>
          <w:lang w:eastAsia="zh-CN" w:bidi="hi-IN"/>
        </w:rPr>
        <w:lastRenderedPageBreak/>
        <w:t>30-ти дошкольных образовательных учреждениях за счёт бюджетных средств и родительской платы.</w:t>
      </w:r>
    </w:p>
    <w:p w14:paraId="61A05284" w14:textId="77777777" w:rsidR="00416766" w:rsidRPr="00D3688B"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 xml:space="preserve">В течение 9 месяцев 2023 года в муниципальных общеобразовательных учреждениях горячее питание получали в среднем 4200 учащихся, из них 1558 человек – учащиеся льготных категорий, имеющие право по действующему законодательству Приднестровской Молдавской Республики на обеспечение бесплатным питанием, в специальной коррекционной школе-интернате организовано питание для 94 учащихся, и в дошкольных образовательных учреждениях 3-х разовое горячее питание получают в среднем 2225 детей. </w:t>
      </w:r>
    </w:p>
    <w:p w14:paraId="5E8A8B43" w14:textId="77777777" w:rsidR="00416766" w:rsidRPr="00D3688B"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В соответствии с Решением государственной администрации от 17 марта 2022 года № 000340 «Об организации питания детей иностранных граждан, прибывающих с территории Украины, вынужденных временно находиться на территории Приднестровской Молдавской Республики, в муниципальных дошкольных образовательных, общеобразовательных и коррекционных учреждениях с 28/02-2022 год» в течение 9 месяцев 2023 года было организовано 3-разовое горячее питание (завтрак, обед, полдник) для детей – беженцев из Украины в муниципальных дошкольных образовательных учреждениях в среднем на 32 человека и 2-разовое горячее питание (завтрак, обед) в муниципальных общеобразовательных учреждениях – на 70 человек. Сумма расходов местного бюджета на питание детей из Украины за 9 месяцев 2023 года составила 220,0 тыс. руб.</w:t>
      </w:r>
    </w:p>
    <w:p w14:paraId="040D661B" w14:textId="77777777" w:rsidR="00416766" w:rsidRPr="00D3688B"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В соответствии с Решением государственной администрации от 30 мая 2023 года № 000747 «Об организации летних оздоровительных лагерей в 2023 году на базе учреждений народного образования г. Бендеры» в период с 5 по 23 июня 2023 года организовано 3-разовое питание учащихся младших классов школ города в оздоровительных лагерях в количестве 742 человека. Расходы на питание составили 523,11 тыс. руб., в том числе расходы местного бюджета на продукты питания – 244,86 тыс. руб. и за счёт платы родителей – 278,25 тыс. руб.</w:t>
      </w:r>
    </w:p>
    <w:p w14:paraId="1112C858" w14:textId="465557A0" w:rsidR="00416766"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В соответствии с Решением государственной администрации от 3 августа 2023 года № 001080 «Об организации летних оздоровительных лагерей в 2023 году на базе Центра гребного спорта (гребная база «Чайка»), на базе МОУ «Бендерская специальная (коррекционная) общеобразовательная школа-интернат VIII вида» в период с 7 по 18 августа 2023 года организовано 3-разовое питание учащихся школ города в количестве 130 человек. Расходы на питание за счёт платы родителей в оздоровительных лагерях в августе 2023 года составили 57, 17 тыс. руб.</w:t>
      </w:r>
    </w:p>
    <w:p w14:paraId="08678980" w14:textId="77777777" w:rsidR="00D3688B" w:rsidRPr="00D3688B" w:rsidRDefault="00D3688B" w:rsidP="00D3688B">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 xml:space="preserve">Питание детей в образовательных учреждениях осуществлялось на основе примерного двухнедельного меню, разработанного по нормам питания, утверждённым Постановлением Правительства Приднестровской Молдавской Республики № 223 от 26 августа 2014 года, и сбалансированного по энергетическим затратам для детей разных возрастных категорий: для воспитанников дошкольных </w:t>
      </w:r>
      <w:r w:rsidRPr="00D3688B">
        <w:rPr>
          <w:rFonts w:eastAsia="NSimSun" w:cs="Times New Roman"/>
          <w:kern w:val="3"/>
          <w:sz w:val="26"/>
          <w:szCs w:val="26"/>
          <w:lang w:eastAsia="zh-CN" w:bidi="hi-IN"/>
        </w:rPr>
        <w:lastRenderedPageBreak/>
        <w:t>образовательных учреждений в возрасте от 1 года до 3 лет и от 3 до 7 лет, для учащихся общеобразовательных учреждений от 7 до 11 лет и от 12 до 17 лет.</w:t>
      </w:r>
    </w:p>
    <w:p w14:paraId="02D65B21" w14:textId="719E158A" w:rsidR="00D3688B" w:rsidRPr="00D3688B" w:rsidRDefault="00D3688B" w:rsidP="00D3688B">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Основные показатели финансово-хозяйственной деятельности МУ «Управление по организации питания в учреждениях УНО г. Бендеры» за 9 мес. 2023 года по сравнению с периодом за 9 месяцев 2022 года представлены в таблице.</w:t>
      </w:r>
    </w:p>
    <w:p w14:paraId="189C83BB" w14:textId="77777777" w:rsidR="00416766" w:rsidRPr="001225A3" w:rsidRDefault="00416766" w:rsidP="00416766">
      <w:pPr>
        <w:suppressAutoHyphens/>
        <w:autoSpaceDN w:val="0"/>
        <w:spacing w:before="120" w:after="120" w:line="276" w:lineRule="auto"/>
        <w:jc w:val="right"/>
        <w:textAlignment w:val="baseline"/>
        <w:rPr>
          <w:rFonts w:eastAsia="NSimSun" w:cs="Times New Roman"/>
          <w:i/>
          <w:iCs/>
          <w:kern w:val="3"/>
          <w:sz w:val="26"/>
          <w:szCs w:val="26"/>
          <w:lang w:eastAsia="zh-CN" w:bidi="hi-IN"/>
        </w:rPr>
      </w:pPr>
      <w:r w:rsidRPr="001225A3">
        <w:rPr>
          <w:rFonts w:eastAsia="NSimSun" w:cs="Times New Roman"/>
          <w:i/>
          <w:iCs/>
          <w:kern w:val="3"/>
          <w:sz w:val="26"/>
          <w:szCs w:val="26"/>
          <w:lang w:eastAsia="zh-CN" w:bidi="hi-IN"/>
        </w:rPr>
        <w:t xml:space="preserve">Таблица </w:t>
      </w:r>
      <w:r>
        <w:rPr>
          <w:rFonts w:eastAsia="NSimSun" w:cs="Times New Roman"/>
          <w:i/>
          <w:iCs/>
          <w:kern w:val="3"/>
          <w:sz w:val="26"/>
          <w:szCs w:val="26"/>
          <w:lang w:eastAsia="zh-CN" w:bidi="hi-IN"/>
        </w:rPr>
        <w:t>2.3.6.1.</w:t>
      </w:r>
    </w:p>
    <w:tbl>
      <w:tblPr>
        <w:tblW w:w="9342" w:type="dxa"/>
        <w:jc w:val="center"/>
        <w:tblCellMar>
          <w:left w:w="0" w:type="dxa"/>
          <w:right w:w="0" w:type="dxa"/>
        </w:tblCellMar>
        <w:tblLook w:val="0000" w:firstRow="0" w:lastRow="0" w:firstColumn="0" w:lastColumn="0" w:noHBand="0" w:noVBand="0"/>
      </w:tblPr>
      <w:tblGrid>
        <w:gridCol w:w="2688"/>
        <w:gridCol w:w="764"/>
        <w:gridCol w:w="904"/>
        <w:gridCol w:w="1085"/>
        <w:gridCol w:w="904"/>
        <w:gridCol w:w="1498"/>
        <w:gridCol w:w="1499"/>
      </w:tblGrid>
      <w:tr w:rsidR="00416766" w:rsidRPr="001225A3" w14:paraId="758138AD" w14:textId="77777777" w:rsidTr="00416766">
        <w:trPr>
          <w:trHeight w:hRule="exact" w:val="431"/>
          <w:jc w:val="center"/>
        </w:trPr>
        <w:tc>
          <w:tcPr>
            <w:tcW w:w="2688" w:type="dxa"/>
            <w:vMerge w:val="restart"/>
            <w:tcBorders>
              <w:top w:val="single" w:sz="4" w:space="0" w:color="auto"/>
              <w:left w:val="single" w:sz="4" w:space="0" w:color="auto"/>
              <w:bottom w:val="nil"/>
              <w:right w:val="nil"/>
            </w:tcBorders>
            <w:shd w:val="clear" w:color="auto" w:fill="FFFFFF"/>
            <w:vAlign w:val="center"/>
          </w:tcPr>
          <w:p w14:paraId="47765368"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Наименование</w:t>
            </w:r>
          </w:p>
        </w:tc>
        <w:tc>
          <w:tcPr>
            <w:tcW w:w="764" w:type="dxa"/>
            <w:vMerge w:val="restart"/>
            <w:tcBorders>
              <w:top w:val="single" w:sz="4" w:space="0" w:color="auto"/>
              <w:left w:val="single" w:sz="4" w:space="0" w:color="auto"/>
              <w:bottom w:val="nil"/>
              <w:right w:val="nil"/>
            </w:tcBorders>
            <w:shd w:val="clear" w:color="auto" w:fill="FFFFFF"/>
            <w:vAlign w:val="center"/>
          </w:tcPr>
          <w:p w14:paraId="216A98A5"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b/>
                <w:kern w:val="3"/>
                <w:sz w:val="22"/>
                <w:lang w:eastAsia="zh-CN" w:bidi="hi-IN"/>
              </w:rPr>
              <w:t>ед. изм</w:t>
            </w:r>
            <w:r w:rsidRPr="001225A3">
              <w:rPr>
                <w:rFonts w:eastAsia="NSimSun" w:cs="Times New Roman"/>
                <w:kern w:val="3"/>
                <w:sz w:val="22"/>
                <w:lang w:eastAsia="zh-CN" w:bidi="hi-IN"/>
              </w:rPr>
              <w:t>.</w:t>
            </w:r>
          </w:p>
        </w:tc>
        <w:tc>
          <w:tcPr>
            <w:tcW w:w="904" w:type="dxa"/>
            <w:tcBorders>
              <w:top w:val="single" w:sz="4" w:space="0" w:color="auto"/>
              <w:left w:val="single" w:sz="4" w:space="0" w:color="auto"/>
              <w:bottom w:val="nil"/>
              <w:right w:val="nil"/>
            </w:tcBorders>
            <w:shd w:val="clear" w:color="auto" w:fill="FFFFFF"/>
            <w:vAlign w:val="center"/>
          </w:tcPr>
          <w:p w14:paraId="116EBFF2"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Факт</w:t>
            </w:r>
          </w:p>
        </w:tc>
        <w:tc>
          <w:tcPr>
            <w:tcW w:w="1085" w:type="dxa"/>
            <w:tcBorders>
              <w:top w:val="single" w:sz="4" w:space="0" w:color="auto"/>
              <w:left w:val="single" w:sz="4" w:space="0" w:color="auto"/>
              <w:bottom w:val="nil"/>
              <w:right w:val="nil"/>
            </w:tcBorders>
            <w:shd w:val="clear" w:color="auto" w:fill="FFFFFF"/>
            <w:vAlign w:val="center"/>
          </w:tcPr>
          <w:p w14:paraId="60C65DC3"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План</w:t>
            </w:r>
          </w:p>
        </w:tc>
        <w:tc>
          <w:tcPr>
            <w:tcW w:w="904" w:type="dxa"/>
            <w:tcBorders>
              <w:top w:val="single" w:sz="4" w:space="0" w:color="auto"/>
              <w:left w:val="single" w:sz="4" w:space="0" w:color="auto"/>
              <w:bottom w:val="nil"/>
              <w:right w:val="nil"/>
            </w:tcBorders>
            <w:shd w:val="clear" w:color="auto" w:fill="FFFFFF"/>
            <w:vAlign w:val="center"/>
          </w:tcPr>
          <w:p w14:paraId="3507DA2E"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Факт</w:t>
            </w:r>
          </w:p>
        </w:tc>
        <w:tc>
          <w:tcPr>
            <w:tcW w:w="2997" w:type="dxa"/>
            <w:gridSpan w:val="2"/>
            <w:tcBorders>
              <w:top w:val="single" w:sz="4" w:space="0" w:color="auto"/>
              <w:left w:val="single" w:sz="4" w:space="0" w:color="auto"/>
              <w:bottom w:val="nil"/>
              <w:right w:val="single" w:sz="4" w:space="0" w:color="auto"/>
            </w:tcBorders>
            <w:shd w:val="clear" w:color="auto" w:fill="FFFFFF"/>
            <w:vAlign w:val="center"/>
          </w:tcPr>
          <w:p w14:paraId="0949F679"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Отклонения</w:t>
            </w:r>
          </w:p>
        </w:tc>
      </w:tr>
      <w:tr w:rsidR="00416766" w:rsidRPr="001225A3" w14:paraId="634E39EF" w14:textId="77777777" w:rsidTr="00416766">
        <w:trPr>
          <w:trHeight w:hRule="exact" w:val="1433"/>
          <w:jc w:val="center"/>
        </w:trPr>
        <w:tc>
          <w:tcPr>
            <w:tcW w:w="2688" w:type="dxa"/>
            <w:vMerge/>
            <w:tcBorders>
              <w:top w:val="nil"/>
              <w:left w:val="single" w:sz="4" w:space="0" w:color="auto"/>
              <w:bottom w:val="nil"/>
              <w:right w:val="nil"/>
            </w:tcBorders>
            <w:shd w:val="clear" w:color="auto" w:fill="FFFFFF"/>
            <w:vAlign w:val="center"/>
          </w:tcPr>
          <w:p w14:paraId="796831F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764" w:type="dxa"/>
            <w:vMerge/>
            <w:tcBorders>
              <w:top w:val="nil"/>
              <w:left w:val="single" w:sz="4" w:space="0" w:color="auto"/>
              <w:bottom w:val="nil"/>
              <w:right w:val="nil"/>
            </w:tcBorders>
            <w:shd w:val="clear" w:color="auto" w:fill="FFFFFF"/>
            <w:vAlign w:val="center"/>
          </w:tcPr>
          <w:p w14:paraId="2D50D660"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113CE30A"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9 мес. 2022г.</w:t>
            </w:r>
          </w:p>
        </w:tc>
        <w:tc>
          <w:tcPr>
            <w:tcW w:w="1085" w:type="dxa"/>
            <w:tcBorders>
              <w:top w:val="single" w:sz="4" w:space="0" w:color="auto"/>
              <w:left w:val="single" w:sz="4" w:space="0" w:color="auto"/>
              <w:bottom w:val="nil"/>
              <w:right w:val="nil"/>
            </w:tcBorders>
            <w:shd w:val="clear" w:color="auto" w:fill="FFFFFF"/>
            <w:vAlign w:val="center"/>
          </w:tcPr>
          <w:p w14:paraId="67DEB904"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9 мес.</w:t>
            </w:r>
          </w:p>
          <w:p w14:paraId="666CCC1B"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2023г.</w:t>
            </w:r>
          </w:p>
        </w:tc>
        <w:tc>
          <w:tcPr>
            <w:tcW w:w="904" w:type="dxa"/>
            <w:tcBorders>
              <w:top w:val="single" w:sz="4" w:space="0" w:color="auto"/>
              <w:left w:val="single" w:sz="4" w:space="0" w:color="auto"/>
              <w:bottom w:val="nil"/>
              <w:right w:val="nil"/>
            </w:tcBorders>
            <w:shd w:val="clear" w:color="auto" w:fill="FFFFFF"/>
            <w:vAlign w:val="center"/>
          </w:tcPr>
          <w:p w14:paraId="76DF1919"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9 мес.</w:t>
            </w:r>
          </w:p>
          <w:p w14:paraId="67D2C67F"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2023г.</w:t>
            </w:r>
          </w:p>
        </w:tc>
        <w:tc>
          <w:tcPr>
            <w:tcW w:w="1498" w:type="dxa"/>
            <w:tcBorders>
              <w:top w:val="single" w:sz="4" w:space="0" w:color="auto"/>
              <w:left w:val="single" w:sz="4" w:space="0" w:color="auto"/>
              <w:bottom w:val="nil"/>
              <w:right w:val="nil"/>
            </w:tcBorders>
            <w:shd w:val="clear" w:color="auto" w:fill="FFFFFF"/>
            <w:vAlign w:val="center"/>
          </w:tcPr>
          <w:p w14:paraId="1C15DE11"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факт 9 мес. 2023</w:t>
            </w:r>
          </w:p>
          <w:p w14:paraId="0DF4E32F"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от факта 2022</w:t>
            </w:r>
          </w:p>
          <w:p w14:paraId="06BC2D9D"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7C2E819A"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факт 9 мес. 2023 от плана 2023</w:t>
            </w:r>
          </w:p>
          <w:p w14:paraId="1F2ED92C"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w:t>
            </w:r>
          </w:p>
        </w:tc>
      </w:tr>
      <w:tr w:rsidR="00416766" w:rsidRPr="001225A3" w14:paraId="3F44421A" w14:textId="77777777" w:rsidTr="00416766">
        <w:trPr>
          <w:trHeight w:hRule="exact" w:val="264"/>
          <w:jc w:val="center"/>
        </w:trPr>
        <w:tc>
          <w:tcPr>
            <w:tcW w:w="2688" w:type="dxa"/>
            <w:tcBorders>
              <w:top w:val="single" w:sz="4" w:space="0" w:color="auto"/>
              <w:left w:val="single" w:sz="4" w:space="0" w:color="auto"/>
              <w:bottom w:val="nil"/>
              <w:right w:val="nil"/>
            </w:tcBorders>
            <w:shd w:val="clear" w:color="auto" w:fill="FFFFFF"/>
            <w:vAlign w:val="center"/>
          </w:tcPr>
          <w:p w14:paraId="4B117491"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ДОУ</w:t>
            </w:r>
          </w:p>
        </w:tc>
        <w:tc>
          <w:tcPr>
            <w:tcW w:w="764" w:type="dxa"/>
            <w:tcBorders>
              <w:top w:val="single" w:sz="4" w:space="0" w:color="auto"/>
              <w:left w:val="single" w:sz="4" w:space="0" w:color="auto"/>
              <w:bottom w:val="nil"/>
              <w:right w:val="nil"/>
            </w:tcBorders>
            <w:shd w:val="clear" w:color="auto" w:fill="FFFFFF"/>
            <w:vAlign w:val="center"/>
          </w:tcPr>
          <w:p w14:paraId="77B1CA58"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7AAC92D8"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c>
          <w:tcPr>
            <w:tcW w:w="1085" w:type="dxa"/>
            <w:tcBorders>
              <w:top w:val="single" w:sz="4" w:space="0" w:color="auto"/>
              <w:left w:val="single" w:sz="4" w:space="0" w:color="auto"/>
              <w:bottom w:val="nil"/>
              <w:right w:val="nil"/>
            </w:tcBorders>
            <w:shd w:val="clear" w:color="auto" w:fill="FFFFFF"/>
            <w:vAlign w:val="center"/>
          </w:tcPr>
          <w:p w14:paraId="498A527E"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5A8B8683"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c>
          <w:tcPr>
            <w:tcW w:w="1498" w:type="dxa"/>
            <w:tcBorders>
              <w:top w:val="single" w:sz="4" w:space="0" w:color="auto"/>
              <w:left w:val="single" w:sz="4" w:space="0" w:color="auto"/>
              <w:bottom w:val="nil"/>
              <w:right w:val="nil"/>
            </w:tcBorders>
            <w:shd w:val="clear" w:color="auto" w:fill="FFFFFF"/>
            <w:vAlign w:val="center"/>
          </w:tcPr>
          <w:p w14:paraId="35B42828"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c>
          <w:tcPr>
            <w:tcW w:w="1499" w:type="dxa"/>
            <w:tcBorders>
              <w:top w:val="single" w:sz="4" w:space="0" w:color="auto"/>
              <w:left w:val="single" w:sz="4" w:space="0" w:color="auto"/>
              <w:bottom w:val="nil"/>
              <w:right w:val="single" w:sz="4" w:space="0" w:color="auto"/>
            </w:tcBorders>
            <w:shd w:val="clear" w:color="auto" w:fill="FFFFFF"/>
            <w:vAlign w:val="center"/>
          </w:tcPr>
          <w:p w14:paraId="5B7554D4" w14:textId="77777777" w:rsidR="00416766" w:rsidRPr="001225A3" w:rsidRDefault="00416766" w:rsidP="00416766">
            <w:pPr>
              <w:suppressAutoHyphens/>
              <w:autoSpaceDN w:val="0"/>
              <w:spacing w:line="276" w:lineRule="auto"/>
              <w:jc w:val="both"/>
              <w:textAlignment w:val="baseline"/>
              <w:rPr>
                <w:rFonts w:eastAsia="NSimSun" w:cs="Times New Roman"/>
                <w:kern w:val="3"/>
                <w:sz w:val="22"/>
                <w:lang w:eastAsia="zh-CN" w:bidi="hi-IN"/>
              </w:rPr>
            </w:pPr>
          </w:p>
        </w:tc>
      </w:tr>
      <w:tr w:rsidR="00416766" w:rsidRPr="001225A3" w14:paraId="07C2C9DA" w14:textId="77777777" w:rsidTr="00416766">
        <w:trPr>
          <w:trHeight w:hRule="exact" w:val="488"/>
          <w:jc w:val="center"/>
        </w:trPr>
        <w:tc>
          <w:tcPr>
            <w:tcW w:w="2688" w:type="dxa"/>
            <w:tcBorders>
              <w:top w:val="single" w:sz="4" w:space="0" w:color="auto"/>
              <w:left w:val="single" w:sz="4" w:space="0" w:color="auto"/>
              <w:bottom w:val="nil"/>
              <w:right w:val="nil"/>
            </w:tcBorders>
            <w:shd w:val="clear" w:color="auto" w:fill="FFFFFF"/>
            <w:vAlign w:val="center"/>
          </w:tcPr>
          <w:p w14:paraId="38A8A74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Количество детей</w:t>
            </w:r>
          </w:p>
        </w:tc>
        <w:tc>
          <w:tcPr>
            <w:tcW w:w="764" w:type="dxa"/>
            <w:tcBorders>
              <w:top w:val="single" w:sz="4" w:space="0" w:color="auto"/>
              <w:left w:val="single" w:sz="4" w:space="0" w:color="auto"/>
              <w:bottom w:val="nil"/>
              <w:right w:val="nil"/>
            </w:tcBorders>
            <w:shd w:val="clear" w:color="auto" w:fill="FFFFFF"/>
            <w:vAlign w:val="center"/>
          </w:tcPr>
          <w:p w14:paraId="3927163B"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чел.</w:t>
            </w:r>
          </w:p>
        </w:tc>
        <w:tc>
          <w:tcPr>
            <w:tcW w:w="904" w:type="dxa"/>
            <w:tcBorders>
              <w:top w:val="single" w:sz="4" w:space="0" w:color="auto"/>
              <w:left w:val="single" w:sz="4" w:space="0" w:color="auto"/>
              <w:bottom w:val="nil"/>
              <w:right w:val="nil"/>
            </w:tcBorders>
            <w:shd w:val="clear" w:color="auto" w:fill="FFFFFF"/>
            <w:vAlign w:val="center"/>
          </w:tcPr>
          <w:p w14:paraId="2B8CA66F" w14:textId="067FC2FF"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2</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200</w:t>
            </w:r>
          </w:p>
        </w:tc>
        <w:tc>
          <w:tcPr>
            <w:tcW w:w="1085" w:type="dxa"/>
            <w:tcBorders>
              <w:top w:val="single" w:sz="4" w:space="0" w:color="auto"/>
              <w:left w:val="single" w:sz="4" w:space="0" w:color="auto"/>
              <w:bottom w:val="nil"/>
              <w:right w:val="nil"/>
            </w:tcBorders>
            <w:shd w:val="clear" w:color="auto" w:fill="FFFFFF"/>
            <w:vAlign w:val="center"/>
          </w:tcPr>
          <w:p w14:paraId="4DD9B15D" w14:textId="6E68684E"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3</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437</w:t>
            </w:r>
          </w:p>
        </w:tc>
        <w:tc>
          <w:tcPr>
            <w:tcW w:w="904" w:type="dxa"/>
            <w:tcBorders>
              <w:top w:val="single" w:sz="4" w:space="0" w:color="auto"/>
              <w:left w:val="single" w:sz="4" w:space="0" w:color="auto"/>
              <w:bottom w:val="nil"/>
              <w:right w:val="nil"/>
            </w:tcBorders>
            <w:shd w:val="clear" w:color="auto" w:fill="FFFFFF"/>
            <w:vAlign w:val="center"/>
          </w:tcPr>
          <w:p w14:paraId="337609BD" w14:textId="367676F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2</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225</w:t>
            </w:r>
          </w:p>
        </w:tc>
        <w:tc>
          <w:tcPr>
            <w:tcW w:w="1498" w:type="dxa"/>
            <w:tcBorders>
              <w:top w:val="single" w:sz="4" w:space="0" w:color="auto"/>
              <w:left w:val="single" w:sz="4" w:space="0" w:color="auto"/>
              <w:bottom w:val="nil"/>
              <w:right w:val="nil"/>
            </w:tcBorders>
            <w:shd w:val="clear" w:color="auto" w:fill="FFFFFF"/>
            <w:vAlign w:val="center"/>
          </w:tcPr>
          <w:p w14:paraId="5260600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100,2</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56514B4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64,7</w:t>
            </w:r>
          </w:p>
        </w:tc>
      </w:tr>
      <w:tr w:rsidR="00416766" w:rsidRPr="001225A3" w14:paraId="6E1677ED" w14:textId="77777777" w:rsidTr="00416766">
        <w:trPr>
          <w:trHeight w:hRule="exact" w:val="813"/>
          <w:jc w:val="center"/>
        </w:trPr>
        <w:tc>
          <w:tcPr>
            <w:tcW w:w="2688" w:type="dxa"/>
            <w:tcBorders>
              <w:top w:val="single" w:sz="4" w:space="0" w:color="auto"/>
              <w:left w:val="single" w:sz="4" w:space="0" w:color="auto"/>
              <w:bottom w:val="nil"/>
              <w:right w:val="nil"/>
            </w:tcBorders>
            <w:shd w:val="clear" w:color="auto" w:fill="FFFFFF"/>
            <w:vAlign w:val="center"/>
          </w:tcPr>
          <w:p w14:paraId="1657733A" w14:textId="33801311" w:rsidR="00416766" w:rsidRPr="001225A3" w:rsidRDefault="00416766" w:rsidP="00D3688B">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Стоимость питания</w:t>
            </w:r>
            <w:r w:rsidR="00D3688B">
              <w:rPr>
                <w:rFonts w:eastAsia="NSimSun" w:cs="Times New Roman"/>
                <w:kern w:val="3"/>
                <w:sz w:val="22"/>
                <w:lang w:eastAsia="zh-CN" w:bidi="hi-IN"/>
              </w:rPr>
              <w:t xml:space="preserve"> </w:t>
            </w:r>
            <w:r w:rsidRPr="001225A3">
              <w:rPr>
                <w:rFonts w:eastAsia="NSimSun" w:cs="Times New Roman"/>
                <w:kern w:val="3"/>
                <w:sz w:val="22"/>
                <w:lang w:eastAsia="zh-CN" w:bidi="hi-IN"/>
              </w:rPr>
              <w:t>на 1-го ребёнка:</w:t>
            </w:r>
          </w:p>
        </w:tc>
        <w:tc>
          <w:tcPr>
            <w:tcW w:w="764" w:type="dxa"/>
            <w:tcBorders>
              <w:top w:val="single" w:sz="4" w:space="0" w:color="auto"/>
              <w:left w:val="single" w:sz="4" w:space="0" w:color="auto"/>
              <w:bottom w:val="nil"/>
              <w:right w:val="nil"/>
            </w:tcBorders>
            <w:shd w:val="clear" w:color="auto" w:fill="FFFFFF"/>
            <w:vAlign w:val="center"/>
          </w:tcPr>
          <w:p w14:paraId="33EC234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051339C3"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p>
        </w:tc>
        <w:tc>
          <w:tcPr>
            <w:tcW w:w="1085" w:type="dxa"/>
            <w:tcBorders>
              <w:top w:val="single" w:sz="4" w:space="0" w:color="auto"/>
              <w:left w:val="single" w:sz="4" w:space="0" w:color="auto"/>
              <w:bottom w:val="nil"/>
              <w:right w:val="nil"/>
            </w:tcBorders>
            <w:shd w:val="clear" w:color="auto" w:fill="FFFFFF"/>
            <w:vAlign w:val="center"/>
          </w:tcPr>
          <w:p w14:paraId="4D9B99D2"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6568FF07"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p>
        </w:tc>
        <w:tc>
          <w:tcPr>
            <w:tcW w:w="1498" w:type="dxa"/>
            <w:tcBorders>
              <w:top w:val="single" w:sz="4" w:space="0" w:color="auto"/>
              <w:left w:val="single" w:sz="4" w:space="0" w:color="auto"/>
              <w:bottom w:val="nil"/>
              <w:right w:val="nil"/>
            </w:tcBorders>
            <w:shd w:val="clear" w:color="auto" w:fill="FFFFFF"/>
            <w:vAlign w:val="center"/>
          </w:tcPr>
          <w:p w14:paraId="080CA569"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1499" w:type="dxa"/>
            <w:tcBorders>
              <w:top w:val="single" w:sz="4" w:space="0" w:color="auto"/>
              <w:left w:val="single" w:sz="4" w:space="0" w:color="auto"/>
              <w:bottom w:val="nil"/>
              <w:right w:val="single" w:sz="4" w:space="0" w:color="auto"/>
            </w:tcBorders>
            <w:shd w:val="clear" w:color="auto" w:fill="FFFFFF"/>
            <w:vAlign w:val="center"/>
          </w:tcPr>
          <w:p w14:paraId="683255E7"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r>
      <w:tr w:rsidR="00416766" w:rsidRPr="001225A3" w14:paraId="3A944CEA" w14:textId="77777777" w:rsidTr="00416766">
        <w:trPr>
          <w:trHeight w:hRule="exact" w:val="363"/>
          <w:jc w:val="center"/>
        </w:trPr>
        <w:tc>
          <w:tcPr>
            <w:tcW w:w="2688" w:type="dxa"/>
            <w:tcBorders>
              <w:top w:val="single" w:sz="4" w:space="0" w:color="auto"/>
              <w:left w:val="single" w:sz="4" w:space="0" w:color="auto"/>
              <w:bottom w:val="nil"/>
              <w:right w:val="nil"/>
            </w:tcBorders>
            <w:shd w:val="clear" w:color="auto" w:fill="FFFFFF"/>
            <w:vAlign w:val="center"/>
          </w:tcPr>
          <w:p w14:paraId="6F03A659"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всего ясли</w:t>
            </w:r>
          </w:p>
        </w:tc>
        <w:tc>
          <w:tcPr>
            <w:tcW w:w="764" w:type="dxa"/>
            <w:tcBorders>
              <w:top w:val="single" w:sz="4" w:space="0" w:color="auto"/>
              <w:left w:val="single" w:sz="4" w:space="0" w:color="auto"/>
              <w:bottom w:val="nil"/>
              <w:right w:val="nil"/>
            </w:tcBorders>
            <w:shd w:val="clear" w:color="auto" w:fill="FFFFFF"/>
            <w:vAlign w:val="center"/>
          </w:tcPr>
          <w:p w14:paraId="7A1189DB"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nil"/>
              <w:right w:val="nil"/>
            </w:tcBorders>
            <w:shd w:val="clear" w:color="auto" w:fill="FFFFFF"/>
            <w:vAlign w:val="center"/>
          </w:tcPr>
          <w:p w14:paraId="0DE29B8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18,52</w:t>
            </w:r>
          </w:p>
        </w:tc>
        <w:tc>
          <w:tcPr>
            <w:tcW w:w="1085" w:type="dxa"/>
            <w:tcBorders>
              <w:top w:val="single" w:sz="4" w:space="0" w:color="auto"/>
              <w:left w:val="single" w:sz="4" w:space="0" w:color="auto"/>
              <w:bottom w:val="nil"/>
              <w:right w:val="nil"/>
            </w:tcBorders>
            <w:shd w:val="clear" w:color="auto" w:fill="FFFFFF"/>
            <w:vAlign w:val="center"/>
          </w:tcPr>
          <w:p w14:paraId="4976804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19,16</w:t>
            </w:r>
          </w:p>
        </w:tc>
        <w:tc>
          <w:tcPr>
            <w:tcW w:w="904" w:type="dxa"/>
            <w:tcBorders>
              <w:top w:val="single" w:sz="4" w:space="0" w:color="auto"/>
              <w:left w:val="single" w:sz="4" w:space="0" w:color="auto"/>
              <w:bottom w:val="nil"/>
              <w:right w:val="nil"/>
            </w:tcBorders>
            <w:shd w:val="clear" w:color="auto" w:fill="FFFFFF"/>
            <w:vAlign w:val="center"/>
          </w:tcPr>
          <w:p w14:paraId="62253BD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19,98</w:t>
            </w:r>
          </w:p>
        </w:tc>
        <w:tc>
          <w:tcPr>
            <w:tcW w:w="1498" w:type="dxa"/>
            <w:tcBorders>
              <w:top w:val="single" w:sz="4" w:space="0" w:color="auto"/>
              <w:left w:val="single" w:sz="4" w:space="0" w:color="auto"/>
              <w:bottom w:val="nil"/>
              <w:right w:val="nil"/>
            </w:tcBorders>
            <w:shd w:val="clear" w:color="auto" w:fill="FFFFFF"/>
            <w:vAlign w:val="center"/>
          </w:tcPr>
          <w:p w14:paraId="4975FC47"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107,9</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4E5C00B7"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104,3</w:t>
            </w:r>
          </w:p>
        </w:tc>
      </w:tr>
      <w:tr w:rsidR="00416766" w:rsidRPr="001225A3" w14:paraId="21140C14" w14:textId="77777777" w:rsidTr="00416766">
        <w:trPr>
          <w:trHeight w:hRule="exact" w:val="345"/>
          <w:jc w:val="center"/>
        </w:trPr>
        <w:tc>
          <w:tcPr>
            <w:tcW w:w="2688" w:type="dxa"/>
            <w:tcBorders>
              <w:top w:val="single" w:sz="4" w:space="0" w:color="auto"/>
              <w:left w:val="single" w:sz="4" w:space="0" w:color="auto"/>
              <w:bottom w:val="single" w:sz="4" w:space="0" w:color="auto"/>
              <w:right w:val="nil"/>
            </w:tcBorders>
            <w:shd w:val="clear" w:color="auto" w:fill="FFFFFF"/>
            <w:vAlign w:val="center"/>
          </w:tcPr>
          <w:p w14:paraId="66577E14"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всего сад</w:t>
            </w:r>
          </w:p>
        </w:tc>
        <w:tc>
          <w:tcPr>
            <w:tcW w:w="764" w:type="dxa"/>
            <w:tcBorders>
              <w:top w:val="single" w:sz="4" w:space="0" w:color="auto"/>
              <w:left w:val="single" w:sz="4" w:space="0" w:color="auto"/>
              <w:bottom w:val="single" w:sz="4" w:space="0" w:color="auto"/>
              <w:right w:val="nil"/>
            </w:tcBorders>
            <w:shd w:val="clear" w:color="auto" w:fill="FFFFFF"/>
            <w:vAlign w:val="center"/>
          </w:tcPr>
          <w:p w14:paraId="458CB3A3"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single" w:sz="4" w:space="0" w:color="auto"/>
              <w:right w:val="nil"/>
            </w:tcBorders>
            <w:shd w:val="clear" w:color="auto" w:fill="FFFFFF"/>
            <w:vAlign w:val="center"/>
          </w:tcPr>
          <w:p w14:paraId="41D43D0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22,47</w:t>
            </w:r>
          </w:p>
        </w:tc>
        <w:tc>
          <w:tcPr>
            <w:tcW w:w="1085" w:type="dxa"/>
            <w:tcBorders>
              <w:top w:val="single" w:sz="4" w:space="0" w:color="auto"/>
              <w:left w:val="single" w:sz="4" w:space="0" w:color="auto"/>
              <w:bottom w:val="single" w:sz="4" w:space="0" w:color="auto"/>
              <w:right w:val="nil"/>
            </w:tcBorders>
            <w:shd w:val="clear" w:color="auto" w:fill="FFFFFF"/>
            <w:vAlign w:val="center"/>
          </w:tcPr>
          <w:p w14:paraId="0636BE1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25,07</w:t>
            </w:r>
          </w:p>
        </w:tc>
        <w:tc>
          <w:tcPr>
            <w:tcW w:w="904" w:type="dxa"/>
            <w:tcBorders>
              <w:top w:val="single" w:sz="4" w:space="0" w:color="auto"/>
              <w:left w:val="single" w:sz="4" w:space="0" w:color="auto"/>
              <w:bottom w:val="single" w:sz="4" w:space="0" w:color="auto"/>
              <w:right w:val="nil"/>
            </w:tcBorders>
            <w:shd w:val="clear" w:color="auto" w:fill="FFFFFF"/>
            <w:vAlign w:val="center"/>
          </w:tcPr>
          <w:p w14:paraId="7D2846A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25,51</w:t>
            </w:r>
          </w:p>
        </w:tc>
        <w:tc>
          <w:tcPr>
            <w:tcW w:w="1498" w:type="dxa"/>
            <w:tcBorders>
              <w:top w:val="single" w:sz="4" w:space="0" w:color="auto"/>
              <w:left w:val="single" w:sz="4" w:space="0" w:color="auto"/>
              <w:bottom w:val="single" w:sz="4" w:space="0" w:color="auto"/>
              <w:right w:val="nil"/>
            </w:tcBorders>
            <w:shd w:val="clear" w:color="auto" w:fill="FFFFFF"/>
            <w:vAlign w:val="center"/>
          </w:tcPr>
          <w:p w14:paraId="0D2C93D9"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113,5</w:t>
            </w:r>
          </w:p>
        </w:tc>
        <w:tc>
          <w:tcPr>
            <w:tcW w:w="1499" w:type="dxa"/>
            <w:tcBorders>
              <w:top w:val="single" w:sz="4" w:space="0" w:color="auto"/>
              <w:left w:val="single" w:sz="4" w:space="0" w:color="auto"/>
              <w:bottom w:val="single" w:sz="4" w:space="0" w:color="auto"/>
              <w:right w:val="single" w:sz="4" w:space="0" w:color="auto"/>
            </w:tcBorders>
            <w:shd w:val="clear" w:color="auto" w:fill="FFFFFF"/>
            <w:vAlign w:val="center"/>
          </w:tcPr>
          <w:p w14:paraId="0230B172"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101,8</w:t>
            </w:r>
          </w:p>
        </w:tc>
      </w:tr>
      <w:tr w:rsidR="00416766" w:rsidRPr="001225A3" w14:paraId="08C1C0B9" w14:textId="77777777" w:rsidTr="00416766">
        <w:trPr>
          <w:trHeight w:hRule="exact" w:val="264"/>
          <w:jc w:val="center"/>
        </w:trPr>
        <w:tc>
          <w:tcPr>
            <w:tcW w:w="2688" w:type="dxa"/>
            <w:tcBorders>
              <w:top w:val="single" w:sz="4" w:space="0" w:color="auto"/>
              <w:left w:val="single" w:sz="4" w:space="0" w:color="auto"/>
              <w:bottom w:val="single" w:sz="4" w:space="0" w:color="auto"/>
              <w:right w:val="nil"/>
            </w:tcBorders>
            <w:shd w:val="clear" w:color="auto" w:fill="FFFFFF"/>
            <w:vAlign w:val="center"/>
          </w:tcPr>
          <w:p w14:paraId="19200E72"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МОУ</w:t>
            </w:r>
          </w:p>
        </w:tc>
        <w:tc>
          <w:tcPr>
            <w:tcW w:w="764" w:type="dxa"/>
            <w:tcBorders>
              <w:top w:val="single" w:sz="4" w:space="0" w:color="auto"/>
              <w:left w:val="single" w:sz="4" w:space="0" w:color="auto"/>
              <w:bottom w:val="single" w:sz="4" w:space="0" w:color="auto"/>
              <w:right w:val="nil"/>
            </w:tcBorders>
            <w:shd w:val="clear" w:color="auto" w:fill="FFFFFF"/>
            <w:vAlign w:val="center"/>
          </w:tcPr>
          <w:p w14:paraId="7DD6F83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single" w:sz="4" w:space="0" w:color="auto"/>
              <w:right w:val="nil"/>
            </w:tcBorders>
            <w:shd w:val="clear" w:color="auto" w:fill="FFFFFF"/>
            <w:vAlign w:val="center"/>
          </w:tcPr>
          <w:p w14:paraId="3AFD36C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1085" w:type="dxa"/>
            <w:tcBorders>
              <w:top w:val="single" w:sz="4" w:space="0" w:color="auto"/>
              <w:left w:val="single" w:sz="4" w:space="0" w:color="auto"/>
              <w:bottom w:val="single" w:sz="4" w:space="0" w:color="auto"/>
              <w:right w:val="nil"/>
            </w:tcBorders>
            <w:shd w:val="clear" w:color="auto" w:fill="FFFFFF"/>
            <w:vAlign w:val="center"/>
          </w:tcPr>
          <w:p w14:paraId="1F2BB0F0"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single" w:sz="4" w:space="0" w:color="auto"/>
              <w:right w:val="nil"/>
            </w:tcBorders>
            <w:shd w:val="clear" w:color="auto" w:fill="FFFFFF"/>
            <w:vAlign w:val="center"/>
          </w:tcPr>
          <w:p w14:paraId="6A2F9A9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1498" w:type="dxa"/>
            <w:tcBorders>
              <w:top w:val="single" w:sz="4" w:space="0" w:color="auto"/>
              <w:left w:val="single" w:sz="4" w:space="0" w:color="auto"/>
              <w:bottom w:val="single" w:sz="4" w:space="0" w:color="auto"/>
              <w:right w:val="nil"/>
            </w:tcBorders>
            <w:shd w:val="clear" w:color="auto" w:fill="FFFFFF"/>
            <w:vAlign w:val="center"/>
          </w:tcPr>
          <w:p w14:paraId="3F4A5D8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1499" w:type="dxa"/>
            <w:tcBorders>
              <w:top w:val="single" w:sz="4" w:space="0" w:color="auto"/>
              <w:left w:val="single" w:sz="4" w:space="0" w:color="auto"/>
              <w:bottom w:val="single" w:sz="4" w:space="0" w:color="auto"/>
              <w:right w:val="single" w:sz="4" w:space="0" w:color="auto"/>
            </w:tcBorders>
            <w:shd w:val="clear" w:color="auto" w:fill="FFFFFF"/>
            <w:vAlign w:val="center"/>
          </w:tcPr>
          <w:p w14:paraId="22F4147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r>
      <w:tr w:rsidR="00416766" w:rsidRPr="001225A3" w14:paraId="50829A9A" w14:textId="77777777" w:rsidTr="00416766">
        <w:trPr>
          <w:trHeight w:hRule="exact" w:val="981"/>
          <w:jc w:val="center"/>
        </w:trPr>
        <w:tc>
          <w:tcPr>
            <w:tcW w:w="2688" w:type="dxa"/>
            <w:tcBorders>
              <w:top w:val="single" w:sz="4" w:space="0" w:color="auto"/>
              <w:left w:val="single" w:sz="4" w:space="0" w:color="auto"/>
              <w:bottom w:val="single" w:sz="4" w:space="0" w:color="auto"/>
              <w:right w:val="nil"/>
            </w:tcBorders>
            <w:shd w:val="clear" w:color="auto" w:fill="FFFFFF"/>
            <w:vAlign w:val="center"/>
          </w:tcPr>
          <w:p w14:paraId="0C0B221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Количество детей, получающих бесплатное                 питание</w:t>
            </w:r>
          </w:p>
        </w:tc>
        <w:tc>
          <w:tcPr>
            <w:tcW w:w="764" w:type="dxa"/>
            <w:tcBorders>
              <w:top w:val="single" w:sz="4" w:space="0" w:color="auto"/>
              <w:left w:val="single" w:sz="4" w:space="0" w:color="auto"/>
              <w:bottom w:val="single" w:sz="4" w:space="0" w:color="auto"/>
              <w:right w:val="nil"/>
            </w:tcBorders>
            <w:shd w:val="clear" w:color="auto" w:fill="FFFFFF"/>
            <w:vAlign w:val="center"/>
          </w:tcPr>
          <w:p w14:paraId="2228B97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чел.</w:t>
            </w:r>
          </w:p>
        </w:tc>
        <w:tc>
          <w:tcPr>
            <w:tcW w:w="904" w:type="dxa"/>
            <w:tcBorders>
              <w:top w:val="single" w:sz="4" w:space="0" w:color="auto"/>
              <w:left w:val="single" w:sz="4" w:space="0" w:color="auto"/>
              <w:bottom w:val="single" w:sz="4" w:space="0" w:color="auto"/>
              <w:right w:val="nil"/>
            </w:tcBorders>
            <w:shd w:val="clear" w:color="auto" w:fill="FFFFFF"/>
            <w:vAlign w:val="center"/>
          </w:tcPr>
          <w:p w14:paraId="0F6082B2" w14:textId="79BEBAAB"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1</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543</w:t>
            </w:r>
          </w:p>
        </w:tc>
        <w:tc>
          <w:tcPr>
            <w:tcW w:w="1085" w:type="dxa"/>
            <w:tcBorders>
              <w:top w:val="single" w:sz="4" w:space="0" w:color="auto"/>
              <w:left w:val="single" w:sz="4" w:space="0" w:color="auto"/>
              <w:bottom w:val="single" w:sz="4" w:space="0" w:color="auto"/>
              <w:right w:val="nil"/>
            </w:tcBorders>
            <w:shd w:val="clear" w:color="auto" w:fill="FFFFFF"/>
            <w:vAlign w:val="center"/>
          </w:tcPr>
          <w:p w14:paraId="0482A66F" w14:textId="250C2344"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543</w:t>
            </w:r>
          </w:p>
        </w:tc>
        <w:tc>
          <w:tcPr>
            <w:tcW w:w="904" w:type="dxa"/>
            <w:tcBorders>
              <w:top w:val="single" w:sz="4" w:space="0" w:color="auto"/>
              <w:left w:val="single" w:sz="4" w:space="0" w:color="auto"/>
              <w:bottom w:val="single" w:sz="4" w:space="0" w:color="auto"/>
              <w:right w:val="nil"/>
            </w:tcBorders>
            <w:shd w:val="clear" w:color="auto" w:fill="FFFFFF"/>
            <w:vAlign w:val="center"/>
          </w:tcPr>
          <w:p w14:paraId="2337938B" w14:textId="5DB1A5F8"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1</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558</w:t>
            </w:r>
          </w:p>
        </w:tc>
        <w:tc>
          <w:tcPr>
            <w:tcW w:w="1498" w:type="dxa"/>
            <w:tcBorders>
              <w:top w:val="single" w:sz="4" w:space="0" w:color="auto"/>
              <w:left w:val="single" w:sz="4" w:space="0" w:color="auto"/>
              <w:bottom w:val="single" w:sz="4" w:space="0" w:color="auto"/>
              <w:right w:val="nil"/>
            </w:tcBorders>
            <w:shd w:val="clear" w:color="auto" w:fill="FFFFFF"/>
            <w:vAlign w:val="center"/>
          </w:tcPr>
          <w:p w14:paraId="2623FD3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101,0</w:t>
            </w:r>
          </w:p>
        </w:tc>
        <w:tc>
          <w:tcPr>
            <w:tcW w:w="1499" w:type="dxa"/>
            <w:tcBorders>
              <w:top w:val="single" w:sz="4" w:space="0" w:color="auto"/>
              <w:left w:val="single" w:sz="4" w:space="0" w:color="auto"/>
              <w:bottom w:val="single" w:sz="4" w:space="0" w:color="auto"/>
              <w:right w:val="single" w:sz="4" w:space="0" w:color="auto"/>
            </w:tcBorders>
            <w:shd w:val="clear" w:color="auto" w:fill="FFFFFF"/>
            <w:vAlign w:val="center"/>
          </w:tcPr>
          <w:p w14:paraId="4DB5BF8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101,0</w:t>
            </w:r>
          </w:p>
        </w:tc>
      </w:tr>
      <w:tr w:rsidR="00416766" w:rsidRPr="001225A3" w14:paraId="5A50D82F" w14:textId="77777777" w:rsidTr="00416766">
        <w:trPr>
          <w:trHeight w:hRule="exact" w:val="1143"/>
          <w:jc w:val="center"/>
        </w:trPr>
        <w:tc>
          <w:tcPr>
            <w:tcW w:w="2688" w:type="dxa"/>
            <w:tcBorders>
              <w:top w:val="single" w:sz="4" w:space="0" w:color="auto"/>
              <w:left w:val="single" w:sz="4" w:space="0" w:color="auto"/>
              <w:bottom w:val="single" w:sz="4" w:space="0" w:color="auto"/>
              <w:right w:val="nil"/>
            </w:tcBorders>
            <w:shd w:val="clear" w:color="auto" w:fill="FFFFFF"/>
            <w:vAlign w:val="center"/>
          </w:tcPr>
          <w:p w14:paraId="24C3F64C" w14:textId="56CDA54D" w:rsidR="00416766" w:rsidRPr="001225A3" w:rsidRDefault="00416766" w:rsidP="00D3688B">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Стоимость льготного питания</w:t>
            </w:r>
            <w:r w:rsidR="00D3688B">
              <w:rPr>
                <w:rFonts w:eastAsia="NSimSun" w:cs="Times New Roman"/>
                <w:kern w:val="3"/>
                <w:sz w:val="22"/>
                <w:lang w:eastAsia="zh-CN" w:bidi="hi-IN"/>
              </w:rPr>
              <w:t xml:space="preserve"> </w:t>
            </w:r>
            <w:r w:rsidRPr="001225A3">
              <w:rPr>
                <w:rFonts w:eastAsia="NSimSun" w:cs="Times New Roman"/>
                <w:kern w:val="3"/>
                <w:sz w:val="22"/>
                <w:lang w:eastAsia="zh-CN" w:bidi="hi-IN"/>
              </w:rPr>
              <w:t>1-го ребенка: 1-4 класс</w:t>
            </w:r>
          </w:p>
        </w:tc>
        <w:tc>
          <w:tcPr>
            <w:tcW w:w="764" w:type="dxa"/>
            <w:tcBorders>
              <w:top w:val="single" w:sz="4" w:space="0" w:color="auto"/>
              <w:left w:val="single" w:sz="4" w:space="0" w:color="auto"/>
              <w:bottom w:val="single" w:sz="4" w:space="0" w:color="auto"/>
              <w:right w:val="nil"/>
            </w:tcBorders>
            <w:shd w:val="clear" w:color="auto" w:fill="FFFFFF"/>
            <w:vAlign w:val="center"/>
          </w:tcPr>
          <w:p w14:paraId="0CCC947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single" w:sz="4" w:space="0" w:color="auto"/>
              <w:right w:val="nil"/>
            </w:tcBorders>
            <w:shd w:val="clear" w:color="auto" w:fill="FFFFFF"/>
            <w:vAlign w:val="center"/>
          </w:tcPr>
          <w:p w14:paraId="1F69087B"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10,86</w:t>
            </w:r>
          </w:p>
        </w:tc>
        <w:tc>
          <w:tcPr>
            <w:tcW w:w="1085" w:type="dxa"/>
            <w:tcBorders>
              <w:top w:val="single" w:sz="4" w:space="0" w:color="auto"/>
              <w:left w:val="single" w:sz="4" w:space="0" w:color="auto"/>
              <w:bottom w:val="single" w:sz="4" w:space="0" w:color="auto"/>
              <w:right w:val="nil"/>
            </w:tcBorders>
            <w:shd w:val="clear" w:color="auto" w:fill="FFFFFF"/>
            <w:vAlign w:val="center"/>
          </w:tcPr>
          <w:p w14:paraId="1B77095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17,00</w:t>
            </w:r>
          </w:p>
        </w:tc>
        <w:tc>
          <w:tcPr>
            <w:tcW w:w="904" w:type="dxa"/>
            <w:tcBorders>
              <w:top w:val="single" w:sz="4" w:space="0" w:color="auto"/>
              <w:left w:val="single" w:sz="4" w:space="0" w:color="auto"/>
              <w:bottom w:val="single" w:sz="4" w:space="0" w:color="auto"/>
              <w:right w:val="nil"/>
            </w:tcBorders>
            <w:shd w:val="clear" w:color="auto" w:fill="FFFFFF"/>
            <w:vAlign w:val="center"/>
          </w:tcPr>
          <w:p w14:paraId="40ADF9F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16,84</w:t>
            </w:r>
          </w:p>
        </w:tc>
        <w:tc>
          <w:tcPr>
            <w:tcW w:w="1498" w:type="dxa"/>
            <w:tcBorders>
              <w:top w:val="single" w:sz="4" w:space="0" w:color="auto"/>
              <w:left w:val="single" w:sz="4" w:space="0" w:color="auto"/>
              <w:bottom w:val="single" w:sz="4" w:space="0" w:color="auto"/>
              <w:right w:val="nil"/>
            </w:tcBorders>
            <w:shd w:val="clear" w:color="auto" w:fill="FFFFFF"/>
            <w:vAlign w:val="center"/>
          </w:tcPr>
          <w:p w14:paraId="6D5C3F44"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155,0</w:t>
            </w:r>
          </w:p>
        </w:tc>
        <w:tc>
          <w:tcPr>
            <w:tcW w:w="1499" w:type="dxa"/>
            <w:tcBorders>
              <w:top w:val="single" w:sz="4" w:space="0" w:color="auto"/>
              <w:left w:val="single" w:sz="4" w:space="0" w:color="auto"/>
              <w:bottom w:val="single" w:sz="4" w:space="0" w:color="auto"/>
              <w:right w:val="single" w:sz="4" w:space="0" w:color="auto"/>
            </w:tcBorders>
            <w:shd w:val="clear" w:color="auto" w:fill="FFFFFF"/>
            <w:vAlign w:val="center"/>
          </w:tcPr>
          <w:p w14:paraId="06F4042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99,0</w:t>
            </w:r>
          </w:p>
        </w:tc>
      </w:tr>
      <w:tr w:rsidR="00416766" w:rsidRPr="001225A3" w14:paraId="1E24F6EC" w14:textId="77777777" w:rsidTr="00416766">
        <w:trPr>
          <w:trHeight w:hRule="exact" w:val="540"/>
          <w:jc w:val="center"/>
        </w:trPr>
        <w:tc>
          <w:tcPr>
            <w:tcW w:w="2688" w:type="dxa"/>
            <w:tcBorders>
              <w:top w:val="single" w:sz="4" w:space="0" w:color="auto"/>
              <w:left w:val="single" w:sz="4" w:space="0" w:color="auto"/>
              <w:bottom w:val="nil"/>
              <w:right w:val="nil"/>
            </w:tcBorders>
            <w:shd w:val="clear" w:color="auto" w:fill="FFFFFF"/>
            <w:vAlign w:val="center"/>
          </w:tcPr>
          <w:p w14:paraId="6A8278D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5-11 класс</w:t>
            </w:r>
          </w:p>
        </w:tc>
        <w:tc>
          <w:tcPr>
            <w:tcW w:w="764" w:type="dxa"/>
            <w:tcBorders>
              <w:top w:val="single" w:sz="4" w:space="0" w:color="auto"/>
              <w:left w:val="single" w:sz="4" w:space="0" w:color="auto"/>
              <w:bottom w:val="nil"/>
              <w:right w:val="nil"/>
            </w:tcBorders>
            <w:shd w:val="clear" w:color="auto" w:fill="FFFFFF"/>
            <w:vAlign w:val="center"/>
          </w:tcPr>
          <w:p w14:paraId="2A637E7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nil"/>
              <w:right w:val="nil"/>
            </w:tcBorders>
            <w:shd w:val="clear" w:color="auto" w:fill="FFFFFF"/>
            <w:vAlign w:val="center"/>
          </w:tcPr>
          <w:p w14:paraId="45F68BD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12,56</w:t>
            </w:r>
          </w:p>
        </w:tc>
        <w:tc>
          <w:tcPr>
            <w:tcW w:w="1085" w:type="dxa"/>
            <w:tcBorders>
              <w:top w:val="single" w:sz="4" w:space="0" w:color="auto"/>
              <w:left w:val="single" w:sz="4" w:space="0" w:color="auto"/>
              <w:bottom w:val="nil"/>
              <w:right w:val="nil"/>
            </w:tcBorders>
            <w:shd w:val="clear" w:color="auto" w:fill="FFFFFF"/>
            <w:vAlign w:val="center"/>
          </w:tcPr>
          <w:p w14:paraId="1E5EB7C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20,50</w:t>
            </w:r>
          </w:p>
        </w:tc>
        <w:tc>
          <w:tcPr>
            <w:tcW w:w="904" w:type="dxa"/>
            <w:tcBorders>
              <w:top w:val="single" w:sz="4" w:space="0" w:color="auto"/>
              <w:left w:val="single" w:sz="4" w:space="0" w:color="auto"/>
              <w:bottom w:val="nil"/>
              <w:right w:val="nil"/>
            </w:tcBorders>
            <w:shd w:val="clear" w:color="auto" w:fill="FFFFFF"/>
            <w:vAlign w:val="center"/>
          </w:tcPr>
          <w:p w14:paraId="32BE1C60"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19,12</w:t>
            </w:r>
          </w:p>
        </w:tc>
        <w:tc>
          <w:tcPr>
            <w:tcW w:w="1498" w:type="dxa"/>
            <w:tcBorders>
              <w:top w:val="single" w:sz="4" w:space="0" w:color="auto"/>
              <w:left w:val="single" w:sz="4" w:space="0" w:color="auto"/>
              <w:bottom w:val="nil"/>
              <w:right w:val="nil"/>
            </w:tcBorders>
            <w:shd w:val="clear" w:color="auto" w:fill="FFFFFF"/>
            <w:vAlign w:val="center"/>
          </w:tcPr>
          <w:p w14:paraId="42534DB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152,2</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10DA34B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93,3</w:t>
            </w:r>
          </w:p>
        </w:tc>
      </w:tr>
      <w:tr w:rsidR="00416766" w:rsidRPr="001225A3" w14:paraId="1AB1C8B0" w14:textId="77777777" w:rsidTr="00416766">
        <w:trPr>
          <w:trHeight w:hRule="exact" w:val="664"/>
          <w:jc w:val="center"/>
        </w:trPr>
        <w:tc>
          <w:tcPr>
            <w:tcW w:w="2688" w:type="dxa"/>
            <w:tcBorders>
              <w:top w:val="single" w:sz="4" w:space="0" w:color="auto"/>
              <w:left w:val="single" w:sz="4" w:space="0" w:color="auto"/>
              <w:bottom w:val="nil"/>
              <w:right w:val="nil"/>
            </w:tcBorders>
            <w:shd w:val="clear" w:color="auto" w:fill="FFFFFF"/>
            <w:vAlign w:val="center"/>
          </w:tcPr>
          <w:p w14:paraId="0B21762F"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Охват горячим питанием</w:t>
            </w:r>
          </w:p>
        </w:tc>
        <w:tc>
          <w:tcPr>
            <w:tcW w:w="764" w:type="dxa"/>
            <w:tcBorders>
              <w:top w:val="single" w:sz="4" w:space="0" w:color="auto"/>
              <w:left w:val="single" w:sz="4" w:space="0" w:color="auto"/>
              <w:bottom w:val="nil"/>
              <w:right w:val="nil"/>
            </w:tcBorders>
            <w:shd w:val="clear" w:color="auto" w:fill="FFFFFF"/>
            <w:vAlign w:val="center"/>
          </w:tcPr>
          <w:p w14:paraId="1DBF9044"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w:t>
            </w:r>
          </w:p>
        </w:tc>
        <w:tc>
          <w:tcPr>
            <w:tcW w:w="904" w:type="dxa"/>
            <w:tcBorders>
              <w:top w:val="single" w:sz="4" w:space="0" w:color="auto"/>
              <w:left w:val="single" w:sz="4" w:space="0" w:color="auto"/>
              <w:bottom w:val="nil"/>
              <w:right w:val="nil"/>
            </w:tcBorders>
            <w:shd w:val="clear" w:color="auto" w:fill="FFFFFF"/>
            <w:vAlign w:val="center"/>
          </w:tcPr>
          <w:p w14:paraId="590E341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64,1</w:t>
            </w:r>
          </w:p>
        </w:tc>
        <w:tc>
          <w:tcPr>
            <w:tcW w:w="1085" w:type="dxa"/>
            <w:tcBorders>
              <w:top w:val="single" w:sz="4" w:space="0" w:color="auto"/>
              <w:left w:val="single" w:sz="4" w:space="0" w:color="auto"/>
              <w:bottom w:val="nil"/>
              <w:right w:val="nil"/>
            </w:tcBorders>
            <w:shd w:val="clear" w:color="auto" w:fill="FFFFFF"/>
            <w:vAlign w:val="center"/>
          </w:tcPr>
          <w:p w14:paraId="10F1BA84"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61,0</w:t>
            </w:r>
          </w:p>
        </w:tc>
        <w:tc>
          <w:tcPr>
            <w:tcW w:w="904" w:type="dxa"/>
            <w:tcBorders>
              <w:top w:val="single" w:sz="4" w:space="0" w:color="auto"/>
              <w:left w:val="single" w:sz="4" w:space="0" w:color="auto"/>
              <w:bottom w:val="nil"/>
              <w:right w:val="nil"/>
            </w:tcBorders>
            <w:shd w:val="clear" w:color="auto" w:fill="FFFFFF"/>
            <w:vAlign w:val="center"/>
          </w:tcPr>
          <w:p w14:paraId="248D111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57,0</w:t>
            </w:r>
          </w:p>
        </w:tc>
        <w:tc>
          <w:tcPr>
            <w:tcW w:w="1498" w:type="dxa"/>
            <w:tcBorders>
              <w:top w:val="single" w:sz="4" w:space="0" w:color="auto"/>
              <w:left w:val="single" w:sz="4" w:space="0" w:color="auto"/>
              <w:bottom w:val="nil"/>
              <w:right w:val="nil"/>
            </w:tcBorders>
            <w:shd w:val="clear" w:color="auto" w:fill="FFFFFF"/>
            <w:vAlign w:val="center"/>
          </w:tcPr>
          <w:p w14:paraId="52D5E04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88,9</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720A92E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93,4</w:t>
            </w:r>
          </w:p>
        </w:tc>
      </w:tr>
      <w:tr w:rsidR="00416766" w:rsidRPr="001225A3" w14:paraId="31932C20" w14:textId="77777777" w:rsidTr="00416766">
        <w:trPr>
          <w:trHeight w:hRule="exact" w:val="362"/>
          <w:jc w:val="center"/>
        </w:trPr>
        <w:tc>
          <w:tcPr>
            <w:tcW w:w="2688" w:type="dxa"/>
            <w:tcBorders>
              <w:top w:val="single" w:sz="4" w:space="0" w:color="auto"/>
              <w:left w:val="single" w:sz="4" w:space="0" w:color="auto"/>
              <w:bottom w:val="nil"/>
              <w:right w:val="nil"/>
            </w:tcBorders>
            <w:shd w:val="clear" w:color="auto" w:fill="FFFFFF"/>
            <w:vAlign w:val="center"/>
          </w:tcPr>
          <w:p w14:paraId="316CC0A9"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МОУ «БС(К)ОШИ»</w:t>
            </w:r>
          </w:p>
        </w:tc>
        <w:tc>
          <w:tcPr>
            <w:tcW w:w="764" w:type="dxa"/>
            <w:tcBorders>
              <w:top w:val="single" w:sz="4" w:space="0" w:color="auto"/>
              <w:left w:val="single" w:sz="4" w:space="0" w:color="auto"/>
              <w:bottom w:val="nil"/>
              <w:right w:val="nil"/>
            </w:tcBorders>
            <w:shd w:val="clear" w:color="auto" w:fill="FFFFFF"/>
            <w:vAlign w:val="center"/>
          </w:tcPr>
          <w:p w14:paraId="3427DA2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77E7E972"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p>
        </w:tc>
        <w:tc>
          <w:tcPr>
            <w:tcW w:w="1085" w:type="dxa"/>
            <w:tcBorders>
              <w:top w:val="single" w:sz="4" w:space="0" w:color="auto"/>
              <w:left w:val="single" w:sz="4" w:space="0" w:color="auto"/>
              <w:bottom w:val="nil"/>
              <w:right w:val="nil"/>
            </w:tcBorders>
            <w:shd w:val="clear" w:color="auto" w:fill="FFFFFF"/>
            <w:vAlign w:val="center"/>
          </w:tcPr>
          <w:p w14:paraId="16F3A2D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904" w:type="dxa"/>
            <w:tcBorders>
              <w:top w:val="single" w:sz="4" w:space="0" w:color="auto"/>
              <w:left w:val="single" w:sz="4" w:space="0" w:color="auto"/>
              <w:bottom w:val="nil"/>
              <w:right w:val="nil"/>
            </w:tcBorders>
            <w:shd w:val="clear" w:color="auto" w:fill="FFFFFF"/>
            <w:vAlign w:val="center"/>
          </w:tcPr>
          <w:p w14:paraId="1BBBDA38"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p>
        </w:tc>
        <w:tc>
          <w:tcPr>
            <w:tcW w:w="1498" w:type="dxa"/>
            <w:tcBorders>
              <w:top w:val="single" w:sz="4" w:space="0" w:color="auto"/>
              <w:left w:val="single" w:sz="4" w:space="0" w:color="auto"/>
              <w:bottom w:val="nil"/>
              <w:right w:val="nil"/>
            </w:tcBorders>
            <w:shd w:val="clear" w:color="auto" w:fill="FFFFFF"/>
            <w:vAlign w:val="center"/>
          </w:tcPr>
          <w:p w14:paraId="10AF5955"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c>
          <w:tcPr>
            <w:tcW w:w="1499" w:type="dxa"/>
            <w:tcBorders>
              <w:top w:val="single" w:sz="4" w:space="0" w:color="auto"/>
              <w:left w:val="single" w:sz="4" w:space="0" w:color="auto"/>
              <w:bottom w:val="nil"/>
              <w:right w:val="single" w:sz="4" w:space="0" w:color="auto"/>
            </w:tcBorders>
            <w:shd w:val="clear" w:color="auto" w:fill="FFFFFF"/>
            <w:vAlign w:val="center"/>
          </w:tcPr>
          <w:p w14:paraId="3202D431"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p>
        </w:tc>
      </w:tr>
      <w:tr w:rsidR="00416766" w:rsidRPr="001225A3" w14:paraId="30CA1135" w14:textId="77777777" w:rsidTr="00416766">
        <w:trPr>
          <w:trHeight w:hRule="exact" w:val="459"/>
          <w:jc w:val="center"/>
        </w:trPr>
        <w:tc>
          <w:tcPr>
            <w:tcW w:w="2688" w:type="dxa"/>
            <w:tcBorders>
              <w:top w:val="single" w:sz="4" w:space="0" w:color="auto"/>
              <w:left w:val="single" w:sz="4" w:space="0" w:color="auto"/>
              <w:bottom w:val="nil"/>
              <w:right w:val="nil"/>
            </w:tcBorders>
            <w:shd w:val="clear" w:color="auto" w:fill="FFFFFF"/>
            <w:vAlign w:val="center"/>
          </w:tcPr>
          <w:p w14:paraId="761096AC"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Количество детей</w:t>
            </w:r>
          </w:p>
        </w:tc>
        <w:tc>
          <w:tcPr>
            <w:tcW w:w="764" w:type="dxa"/>
            <w:tcBorders>
              <w:top w:val="single" w:sz="4" w:space="0" w:color="auto"/>
              <w:left w:val="single" w:sz="4" w:space="0" w:color="auto"/>
              <w:bottom w:val="nil"/>
              <w:right w:val="nil"/>
            </w:tcBorders>
            <w:shd w:val="clear" w:color="auto" w:fill="FFFFFF"/>
            <w:vAlign w:val="center"/>
          </w:tcPr>
          <w:p w14:paraId="75713686"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чел.</w:t>
            </w:r>
          </w:p>
        </w:tc>
        <w:tc>
          <w:tcPr>
            <w:tcW w:w="904" w:type="dxa"/>
            <w:tcBorders>
              <w:top w:val="single" w:sz="4" w:space="0" w:color="auto"/>
              <w:left w:val="single" w:sz="4" w:space="0" w:color="auto"/>
              <w:bottom w:val="nil"/>
              <w:right w:val="nil"/>
            </w:tcBorders>
            <w:shd w:val="clear" w:color="auto" w:fill="FFFFFF"/>
            <w:vAlign w:val="center"/>
          </w:tcPr>
          <w:p w14:paraId="13459E34"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98</w:t>
            </w:r>
          </w:p>
        </w:tc>
        <w:tc>
          <w:tcPr>
            <w:tcW w:w="1085" w:type="dxa"/>
            <w:tcBorders>
              <w:top w:val="single" w:sz="4" w:space="0" w:color="auto"/>
              <w:left w:val="single" w:sz="4" w:space="0" w:color="auto"/>
              <w:bottom w:val="nil"/>
              <w:right w:val="nil"/>
            </w:tcBorders>
            <w:shd w:val="clear" w:color="auto" w:fill="FFFFFF"/>
            <w:vAlign w:val="center"/>
          </w:tcPr>
          <w:p w14:paraId="70D2FD8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129</w:t>
            </w:r>
          </w:p>
        </w:tc>
        <w:tc>
          <w:tcPr>
            <w:tcW w:w="904" w:type="dxa"/>
            <w:tcBorders>
              <w:top w:val="single" w:sz="4" w:space="0" w:color="auto"/>
              <w:left w:val="single" w:sz="4" w:space="0" w:color="auto"/>
              <w:bottom w:val="nil"/>
              <w:right w:val="nil"/>
            </w:tcBorders>
            <w:shd w:val="clear" w:color="auto" w:fill="auto"/>
            <w:vAlign w:val="center"/>
          </w:tcPr>
          <w:p w14:paraId="6955905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highlight w:val="yellow"/>
                <w:lang w:eastAsia="zh-CN" w:bidi="hi-IN"/>
              </w:rPr>
            </w:pPr>
            <w:r w:rsidRPr="001225A3">
              <w:rPr>
                <w:rFonts w:eastAsia="NSimSun" w:cs="Times New Roman"/>
                <w:kern w:val="3"/>
                <w:sz w:val="22"/>
                <w:lang w:eastAsia="zh-CN" w:bidi="hi-IN"/>
              </w:rPr>
              <w:t>94</w:t>
            </w:r>
          </w:p>
        </w:tc>
        <w:tc>
          <w:tcPr>
            <w:tcW w:w="1498" w:type="dxa"/>
            <w:tcBorders>
              <w:top w:val="single" w:sz="4" w:space="0" w:color="auto"/>
              <w:left w:val="single" w:sz="4" w:space="0" w:color="auto"/>
              <w:bottom w:val="nil"/>
              <w:right w:val="nil"/>
            </w:tcBorders>
            <w:shd w:val="clear" w:color="auto" w:fill="FFFFFF"/>
            <w:vAlign w:val="center"/>
          </w:tcPr>
          <w:p w14:paraId="12903C18"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95,9</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425E254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72,9</w:t>
            </w:r>
          </w:p>
        </w:tc>
      </w:tr>
      <w:tr w:rsidR="00416766" w:rsidRPr="001225A3" w14:paraId="79FD276D" w14:textId="77777777" w:rsidTr="00416766">
        <w:trPr>
          <w:trHeight w:hRule="exact" w:val="747"/>
          <w:jc w:val="center"/>
        </w:trPr>
        <w:tc>
          <w:tcPr>
            <w:tcW w:w="2688" w:type="dxa"/>
            <w:tcBorders>
              <w:top w:val="single" w:sz="4" w:space="0" w:color="auto"/>
              <w:left w:val="single" w:sz="4" w:space="0" w:color="auto"/>
              <w:bottom w:val="nil"/>
              <w:right w:val="nil"/>
            </w:tcBorders>
            <w:shd w:val="clear" w:color="auto" w:fill="FFFFFF"/>
            <w:vAlign w:val="center"/>
          </w:tcPr>
          <w:p w14:paraId="5302D8F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Стоимость</w:t>
            </w:r>
            <w:r>
              <w:rPr>
                <w:rFonts w:eastAsia="NSimSun" w:cs="Times New Roman"/>
                <w:kern w:val="3"/>
                <w:sz w:val="22"/>
                <w:lang w:eastAsia="zh-CN" w:bidi="hi-IN"/>
              </w:rPr>
              <w:t xml:space="preserve"> </w:t>
            </w:r>
            <w:r w:rsidRPr="001225A3">
              <w:rPr>
                <w:rFonts w:eastAsia="NSimSun" w:cs="Times New Roman"/>
                <w:kern w:val="3"/>
                <w:sz w:val="22"/>
                <w:lang w:eastAsia="zh-CN" w:bidi="hi-IN"/>
              </w:rPr>
              <w:t>питания</w:t>
            </w:r>
          </w:p>
        </w:tc>
        <w:tc>
          <w:tcPr>
            <w:tcW w:w="764" w:type="dxa"/>
            <w:tcBorders>
              <w:top w:val="single" w:sz="4" w:space="0" w:color="auto"/>
              <w:left w:val="single" w:sz="4" w:space="0" w:color="auto"/>
              <w:bottom w:val="nil"/>
              <w:right w:val="nil"/>
            </w:tcBorders>
            <w:shd w:val="clear" w:color="auto" w:fill="FFFFFF"/>
            <w:vAlign w:val="center"/>
          </w:tcPr>
          <w:p w14:paraId="2F4B9810"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nil"/>
              <w:right w:val="nil"/>
            </w:tcBorders>
            <w:shd w:val="clear" w:color="auto" w:fill="FFFFFF"/>
            <w:vAlign w:val="center"/>
          </w:tcPr>
          <w:p w14:paraId="02156719"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27,02</w:t>
            </w:r>
          </w:p>
        </w:tc>
        <w:tc>
          <w:tcPr>
            <w:tcW w:w="1085" w:type="dxa"/>
            <w:tcBorders>
              <w:top w:val="single" w:sz="4" w:space="0" w:color="auto"/>
              <w:left w:val="single" w:sz="4" w:space="0" w:color="auto"/>
              <w:bottom w:val="nil"/>
              <w:right w:val="nil"/>
            </w:tcBorders>
            <w:shd w:val="clear" w:color="auto" w:fill="FFFFFF"/>
            <w:vAlign w:val="center"/>
          </w:tcPr>
          <w:p w14:paraId="0A20CFE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34,32</w:t>
            </w:r>
          </w:p>
        </w:tc>
        <w:tc>
          <w:tcPr>
            <w:tcW w:w="904" w:type="dxa"/>
            <w:tcBorders>
              <w:top w:val="single" w:sz="4" w:space="0" w:color="auto"/>
              <w:left w:val="single" w:sz="4" w:space="0" w:color="auto"/>
              <w:bottom w:val="nil"/>
              <w:right w:val="nil"/>
            </w:tcBorders>
            <w:shd w:val="clear" w:color="auto" w:fill="FFFFFF"/>
            <w:vAlign w:val="center"/>
          </w:tcPr>
          <w:p w14:paraId="27D5602A"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33,45</w:t>
            </w:r>
          </w:p>
        </w:tc>
        <w:tc>
          <w:tcPr>
            <w:tcW w:w="1498" w:type="dxa"/>
            <w:tcBorders>
              <w:top w:val="single" w:sz="4" w:space="0" w:color="auto"/>
              <w:left w:val="single" w:sz="4" w:space="0" w:color="auto"/>
              <w:bottom w:val="nil"/>
              <w:right w:val="nil"/>
            </w:tcBorders>
            <w:shd w:val="clear" w:color="auto" w:fill="FFFFFF"/>
            <w:vAlign w:val="center"/>
          </w:tcPr>
          <w:p w14:paraId="3FD6E40B"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123,8</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31F75ED0"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97,5</w:t>
            </w:r>
          </w:p>
        </w:tc>
      </w:tr>
      <w:tr w:rsidR="00416766" w:rsidRPr="001225A3" w14:paraId="7936D204" w14:textId="77777777" w:rsidTr="00D3688B">
        <w:trPr>
          <w:trHeight w:hRule="exact" w:val="729"/>
          <w:jc w:val="center"/>
        </w:trPr>
        <w:tc>
          <w:tcPr>
            <w:tcW w:w="2688" w:type="dxa"/>
            <w:tcBorders>
              <w:top w:val="single" w:sz="4" w:space="0" w:color="auto"/>
              <w:left w:val="single" w:sz="4" w:space="0" w:color="auto"/>
              <w:bottom w:val="nil"/>
              <w:right w:val="nil"/>
            </w:tcBorders>
            <w:shd w:val="clear" w:color="auto" w:fill="FFFFFF"/>
            <w:vAlign w:val="center"/>
          </w:tcPr>
          <w:p w14:paraId="7FDE86F1"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Среднесписочная</w:t>
            </w:r>
            <w:r>
              <w:rPr>
                <w:rFonts w:eastAsia="NSimSun" w:cs="Times New Roman"/>
                <w:b/>
                <w:kern w:val="3"/>
                <w:sz w:val="22"/>
                <w:lang w:eastAsia="zh-CN" w:bidi="hi-IN"/>
              </w:rPr>
              <w:t xml:space="preserve"> </w:t>
            </w:r>
            <w:r w:rsidRPr="001225A3">
              <w:rPr>
                <w:rFonts w:eastAsia="NSimSun" w:cs="Times New Roman"/>
                <w:b/>
                <w:kern w:val="3"/>
                <w:sz w:val="22"/>
                <w:lang w:eastAsia="zh-CN" w:bidi="hi-IN"/>
              </w:rPr>
              <w:t>численность работников</w:t>
            </w:r>
          </w:p>
        </w:tc>
        <w:tc>
          <w:tcPr>
            <w:tcW w:w="764" w:type="dxa"/>
            <w:tcBorders>
              <w:top w:val="single" w:sz="4" w:space="0" w:color="auto"/>
              <w:left w:val="single" w:sz="4" w:space="0" w:color="auto"/>
              <w:bottom w:val="nil"/>
              <w:right w:val="nil"/>
            </w:tcBorders>
            <w:shd w:val="clear" w:color="auto" w:fill="FFFFFF"/>
            <w:vAlign w:val="center"/>
          </w:tcPr>
          <w:p w14:paraId="16EBBF9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чел.</w:t>
            </w:r>
          </w:p>
        </w:tc>
        <w:tc>
          <w:tcPr>
            <w:tcW w:w="904" w:type="dxa"/>
            <w:tcBorders>
              <w:top w:val="single" w:sz="4" w:space="0" w:color="auto"/>
              <w:left w:val="single" w:sz="4" w:space="0" w:color="auto"/>
              <w:bottom w:val="nil"/>
              <w:right w:val="nil"/>
            </w:tcBorders>
            <w:shd w:val="clear" w:color="auto" w:fill="FFFFFF"/>
            <w:vAlign w:val="center"/>
          </w:tcPr>
          <w:p w14:paraId="6D22D1CF"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297</w:t>
            </w:r>
          </w:p>
        </w:tc>
        <w:tc>
          <w:tcPr>
            <w:tcW w:w="1085" w:type="dxa"/>
            <w:tcBorders>
              <w:top w:val="single" w:sz="4" w:space="0" w:color="auto"/>
              <w:left w:val="single" w:sz="4" w:space="0" w:color="auto"/>
              <w:bottom w:val="nil"/>
              <w:right w:val="nil"/>
            </w:tcBorders>
            <w:shd w:val="clear" w:color="auto" w:fill="FFFFFF"/>
            <w:vAlign w:val="center"/>
          </w:tcPr>
          <w:p w14:paraId="6BD7E1FD"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332</w:t>
            </w:r>
          </w:p>
        </w:tc>
        <w:tc>
          <w:tcPr>
            <w:tcW w:w="904" w:type="dxa"/>
            <w:tcBorders>
              <w:top w:val="single" w:sz="4" w:space="0" w:color="auto"/>
              <w:left w:val="single" w:sz="4" w:space="0" w:color="auto"/>
              <w:bottom w:val="nil"/>
              <w:right w:val="nil"/>
            </w:tcBorders>
            <w:shd w:val="clear" w:color="auto" w:fill="FFFFFF"/>
            <w:vAlign w:val="center"/>
          </w:tcPr>
          <w:p w14:paraId="5405A769"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281</w:t>
            </w:r>
          </w:p>
        </w:tc>
        <w:tc>
          <w:tcPr>
            <w:tcW w:w="1498" w:type="dxa"/>
            <w:tcBorders>
              <w:top w:val="single" w:sz="4" w:space="0" w:color="auto"/>
              <w:left w:val="single" w:sz="4" w:space="0" w:color="auto"/>
              <w:bottom w:val="nil"/>
              <w:right w:val="nil"/>
            </w:tcBorders>
            <w:shd w:val="clear" w:color="auto" w:fill="FFFFFF"/>
            <w:vAlign w:val="center"/>
          </w:tcPr>
          <w:p w14:paraId="77F454C3"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94,6</w:t>
            </w:r>
          </w:p>
        </w:tc>
        <w:tc>
          <w:tcPr>
            <w:tcW w:w="1499" w:type="dxa"/>
            <w:tcBorders>
              <w:top w:val="single" w:sz="4" w:space="0" w:color="auto"/>
              <w:left w:val="single" w:sz="4" w:space="0" w:color="auto"/>
              <w:bottom w:val="nil"/>
              <w:right w:val="single" w:sz="4" w:space="0" w:color="auto"/>
            </w:tcBorders>
            <w:shd w:val="clear" w:color="auto" w:fill="FFFFFF"/>
            <w:vAlign w:val="center"/>
          </w:tcPr>
          <w:p w14:paraId="7364B313"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84,6</w:t>
            </w:r>
          </w:p>
        </w:tc>
      </w:tr>
      <w:tr w:rsidR="00416766" w:rsidRPr="001225A3" w14:paraId="06F60871" w14:textId="77777777" w:rsidTr="00D3688B">
        <w:trPr>
          <w:trHeight w:hRule="exact" w:val="569"/>
          <w:jc w:val="center"/>
        </w:trPr>
        <w:tc>
          <w:tcPr>
            <w:tcW w:w="2688" w:type="dxa"/>
            <w:tcBorders>
              <w:top w:val="single" w:sz="4" w:space="0" w:color="auto"/>
              <w:left w:val="single" w:sz="4" w:space="0" w:color="auto"/>
              <w:bottom w:val="single" w:sz="4" w:space="0" w:color="auto"/>
              <w:right w:val="nil"/>
            </w:tcBorders>
            <w:shd w:val="clear" w:color="auto" w:fill="FFFFFF"/>
            <w:vAlign w:val="center"/>
          </w:tcPr>
          <w:p w14:paraId="4723D5DE" w14:textId="77777777" w:rsidR="00416766" w:rsidRPr="001225A3" w:rsidRDefault="00416766" w:rsidP="00416766">
            <w:pPr>
              <w:suppressAutoHyphens/>
              <w:autoSpaceDN w:val="0"/>
              <w:spacing w:line="276" w:lineRule="auto"/>
              <w:jc w:val="center"/>
              <w:textAlignment w:val="baseline"/>
              <w:rPr>
                <w:rFonts w:eastAsia="NSimSun" w:cs="Times New Roman"/>
                <w:b/>
                <w:kern w:val="3"/>
                <w:sz w:val="22"/>
                <w:lang w:eastAsia="zh-CN" w:bidi="hi-IN"/>
              </w:rPr>
            </w:pPr>
            <w:r w:rsidRPr="001225A3">
              <w:rPr>
                <w:rFonts w:eastAsia="NSimSun" w:cs="Times New Roman"/>
                <w:b/>
                <w:kern w:val="3"/>
                <w:sz w:val="22"/>
                <w:lang w:eastAsia="zh-CN" w:bidi="hi-IN"/>
              </w:rPr>
              <w:t>Средняя з/плата</w:t>
            </w:r>
          </w:p>
        </w:tc>
        <w:tc>
          <w:tcPr>
            <w:tcW w:w="764" w:type="dxa"/>
            <w:tcBorders>
              <w:top w:val="single" w:sz="4" w:space="0" w:color="auto"/>
              <w:left w:val="single" w:sz="4" w:space="0" w:color="auto"/>
              <w:bottom w:val="single" w:sz="4" w:space="0" w:color="auto"/>
              <w:right w:val="nil"/>
            </w:tcBorders>
            <w:shd w:val="clear" w:color="auto" w:fill="FFFFFF"/>
            <w:vAlign w:val="center"/>
          </w:tcPr>
          <w:p w14:paraId="44D08D93"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руб.</w:t>
            </w:r>
          </w:p>
        </w:tc>
        <w:tc>
          <w:tcPr>
            <w:tcW w:w="904" w:type="dxa"/>
            <w:tcBorders>
              <w:top w:val="single" w:sz="4" w:space="0" w:color="auto"/>
              <w:left w:val="single" w:sz="4" w:space="0" w:color="auto"/>
              <w:bottom w:val="single" w:sz="4" w:space="0" w:color="auto"/>
              <w:right w:val="nil"/>
            </w:tcBorders>
            <w:shd w:val="clear" w:color="auto" w:fill="FFFFFF"/>
            <w:vAlign w:val="center"/>
          </w:tcPr>
          <w:p w14:paraId="0FD417C6" w14:textId="55B850B3"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069</w:t>
            </w:r>
          </w:p>
        </w:tc>
        <w:tc>
          <w:tcPr>
            <w:tcW w:w="1085" w:type="dxa"/>
            <w:tcBorders>
              <w:top w:val="single" w:sz="4" w:space="0" w:color="auto"/>
              <w:left w:val="single" w:sz="4" w:space="0" w:color="auto"/>
              <w:bottom w:val="single" w:sz="4" w:space="0" w:color="auto"/>
              <w:right w:val="nil"/>
            </w:tcBorders>
            <w:shd w:val="clear" w:color="auto" w:fill="FFFFFF"/>
            <w:vAlign w:val="center"/>
          </w:tcPr>
          <w:p w14:paraId="56A0B276" w14:textId="6CFA816A"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080</w:t>
            </w:r>
          </w:p>
        </w:tc>
        <w:tc>
          <w:tcPr>
            <w:tcW w:w="904" w:type="dxa"/>
            <w:tcBorders>
              <w:top w:val="single" w:sz="4" w:space="0" w:color="auto"/>
              <w:left w:val="single" w:sz="4" w:space="0" w:color="auto"/>
              <w:bottom w:val="single" w:sz="4" w:space="0" w:color="auto"/>
              <w:right w:val="nil"/>
            </w:tcBorders>
            <w:shd w:val="clear" w:color="auto" w:fill="FFFFFF"/>
            <w:vAlign w:val="center"/>
          </w:tcPr>
          <w:p w14:paraId="6DEB4729" w14:textId="1AFCBD65"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2</w:t>
            </w:r>
            <w:r w:rsidR="00544A9D">
              <w:rPr>
                <w:rFonts w:eastAsia="NSimSun" w:cs="Times New Roman"/>
                <w:kern w:val="3"/>
                <w:sz w:val="22"/>
                <w:lang w:eastAsia="zh-CN" w:bidi="hi-IN"/>
              </w:rPr>
              <w:t xml:space="preserve"> </w:t>
            </w:r>
            <w:r w:rsidRPr="001225A3">
              <w:rPr>
                <w:rFonts w:eastAsia="NSimSun" w:cs="Times New Roman"/>
                <w:kern w:val="3"/>
                <w:sz w:val="22"/>
                <w:lang w:eastAsia="zh-CN" w:bidi="hi-IN"/>
              </w:rPr>
              <w:t>507</w:t>
            </w:r>
          </w:p>
        </w:tc>
        <w:tc>
          <w:tcPr>
            <w:tcW w:w="1498" w:type="dxa"/>
            <w:tcBorders>
              <w:top w:val="single" w:sz="4" w:space="0" w:color="auto"/>
              <w:left w:val="single" w:sz="4" w:space="0" w:color="auto"/>
              <w:bottom w:val="single" w:sz="4" w:space="0" w:color="auto"/>
              <w:right w:val="nil"/>
            </w:tcBorders>
            <w:shd w:val="clear" w:color="auto" w:fill="FFFFFF"/>
            <w:vAlign w:val="center"/>
          </w:tcPr>
          <w:p w14:paraId="7615D81E"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121,2</w:t>
            </w:r>
          </w:p>
        </w:tc>
        <w:tc>
          <w:tcPr>
            <w:tcW w:w="1499" w:type="dxa"/>
            <w:tcBorders>
              <w:top w:val="single" w:sz="4" w:space="0" w:color="auto"/>
              <w:left w:val="single" w:sz="4" w:space="0" w:color="auto"/>
              <w:bottom w:val="single" w:sz="4" w:space="0" w:color="auto"/>
              <w:right w:val="single" w:sz="4" w:space="0" w:color="auto"/>
            </w:tcBorders>
            <w:shd w:val="clear" w:color="auto" w:fill="FFFFFF"/>
            <w:vAlign w:val="center"/>
          </w:tcPr>
          <w:p w14:paraId="3F10EA37" w14:textId="77777777" w:rsidR="00416766" w:rsidRPr="001225A3" w:rsidRDefault="00416766" w:rsidP="00416766">
            <w:pPr>
              <w:suppressAutoHyphens/>
              <w:autoSpaceDN w:val="0"/>
              <w:spacing w:line="276" w:lineRule="auto"/>
              <w:jc w:val="center"/>
              <w:textAlignment w:val="baseline"/>
              <w:rPr>
                <w:rFonts w:eastAsia="NSimSun" w:cs="Times New Roman"/>
                <w:kern w:val="3"/>
                <w:sz w:val="22"/>
                <w:lang w:eastAsia="zh-CN" w:bidi="hi-IN"/>
              </w:rPr>
            </w:pPr>
            <w:r w:rsidRPr="001225A3">
              <w:rPr>
                <w:rFonts w:eastAsia="NSimSun" w:cs="Times New Roman"/>
                <w:kern w:val="3"/>
                <w:sz w:val="22"/>
                <w:lang w:eastAsia="zh-CN" w:bidi="hi-IN"/>
              </w:rPr>
              <w:t>120,5</w:t>
            </w:r>
          </w:p>
        </w:tc>
      </w:tr>
    </w:tbl>
    <w:p w14:paraId="60151DA9" w14:textId="77777777" w:rsidR="00416766" w:rsidRPr="00D3688B" w:rsidRDefault="00416766" w:rsidP="00D3688B">
      <w:pPr>
        <w:suppressAutoHyphens/>
        <w:autoSpaceDN w:val="0"/>
        <w:spacing w:before="120"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t xml:space="preserve">Фактическая стоимость питания за 9 месяцев 2023 года более чем на 50% выше стоимости за соответствующий период 2022 года, так как за истекший период на товарном рынке сложилась нестабильная ситуация и устойчивый рост цен.  </w:t>
      </w:r>
    </w:p>
    <w:p w14:paraId="251FB38A" w14:textId="77777777" w:rsidR="00416766" w:rsidRPr="00D3688B"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D3688B">
        <w:rPr>
          <w:rFonts w:eastAsia="NSimSun" w:cs="Times New Roman"/>
          <w:kern w:val="3"/>
          <w:sz w:val="26"/>
          <w:szCs w:val="26"/>
          <w:lang w:eastAsia="zh-CN" w:bidi="hi-IN"/>
        </w:rPr>
        <w:lastRenderedPageBreak/>
        <w:t>В дошкольных образовательных учреждениях выполнение натуральных норм питания на одного воспитанника по основным видам продуктов за 9 месяцев 2023 года составило: белки – 98%, жиры – 100% и углеводы – 102%.</w:t>
      </w:r>
    </w:p>
    <w:p w14:paraId="03616805" w14:textId="77777777" w:rsidR="00D3688B" w:rsidRDefault="00416766" w:rsidP="00416766">
      <w:pPr>
        <w:suppressAutoHyphens/>
        <w:autoSpaceDN w:val="0"/>
        <w:spacing w:line="276" w:lineRule="auto"/>
        <w:ind w:firstLine="709"/>
        <w:jc w:val="both"/>
        <w:textAlignment w:val="baseline"/>
        <w:rPr>
          <w:rFonts w:eastAsia="NSimSun" w:cs="Times New Roman"/>
          <w:bCs/>
          <w:i/>
          <w:iCs/>
          <w:kern w:val="3"/>
          <w:sz w:val="26"/>
          <w:szCs w:val="26"/>
          <w:lang w:eastAsia="zh-CN" w:bidi="hi-IN"/>
        </w:rPr>
      </w:pPr>
      <w:r w:rsidRPr="00D3688B">
        <w:rPr>
          <w:rFonts w:eastAsia="NSimSun" w:cs="Times New Roman"/>
          <w:kern w:val="3"/>
          <w:sz w:val="26"/>
          <w:szCs w:val="26"/>
          <w:lang w:eastAsia="zh-CN" w:bidi="hi-IN"/>
        </w:rPr>
        <w:t>В муниципальных общеобразовательных учреждениях горячее питание организовано для платной и льготной категории учащихся. Охват горячим питанием школьников за январь - май и сентябрь 2023 года составил 57,0 %, что на 4 % ниже ожидаемых плановых показателей.</w:t>
      </w:r>
      <w:r w:rsidR="00D3688B" w:rsidRPr="00D3688B">
        <w:rPr>
          <w:rFonts w:eastAsia="NSimSun" w:cs="Times New Roman"/>
          <w:bCs/>
          <w:i/>
          <w:iCs/>
          <w:kern w:val="3"/>
          <w:sz w:val="26"/>
          <w:szCs w:val="26"/>
          <w:lang w:eastAsia="zh-CN" w:bidi="hi-IN"/>
        </w:rPr>
        <w:t xml:space="preserve"> </w:t>
      </w:r>
    </w:p>
    <w:p w14:paraId="4C377220" w14:textId="5E9B3587" w:rsidR="00416766" w:rsidRPr="00D3688B" w:rsidRDefault="00D3688B" w:rsidP="00D3688B">
      <w:pPr>
        <w:suppressAutoHyphens/>
        <w:autoSpaceDN w:val="0"/>
        <w:spacing w:before="120" w:after="120" w:line="276" w:lineRule="auto"/>
        <w:ind w:firstLine="709"/>
        <w:jc w:val="right"/>
        <w:textAlignment w:val="baseline"/>
        <w:rPr>
          <w:rFonts w:eastAsia="NSimSun" w:cs="Times New Roman"/>
          <w:kern w:val="3"/>
          <w:sz w:val="26"/>
          <w:szCs w:val="26"/>
          <w:lang w:eastAsia="zh-CN" w:bidi="hi-IN"/>
        </w:rPr>
      </w:pPr>
      <w:r w:rsidRPr="001225A3">
        <w:rPr>
          <w:rFonts w:eastAsia="NSimSun" w:cs="Times New Roman"/>
          <w:bCs/>
          <w:i/>
          <w:iCs/>
          <w:kern w:val="3"/>
          <w:sz w:val="26"/>
          <w:szCs w:val="26"/>
          <w:lang w:eastAsia="zh-CN" w:bidi="hi-IN"/>
        </w:rPr>
        <w:t xml:space="preserve">Таблица </w:t>
      </w:r>
      <w:r>
        <w:rPr>
          <w:rFonts w:eastAsia="NSimSun" w:cs="Times New Roman"/>
          <w:bCs/>
          <w:i/>
          <w:iCs/>
          <w:kern w:val="3"/>
          <w:sz w:val="26"/>
          <w:szCs w:val="26"/>
          <w:lang w:eastAsia="zh-CN" w:bidi="hi-IN"/>
        </w:rPr>
        <w:t>2.3.6.2.</w:t>
      </w:r>
    </w:p>
    <w:p w14:paraId="062209EC" w14:textId="1D46A4E5" w:rsidR="00416766" w:rsidRPr="00D3688B" w:rsidRDefault="00416766" w:rsidP="00D3688B">
      <w:pPr>
        <w:suppressAutoHyphens/>
        <w:autoSpaceDN w:val="0"/>
        <w:spacing w:before="120" w:after="120" w:line="276" w:lineRule="auto"/>
        <w:jc w:val="center"/>
        <w:textAlignment w:val="baseline"/>
        <w:rPr>
          <w:rFonts w:eastAsia="NSimSun" w:cs="Times New Roman"/>
          <w:b/>
          <w:kern w:val="3"/>
          <w:sz w:val="26"/>
          <w:szCs w:val="26"/>
          <w:lang w:eastAsia="zh-CN" w:bidi="hi-IN"/>
        </w:rPr>
      </w:pPr>
      <w:r w:rsidRPr="00D3688B">
        <w:rPr>
          <w:rFonts w:eastAsia="NSimSun" w:cs="Times New Roman"/>
          <w:b/>
          <w:kern w:val="3"/>
          <w:sz w:val="26"/>
          <w:szCs w:val="26"/>
          <w:lang w:eastAsia="zh-CN" w:bidi="hi-IN"/>
        </w:rPr>
        <w:t>Исполнение сметы доходов и расходов по специальному бюджетному счёту</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61"/>
        <w:gridCol w:w="949"/>
        <w:gridCol w:w="992"/>
        <w:gridCol w:w="1560"/>
        <w:gridCol w:w="850"/>
        <w:gridCol w:w="851"/>
        <w:gridCol w:w="1275"/>
        <w:gridCol w:w="1418"/>
      </w:tblGrid>
      <w:tr w:rsidR="00416766" w:rsidRPr="001225A3" w14:paraId="4853C96D" w14:textId="77777777" w:rsidTr="00D3688B">
        <w:tc>
          <w:tcPr>
            <w:tcW w:w="1461" w:type="dxa"/>
            <w:vMerge w:val="restart"/>
            <w:shd w:val="clear" w:color="auto" w:fill="auto"/>
          </w:tcPr>
          <w:p w14:paraId="486BF066" w14:textId="77777777" w:rsidR="00416766" w:rsidRPr="001225A3" w:rsidRDefault="00416766" w:rsidP="00416766">
            <w:pPr>
              <w:suppressAutoHyphens/>
              <w:autoSpaceDN w:val="0"/>
              <w:spacing w:line="276" w:lineRule="auto"/>
              <w:jc w:val="both"/>
              <w:textAlignment w:val="baseline"/>
              <w:rPr>
                <w:rFonts w:eastAsia="NSimSun" w:cs="Times New Roman"/>
                <w:kern w:val="3"/>
                <w:sz w:val="20"/>
                <w:szCs w:val="20"/>
                <w:lang w:eastAsia="zh-CN" w:bidi="hi-IN"/>
              </w:rPr>
            </w:pPr>
          </w:p>
        </w:tc>
        <w:tc>
          <w:tcPr>
            <w:tcW w:w="3501" w:type="dxa"/>
            <w:gridSpan w:val="3"/>
            <w:shd w:val="clear" w:color="auto" w:fill="auto"/>
            <w:vAlign w:val="center"/>
          </w:tcPr>
          <w:p w14:paraId="6FF251EB"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9 месяцев 2022 года</w:t>
            </w:r>
          </w:p>
          <w:p w14:paraId="3E3D8E8C"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(тыс. руб.)</w:t>
            </w:r>
          </w:p>
        </w:tc>
        <w:tc>
          <w:tcPr>
            <w:tcW w:w="2976" w:type="dxa"/>
            <w:gridSpan w:val="3"/>
            <w:shd w:val="clear" w:color="auto" w:fill="auto"/>
            <w:vAlign w:val="center"/>
          </w:tcPr>
          <w:p w14:paraId="5A92532B"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9 месяцев 2023 года</w:t>
            </w:r>
          </w:p>
          <w:p w14:paraId="3A8D8F4F"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(тыс. руб.)</w:t>
            </w:r>
          </w:p>
        </w:tc>
        <w:tc>
          <w:tcPr>
            <w:tcW w:w="1418" w:type="dxa"/>
          </w:tcPr>
          <w:p w14:paraId="63BF98BF"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2023г./2022г.</w:t>
            </w:r>
          </w:p>
        </w:tc>
      </w:tr>
      <w:tr w:rsidR="00416766" w:rsidRPr="001225A3" w14:paraId="61874B8D" w14:textId="77777777" w:rsidTr="00D3688B">
        <w:tc>
          <w:tcPr>
            <w:tcW w:w="1461" w:type="dxa"/>
            <w:vMerge/>
            <w:shd w:val="clear" w:color="auto" w:fill="auto"/>
          </w:tcPr>
          <w:p w14:paraId="516345F8" w14:textId="77777777" w:rsidR="00416766" w:rsidRPr="001225A3" w:rsidRDefault="00416766" w:rsidP="00416766">
            <w:pPr>
              <w:suppressAutoHyphens/>
              <w:autoSpaceDN w:val="0"/>
              <w:spacing w:line="276" w:lineRule="auto"/>
              <w:jc w:val="both"/>
              <w:textAlignment w:val="baseline"/>
              <w:rPr>
                <w:rFonts w:eastAsia="NSimSun" w:cs="Times New Roman"/>
                <w:kern w:val="3"/>
                <w:sz w:val="20"/>
                <w:szCs w:val="20"/>
                <w:lang w:eastAsia="zh-CN" w:bidi="hi-IN"/>
              </w:rPr>
            </w:pPr>
          </w:p>
        </w:tc>
        <w:tc>
          <w:tcPr>
            <w:tcW w:w="949" w:type="dxa"/>
            <w:shd w:val="clear" w:color="auto" w:fill="auto"/>
            <w:vAlign w:val="center"/>
          </w:tcPr>
          <w:p w14:paraId="68802018"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План</w:t>
            </w:r>
          </w:p>
        </w:tc>
        <w:tc>
          <w:tcPr>
            <w:tcW w:w="992" w:type="dxa"/>
            <w:shd w:val="clear" w:color="auto" w:fill="auto"/>
            <w:vAlign w:val="center"/>
          </w:tcPr>
          <w:p w14:paraId="165C333B"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Факт</w:t>
            </w:r>
          </w:p>
        </w:tc>
        <w:tc>
          <w:tcPr>
            <w:tcW w:w="1560" w:type="dxa"/>
            <w:shd w:val="clear" w:color="auto" w:fill="auto"/>
            <w:vAlign w:val="center"/>
          </w:tcPr>
          <w:p w14:paraId="6A26113C"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 исполнения сметы</w:t>
            </w:r>
          </w:p>
        </w:tc>
        <w:tc>
          <w:tcPr>
            <w:tcW w:w="850" w:type="dxa"/>
            <w:shd w:val="clear" w:color="auto" w:fill="auto"/>
            <w:vAlign w:val="center"/>
          </w:tcPr>
          <w:p w14:paraId="51700A7B"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План</w:t>
            </w:r>
          </w:p>
        </w:tc>
        <w:tc>
          <w:tcPr>
            <w:tcW w:w="851" w:type="dxa"/>
            <w:shd w:val="clear" w:color="auto" w:fill="auto"/>
            <w:vAlign w:val="center"/>
          </w:tcPr>
          <w:p w14:paraId="524EE8CC"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Факт</w:t>
            </w:r>
          </w:p>
        </w:tc>
        <w:tc>
          <w:tcPr>
            <w:tcW w:w="1275" w:type="dxa"/>
            <w:shd w:val="clear" w:color="auto" w:fill="auto"/>
            <w:vAlign w:val="center"/>
          </w:tcPr>
          <w:p w14:paraId="3845CB54"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 исполнения сметы</w:t>
            </w:r>
          </w:p>
        </w:tc>
        <w:tc>
          <w:tcPr>
            <w:tcW w:w="1418" w:type="dxa"/>
            <w:vAlign w:val="center"/>
          </w:tcPr>
          <w:p w14:paraId="68961A99"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Факт</w:t>
            </w:r>
          </w:p>
        </w:tc>
      </w:tr>
      <w:tr w:rsidR="00416766" w:rsidRPr="001225A3" w14:paraId="290DEFAE" w14:textId="77777777" w:rsidTr="00D3688B">
        <w:tc>
          <w:tcPr>
            <w:tcW w:w="1461" w:type="dxa"/>
            <w:shd w:val="clear" w:color="auto" w:fill="auto"/>
          </w:tcPr>
          <w:p w14:paraId="1E6A569D" w14:textId="77777777" w:rsidR="00416766" w:rsidRPr="001225A3" w:rsidRDefault="00416766" w:rsidP="00416766">
            <w:pPr>
              <w:suppressAutoHyphens/>
              <w:autoSpaceDN w:val="0"/>
              <w:spacing w:line="276" w:lineRule="auto"/>
              <w:jc w:val="both"/>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Всего</w:t>
            </w:r>
            <w:r>
              <w:rPr>
                <w:rFonts w:eastAsia="NSimSun" w:cs="Times New Roman"/>
                <w:kern w:val="3"/>
                <w:sz w:val="20"/>
                <w:szCs w:val="20"/>
                <w:lang w:eastAsia="zh-CN" w:bidi="hi-IN"/>
              </w:rPr>
              <w:t xml:space="preserve"> </w:t>
            </w:r>
            <w:r w:rsidRPr="001225A3">
              <w:rPr>
                <w:rFonts w:eastAsia="NSimSun" w:cs="Times New Roman"/>
                <w:kern w:val="3"/>
                <w:sz w:val="20"/>
                <w:szCs w:val="20"/>
                <w:lang w:eastAsia="zh-CN" w:bidi="hi-IN"/>
              </w:rPr>
              <w:t>доходы</w:t>
            </w:r>
          </w:p>
        </w:tc>
        <w:tc>
          <w:tcPr>
            <w:tcW w:w="949" w:type="dxa"/>
            <w:shd w:val="clear" w:color="auto" w:fill="auto"/>
            <w:vAlign w:val="center"/>
          </w:tcPr>
          <w:p w14:paraId="70897835"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3 768</w:t>
            </w:r>
          </w:p>
        </w:tc>
        <w:tc>
          <w:tcPr>
            <w:tcW w:w="992" w:type="dxa"/>
            <w:shd w:val="clear" w:color="auto" w:fill="auto"/>
            <w:vAlign w:val="center"/>
          </w:tcPr>
          <w:p w14:paraId="64D58BC7"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4 021</w:t>
            </w:r>
          </w:p>
        </w:tc>
        <w:tc>
          <w:tcPr>
            <w:tcW w:w="1560" w:type="dxa"/>
            <w:shd w:val="clear" w:color="auto" w:fill="auto"/>
            <w:vAlign w:val="center"/>
          </w:tcPr>
          <w:p w14:paraId="6F603B50"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106,7</w:t>
            </w:r>
          </w:p>
        </w:tc>
        <w:tc>
          <w:tcPr>
            <w:tcW w:w="850" w:type="dxa"/>
            <w:shd w:val="clear" w:color="auto" w:fill="auto"/>
            <w:vAlign w:val="center"/>
          </w:tcPr>
          <w:p w14:paraId="59D06D16"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5 468</w:t>
            </w:r>
          </w:p>
        </w:tc>
        <w:tc>
          <w:tcPr>
            <w:tcW w:w="851" w:type="dxa"/>
            <w:shd w:val="clear" w:color="auto" w:fill="auto"/>
            <w:vAlign w:val="center"/>
          </w:tcPr>
          <w:p w14:paraId="2BF5DD1B"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2 610</w:t>
            </w:r>
          </w:p>
        </w:tc>
        <w:tc>
          <w:tcPr>
            <w:tcW w:w="1275" w:type="dxa"/>
            <w:shd w:val="clear" w:color="auto" w:fill="auto"/>
            <w:vAlign w:val="center"/>
          </w:tcPr>
          <w:p w14:paraId="12300ECE"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47,7</w:t>
            </w:r>
          </w:p>
        </w:tc>
        <w:tc>
          <w:tcPr>
            <w:tcW w:w="1418" w:type="dxa"/>
            <w:vAlign w:val="center"/>
          </w:tcPr>
          <w:p w14:paraId="58B4BEF0"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65,0%</w:t>
            </w:r>
          </w:p>
        </w:tc>
      </w:tr>
      <w:tr w:rsidR="00416766" w:rsidRPr="001225A3" w14:paraId="1C05BBCE" w14:textId="77777777" w:rsidTr="00D3688B">
        <w:tc>
          <w:tcPr>
            <w:tcW w:w="1461" w:type="dxa"/>
            <w:shd w:val="clear" w:color="auto" w:fill="auto"/>
          </w:tcPr>
          <w:p w14:paraId="16B0AEAB" w14:textId="77777777" w:rsidR="00416766" w:rsidRPr="001225A3" w:rsidRDefault="00416766" w:rsidP="00416766">
            <w:pPr>
              <w:suppressAutoHyphens/>
              <w:autoSpaceDN w:val="0"/>
              <w:spacing w:line="276" w:lineRule="auto"/>
              <w:jc w:val="both"/>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Расходы по статье «Продукты питания»</w:t>
            </w:r>
          </w:p>
        </w:tc>
        <w:tc>
          <w:tcPr>
            <w:tcW w:w="949" w:type="dxa"/>
            <w:shd w:val="clear" w:color="auto" w:fill="auto"/>
            <w:vAlign w:val="center"/>
          </w:tcPr>
          <w:p w14:paraId="1329A267"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2 643</w:t>
            </w:r>
          </w:p>
        </w:tc>
        <w:tc>
          <w:tcPr>
            <w:tcW w:w="992" w:type="dxa"/>
            <w:shd w:val="clear" w:color="auto" w:fill="auto"/>
            <w:vAlign w:val="center"/>
          </w:tcPr>
          <w:p w14:paraId="3F47F973"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2 819</w:t>
            </w:r>
          </w:p>
        </w:tc>
        <w:tc>
          <w:tcPr>
            <w:tcW w:w="1560" w:type="dxa"/>
            <w:shd w:val="clear" w:color="auto" w:fill="auto"/>
            <w:vAlign w:val="center"/>
          </w:tcPr>
          <w:p w14:paraId="473974D0"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106,7</w:t>
            </w:r>
          </w:p>
        </w:tc>
        <w:tc>
          <w:tcPr>
            <w:tcW w:w="850" w:type="dxa"/>
            <w:shd w:val="clear" w:color="auto" w:fill="auto"/>
            <w:vAlign w:val="center"/>
          </w:tcPr>
          <w:p w14:paraId="024326B5"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3 630</w:t>
            </w:r>
          </w:p>
        </w:tc>
        <w:tc>
          <w:tcPr>
            <w:tcW w:w="851" w:type="dxa"/>
            <w:shd w:val="clear" w:color="auto" w:fill="auto"/>
            <w:vAlign w:val="center"/>
          </w:tcPr>
          <w:p w14:paraId="6530AABE"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1 750</w:t>
            </w:r>
          </w:p>
        </w:tc>
        <w:tc>
          <w:tcPr>
            <w:tcW w:w="1275" w:type="dxa"/>
            <w:shd w:val="clear" w:color="auto" w:fill="auto"/>
            <w:vAlign w:val="center"/>
          </w:tcPr>
          <w:p w14:paraId="171335B0"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48,2</w:t>
            </w:r>
          </w:p>
        </w:tc>
        <w:tc>
          <w:tcPr>
            <w:tcW w:w="1418" w:type="dxa"/>
            <w:vAlign w:val="center"/>
          </w:tcPr>
          <w:p w14:paraId="56FF5250" w14:textId="77777777" w:rsidR="00416766" w:rsidRPr="001225A3" w:rsidRDefault="00416766" w:rsidP="00416766">
            <w:pPr>
              <w:suppressAutoHyphens/>
              <w:autoSpaceDN w:val="0"/>
              <w:spacing w:line="276" w:lineRule="auto"/>
              <w:jc w:val="center"/>
              <w:textAlignment w:val="baseline"/>
              <w:rPr>
                <w:rFonts w:eastAsia="NSimSun" w:cs="Times New Roman"/>
                <w:kern w:val="3"/>
                <w:sz w:val="20"/>
                <w:szCs w:val="20"/>
                <w:lang w:eastAsia="zh-CN" w:bidi="hi-IN"/>
              </w:rPr>
            </w:pPr>
            <w:r w:rsidRPr="001225A3">
              <w:rPr>
                <w:rFonts w:eastAsia="NSimSun" w:cs="Times New Roman"/>
                <w:kern w:val="3"/>
                <w:sz w:val="20"/>
                <w:szCs w:val="20"/>
                <w:lang w:eastAsia="zh-CN" w:bidi="hi-IN"/>
              </w:rPr>
              <w:t>62,1%</w:t>
            </w:r>
          </w:p>
        </w:tc>
      </w:tr>
    </w:tbl>
    <w:p w14:paraId="2302812A" w14:textId="77777777" w:rsidR="00416766" w:rsidRPr="001225A3" w:rsidRDefault="00416766" w:rsidP="00416766">
      <w:pPr>
        <w:suppressAutoHyphens/>
        <w:autoSpaceDN w:val="0"/>
        <w:spacing w:before="120" w:line="276" w:lineRule="auto"/>
        <w:ind w:firstLine="709"/>
        <w:jc w:val="both"/>
        <w:textAlignment w:val="baseline"/>
        <w:rPr>
          <w:rFonts w:eastAsia="NSimSun" w:cs="Times New Roman"/>
          <w:kern w:val="3"/>
          <w:sz w:val="26"/>
          <w:szCs w:val="26"/>
          <w:lang w:eastAsia="zh-CN" w:bidi="hi-IN"/>
        </w:rPr>
      </w:pPr>
      <w:r w:rsidRPr="001225A3">
        <w:rPr>
          <w:rFonts w:eastAsia="NSimSun" w:cs="Times New Roman"/>
          <w:kern w:val="3"/>
          <w:sz w:val="26"/>
          <w:szCs w:val="26"/>
          <w:lang w:eastAsia="zh-CN" w:bidi="hi-IN"/>
        </w:rPr>
        <w:t>Доходы от оказания платных услуг использовались на покрытие затрат, связанных с организацией питания: приобретение посуды, хоз. инвентаря, моющих и дезинфицирующих средств, текущий ремонт технологического и холодильного оборудования и др.</w:t>
      </w:r>
    </w:p>
    <w:p w14:paraId="5A6750E7" w14:textId="77777777" w:rsidR="00416766" w:rsidRPr="00321758" w:rsidRDefault="00416766" w:rsidP="00416766">
      <w:pPr>
        <w:suppressAutoHyphens/>
        <w:autoSpaceDN w:val="0"/>
        <w:spacing w:line="276" w:lineRule="auto"/>
        <w:ind w:firstLine="709"/>
        <w:jc w:val="both"/>
        <w:textAlignment w:val="baseline"/>
        <w:rPr>
          <w:rFonts w:eastAsia="NSimSun" w:cs="Times New Roman"/>
          <w:kern w:val="3"/>
          <w:sz w:val="26"/>
          <w:szCs w:val="26"/>
          <w:lang w:eastAsia="zh-CN" w:bidi="hi-IN"/>
        </w:rPr>
      </w:pPr>
      <w:r w:rsidRPr="001225A3">
        <w:rPr>
          <w:rFonts w:eastAsia="NSimSun" w:cs="Times New Roman"/>
          <w:kern w:val="3"/>
          <w:sz w:val="26"/>
          <w:szCs w:val="26"/>
          <w:lang w:eastAsia="zh-CN" w:bidi="hi-IN"/>
        </w:rPr>
        <w:t xml:space="preserve">В течение 9 месяцев 2023 года работники МУ «Управление по организации питания в учреждениях УНО г. Бендеры» принимали участие в городских мероприятиях, обеспечивая организацию буфетов и питание участников </w:t>
      </w:r>
      <w:r w:rsidRPr="00321758">
        <w:rPr>
          <w:rFonts w:eastAsia="NSimSun" w:cs="Times New Roman"/>
          <w:kern w:val="3"/>
          <w:sz w:val="26"/>
          <w:szCs w:val="26"/>
          <w:lang w:eastAsia="zh-CN" w:bidi="hi-IN"/>
        </w:rPr>
        <w:t>мероприятий:</w:t>
      </w:r>
    </w:p>
    <w:p w14:paraId="4897A1C2"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Крещенские купания (Распоряжение государственной администрации от 16 января 2023 года № 13);</w:t>
      </w:r>
    </w:p>
    <w:p w14:paraId="7C256245"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празднование Масленицы (Распоряжение государственной администрации от 21 февраля 2023 года № 64);</w:t>
      </w:r>
    </w:p>
    <w:p w14:paraId="4137E641"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республиканский турнир по футболу «Кожаный мяч 2022-2023» (Распоряжение государственной администрации от 14 апреля 2023 года № 193);</w:t>
      </w:r>
    </w:p>
    <w:p w14:paraId="188928C0"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праздничные мероприятия, посвящённые 78-й годовщине Победы советского народа в Великой Отечественной войне 1941-1945г.г. (Распоряжение государственной администрации от 03 мая 2023 года № 231);</w:t>
      </w:r>
    </w:p>
    <w:p w14:paraId="60ED1F1F"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 xml:space="preserve">городской велопробег, посвящённый 78-й годовщине Победы в Великой Отечественной войне 1941-1945 год (Распоряжение государственной администрации от 04 мая 2023 года № 240); </w:t>
      </w:r>
    </w:p>
    <w:p w14:paraId="03CFCC25"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«Открытие турецкого подвала» (Распоряжение государственной администрации от 31 мая 2023 года № 338);</w:t>
      </w:r>
    </w:p>
    <w:p w14:paraId="55D75FC9"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lastRenderedPageBreak/>
        <w:t>мероприятия, посвящённые Дню семьи, любви и верности (Распоряжение государственной администрации от 05 июля 2023 года № 472);</w:t>
      </w:r>
    </w:p>
    <w:p w14:paraId="428292A3"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мероприятия, посвящённые Дню молодёжи (Распоряжение государственной администрации от 01 августа 2023 года № 560);</w:t>
      </w:r>
    </w:p>
    <w:p w14:paraId="26405148"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мероприятия, посвящённые 79-й годовщине освобождения г. Бендеры от немецко-фашистских захватчиков, 23 августа 2023 года (Распоряжение государственной администрации от 18 августа 2023 года № 600);</w:t>
      </w:r>
    </w:p>
    <w:p w14:paraId="0C7AF760" w14:textId="77777777"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мероприятия, посвящённые 33-й годовщине образования Приднестровской Молдавской Республики, 2 сентября 2023 года (Распоряжение государственной администрации от 28 августа 2023 года № 622);</w:t>
      </w:r>
    </w:p>
    <w:p w14:paraId="27F62304" w14:textId="77777777" w:rsidR="00D3688B"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день памяти Святого Благоверного князя Александра Невского 12 сентября 2023 года (Распоряжение государственной администрации от 31 августа 2023 года № 638);</w:t>
      </w:r>
    </w:p>
    <w:p w14:paraId="6470C489" w14:textId="1CCEEFD3" w:rsidR="00416766" w:rsidRPr="00321758" w:rsidRDefault="00416766" w:rsidP="00EC7944">
      <w:pPr>
        <w:numPr>
          <w:ilvl w:val="0"/>
          <w:numId w:val="67"/>
        </w:numPr>
        <w:suppressAutoHyphens/>
        <w:autoSpaceDN w:val="0"/>
        <w:spacing w:line="276" w:lineRule="auto"/>
        <w:ind w:left="0" w:firstLine="709"/>
        <w:contextualSpacing/>
        <w:jc w:val="both"/>
        <w:textAlignment w:val="baseline"/>
        <w:rPr>
          <w:rFonts w:eastAsia="NSimSun" w:cs="Times New Roman"/>
          <w:kern w:val="3"/>
          <w:sz w:val="26"/>
          <w:szCs w:val="26"/>
          <w:lang w:eastAsia="zh-CN" w:bidi="hi-IN"/>
        </w:rPr>
      </w:pPr>
      <w:r w:rsidRPr="00321758">
        <w:rPr>
          <w:rFonts w:eastAsia="NSimSun" w:cs="Times New Roman"/>
          <w:kern w:val="3"/>
          <w:sz w:val="26"/>
          <w:szCs w:val="26"/>
          <w:lang w:eastAsia="zh-CN" w:bidi="hi-IN"/>
        </w:rPr>
        <w:t>открытая регата по гребле, посвящённая 615 годовщине первого летописного упоминания о городе Бендеры, 29-30 сентября (Распоряжение государственной администрации от 08 сентября 2023 года № 665).</w:t>
      </w:r>
    </w:p>
    <w:p w14:paraId="5530B17B" w14:textId="6143A269" w:rsidR="0001748F" w:rsidRDefault="00416766" w:rsidP="00416766">
      <w:pPr>
        <w:spacing w:line="276" w:lineRule="auto"/>
        <w:ind w:firstLine="709"/>
        <w:jc w:val="both"/>
        <w:rPr>
          <w:rFonts w:eastAsia="NSimSun" w:cs="Times New Roman"/>
          <w:kern w:val="3"/>
          <w:sz w:val="26"/>
          <w:szCs w:val="26"/>
          <w:lang w:eastAsia="zh-CN" w:bidi="hi-IN"/>
        </w:rPr>
      </w:pPr>
      <w:r w:rsidRPr="00321758">
        <w:rPr>
          <w:rFonts w:eastAsia="NSimSun" w:cs="Times New Roman"/>
          <w:kern w:val="3"/>
          <w:sz w:val="26"/>
          <w:szCs w:val="26"/>
          <w:lang w:eastAsia="zh-CN" w:bidi="hi-IN"/>
        </w:rPr>
        <w:t>В целях усовершенствования организации питания, повышения качества приготовления блюд, расширения ассортимента блюд, в рамках целевой Программы «Модернизация пищевых блоков организаций образования Приднестровской Молдавской Республики на 2023 год» проведена закупка технологического и холодильного оборудования за счёт средств местного бюджета на сумму 195,00 тыс.руб.</w:t>
      </w:r>
    </w:p>
    <w:p w14:paraId="2C885F9F" w14:textId="238BCD4E" w:rsidR="008B628F" w:rsidRDefault="008B628F" w:rsidP="008B628F">
      <w:pPr>
        <w:pStyle w:val="1"/>
        <w:ind w:firstLine="709"/>
        <w:jc w:val="center"/>
        <w:rPr>
          <w:rFonts w:ascii="Times New Roman" w:hAnsi="Times New Roman" w:cs="Times New Roman"/>
          <w:i/>
          <w:color w:val="auto"/>
          <w:sz w:val="26"/>
          <w:szCs w:val="26"/>
        </w:rPr>
      </w:pPr>
      <w:bookmarkStart w:id="37" w:name="_Toc152156336"/>
      <w:r w:rsidRPr="008B628F">
        <w:rPr>
          <w:rFonts w:ascii="Times New Roman" w:hAnsi="Times New Roman" w:cs="Times New Roman"/>
          <w:i/>
          <w:color w:val="auto"/>
          <w:sz w:val="26"/>
          <w:szCs w:val="26"/>
        </w:rPr>
        <w:t>2.3.7. Муниципальное Учреждение «Служба социальной помощи г. Бендеры»</w:t>
      </w:r>
      <w:bookmarkEnd w:id="37"/>
    </w:p>
    <w:p w14:paraId="06C91DB9"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Муниципальное Учреждение «Служба социальной помощи г. Бендеры», является учреждением социальной защиты населения, осуществляющим на территории г. Бендеры организационную и практическую деятельность по оказанию различных видов услуг социальной помощи одиноким престарелым и нетрудоспособным гражданам, а также иным гражданам, нуждающимся в посторонней помощи.</w:t>
      </w:r>
    </w:p>
    <w:p w14:paraId="6C85F634"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За отчетный период:</w:t>
      </w:r>
    </w:p>
    <w:p w14:paraId="6A432B57"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1.Численность опекаемых в МУ «Служба социальной помощи г. Бендеры», на конец отчетного периода составила:( чел.) в 2023 год- 357 чел., в 2022 год – 347 чел.</w:t>
      </w:r>
    </w:p>
    <w:p w14:paraId="2DE28B96"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Разница в количестве опекаемых наблюдается из-за того, что численность опекаемых в течении года находится в постоянном движении.</w:t>
      </w:r>
    </w:p>
    <w:p w14:paraId="6711D14E"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2.Численность опекаемых обслуживаемых за оплату на конец отчётного периода составила: в 2023 год- 192 чел.</w:t>
      </w:r>
      <w:proofErr w:type="gramStart"/>
      <w:r w:rsidRPr="008B628F">
        <w:rPr>
          <w:rFonts w:eastAsia="NSimSun" w:cs="Times New Roman"/>
          <w:kern w:val="3"/>
          <w:sz w:val="26"/>
          <w:szCs w:val="26"/>
          <w:lang w:eastAsia="zh-CN" w:bidi="hi-IN"/>
        </w:rPr>
        <w:t>,  в</w:t>
      </w:r>
      <w:proofErr w:type="gramEnd"/>
      <w:r w:rsidRPr="008B628F">
        <w:rPr>
          <w:rFonts w:eastAsia="NSimSun" w:cs="Times New Roman"/>
          <w:kern w:val="3"/>
          <w:sz w:val="26"/>
          <w:szCs w:val="26"/>
          <w:lang w:eastAsia="zh-CN" w:bidi="hi-IN"/>
        </w:rPr>
        <w:t xml:space="preserve"> 2022 год-178 чел.</w:t>
      </w:r>
    </w:p>
    <w:p w14:paraId="3197990B"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lastRenderedPageBreak/>
        <w:t>Оплата за социальное обслуживание взималась, согласно Положения МУ «Служба социальной помощи г. Бендеры», утвержденного Решением Государственной администрации г. Бендеры от 13.02.2014 год № 29.</w:t>
      </w:r>
    </w:p>
    <w:p w14:paraId="1FD71091"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bookmarkStart w:id="38" w:name="_Hlk147149617"/>
      <w:r w:rsidRPr="008B628F">
        <w:rPr>
          <w:rFonts w:eastAsia="NSimSun" w:cs="Times New Roman"/>
          <w:kern w:val="3"/>
          <w:sz w:val="26"/>
          <w:szCs w:val="26"/>
          <w:lang w:eastAsia="zh-CN" w:bidi="hi-IN"/>
        </w:rPr>
        <w:t xml:space="preserve">Опекаемые обслуживаемые за оплату 2023 году  </w:t>
      </w:r>
    </w:p>
    <w:p w14:paraId="18A34ECA"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p>
    <w:p w14:paraId="4C125321"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w:t>
      </w:r>
      <w:r w:rsidRPr="008B628F">
        <w:rPr>
          <w:rFonts w:eastAsia="Calibri" w:cs="Times New Roman"/>
          <w:i/>
          <w:iCs/>
          <w:kern w:val="3"/>
          <w:sz w:val="26"/>
          <w:szCs w:val="26"/>
          <w:lang w:eastAsia="zh-CN" w:bidi="hi-IN"/>
        </w:rPr>
        <w:t>Диаграмма 13.6.1</w:t>
      </w:r>
    </w:p>
    <w:bookmarkEnd w:id="38"/>
    <w:p w14:paraId="760BF838"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w:t>
      </w:r>
      <w:r w:rsidRPr="008B628F">
        <w:rPr>
          <w:rFonts w:eastAsia="NSimSun" w:cs="Times New Roman"/>
          <w:noProof/>
          <w:kern w:val="3"/>
          <w:sz w:val="26"/>
          <w:szCs w:val="26"/>
          <w:lang w:eastAsia="ru-RU"/>
        </w:rPr>
        <w:drawing>
          <wp:inline distT="0" distB="0" distL="0" distR="0" wp14:anchorId="3852AB52" wp14:editId="568333F1">
            <wp:extent cx="5943600" cy="2294626"/>
            <wp:effectExtent l="0" t="0" r="19050" b="10795"/>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p>
    <w:p w14:paraId="443E7760" w14:textId="77777777" w:rsidR="008B628F" w:rsidRPr="008B628F" w:rsidRDefault="008B628F" w:rsidP="008B628F">
      <w:pPr>
        <w:suppressAutoHyphens/>
        <w:autoSpaceDN w:val="0"/>
        <w:spacing w:line="276" w:lineRule="auto"/>
        <w:jc w:val="center"/>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Опекаемые обслуживаемые за оплату 2022 году</w:t>
      </w:r>
    </w:p>
    <w:p w14:paraId="2B768175"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w:t>
      </w:r>
      <w:r w:rsidRPr="008B628F">
        <w:rPr>
          <w:rFonts w:eastAsia="Calibri" w:cs="Times New Roman"/>
          <w:i/>
          <w:iCs/>
          <w:kern w:val="3"/>
          <w:sz w:val="26"/>
          <w:szCs w:val="26"/>
          <w:lang w:eastAsia="zh-CN" w:bidi="hi-IN"/>
        </w:rPr>
        <w:t>Диаграмма 13.6.2</w:t>
      </w:r>
    </w:p>
    <w:p w14:paraId="7C512856"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r w:rsidRPr="008B628F">
        <w:rPr>
          <w:rFonts w:eastAsia="NSimSun" w:cs="Times New Roman"/>
          <w:noProof/>
          <w:kern w:val="3"/>
          <w:sz w:val="26"/>
          <w:szCs w:val="26"/>
          <w:lang w:eastAsia="ru-RU"/>
        </w:rPr>
        <w:drawing>
          <wp:inline distT="0" distB="0" distL="0" distR="0" wp14:anchorId="026C8583" wp14:editId="184AA7B7">
            <wp:extent cx="5838825" cy="2122098"/>
            <wp:effectExtent l="0" t="0" r="9525" b="12065"/>
            <wp:docPr id="11" name="Диаграмма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p>
    <w:p w14:paraId="50856C58" w14:textId="77777777" w:rsidR="008B628F" w:rsidRPr="008B628F" w:rsidRDefault="008B628F" w:rsidP="008B628F">
      <w:pPr>
        <w:suppressAutoHyphens/>
        <w:autoSpaceDN w:val="0"/>
        <w:spacing w:line="276" w:lineRule="auto"/>
        <w:jc w:val="both"/>
        <w:textAlignment w:val="baseline"/>
        <w:rPr>
          <w:rFonts w:eastAsia="NSimSun" w:cs="Times New Roman"/>
          <w:kern w:val="3"/>
          <w:sz w:val="26"/>
          <w:szCs w:val="26"/>
          <w:lang w:eastAsia="zh-CN" w:bidi="hi-IN"/>
        </w:rPr>
      </w:pPr>
    </w:p>
    <w:p w14:paraId="299A449C"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3. Выявлено и учтено работниками учреждения из числа пенсионеров и инвалидов, нуждающихся в социальном обслуживании за отчетный период:</w:t>
      </w:r>
    </w:p>
    <w:p w14:paraId="1E46E9F1"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в 2023 году- 81 чел., - в 2022 году-101 чел.</w:t>
      </w:r>
    </w:p>
    <w:p w14:paraId="21899127"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4. Согласилось на постановку на социальное обслуживание из выявленных пенсионеров и </w:t>
      </w:r>
      <w:proofErr w:type="gramStart"/>
      <w:r w:rsidRPr="008B628F">
        <w:rPr>
          <w:rFonts w:eastAsia="NSimSun" w:cs="Times New Roman"/>
          <w:kern w:val="3"/>
          <w:sz w:val="26"/>
          <w:szCs w:val="26"/>
          <w:lang w:eastAsia="zh-CN" w:bidi="hi-IN"/>
        </w:rPr>
        <w:t>инвалидов:-</w:t>
      </w:r>
      <w:proofErr w:type="gramEnd"/>
      <w:r w:rsidRPr="008B628F">
        <w:rPr>
          <w:rFonts w:eastAsia="NSimSun" w:cs="Times New Roman"/>
          <w:kern w:val="3"/>
          <w:sz w:val="26"/>
          <w:szCs w:val="26"/>
          <w:lang w:eastAsia="zh-CN" w:bidi="hi-IN"/>
        </w:rPr>
        <w:t xml:space="preserve"> в 2023 году -38  чел., в 2022 году -47 чел.</w:t>
      </w:r>
    </w:p>
    <w:p w14:paraId="35924D66"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5.  Было снято с социального обслуживания по различным причинам (на постоянно):</w:t>
      </w:r>
    </w:p>
    <w:p w14:paraId="48B01FCA"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в 2023 году - 43 чел., в 2022 году – 48 чел.</w:t>
      </w:r>
    </w:p>
    <w:p w14:paraId="27C06B24"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Причины снятия с социального обслуживания различны:</w:t>
      </w:r>
    </w:p>
    <w:p w14:paraId="1BDB06FE"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отказ от обслуживания, согласно Положения, за оплату;</w:t>
      </w:r>
    </w:p>
    <w:p w14:paraId="3CA7F99E"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 в связи со смертью;</w:t>
      </w:r>
    </w:p>
    <w:p w14:paraId="131FF6D8"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lastRenderedPageBreak/>
        <w:t>- с выездом на место жительства за пределы ПМР.</w:t>
      </w:r>
    </w:p>
    <w:p w14:paraId="4C4D8B25" w14:textId="6317C453"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6.Социальными работниками было доставлено продуктов питания и промышленных товаров за отчетные период: в 2023</w:t>
      </w:r>
      <w:r w:rsidR="002E28BE" w:rsidRPr="008B628F">
        <w:rPr>
          <w:rFonts w:eastAsia="NSimSun" w:cs="Times New Roman"/>
          <w:kern w:val="3"/>
          <w:sz w:val="26"/>
          <w:szCs w:val="26"/>
          <w:lang w:eastAsia="zh-CN" w:bidi="hi-IN"/>
        </w:rPr>
        <w:t>году -</w:t>
      </w:r>
      <w:r w:rsidR="002E28BE">
        <w:rPr>
          <w:rFonts w:eastAsia="NSimSun" w:cs="Times New Roman"/>
          <w:kern w:val="3"/>
          <w:sz w:val="26"/>
          <w:szCs w:val="26"/>
          <w:lang w:eastAsia="zh-CN" w:bidi="hi-IN"/>
        </w:rPr>
        <w:t xml:space="preserve"> </w:t>
      </w:r>
      <w:r w:rsidRPr="008B628F">
        <w:rPr>
          <w:rFonts w:eastAsia="NSimSun" w:cs="Times New Roman"/>
          <w:kern w:val="3"/>
          <w:sz w:val="26"/>
          <w:szCs w:val="26"/>
          <w:lang w:eastAsia="zh-CN" w:bidi="hi-IN"/>
        </w:rPr>
        <w:t>101706 кг, в 2022 году -98214 кг.</w:t>
      </w:r>
    </w:p>
    <w:p w14:paraId="55DFD9A4" w14:textId="4E27364F"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7.Численность социальных работников за все отчетные годы стабильно составляла – 40 человек. Исключением стал 2022 год, так как целый год в учреждении существовали две единицы вакансии. Подбор кадров для нашей службы </w:t>
      </w:r>
      <w:r w:rsidR="002E28BE" w:rsidRPr="008B628F">
        <w:rPr>
          <w:rFonts w:eastAsia="NSimSun" w:cs="Times New Roman"/>
          <w:kern w:val="3"/>
          <w:sz w:val="26"/>
          <w:szCs w:val="26"/>
          <w:lang w:eastAsia="zh-CN" w:bidi="hi-IN"/>
        </w:rPr>
        <w:t>— это</w:t>
      </w:r>
      <w:r w:rsidRPr="008B628F">
        <w:rPr>
          <w:rFonts w:eastAsia="NSimSun" w:cs="Times New Roman"/>
          <w:kern w:val="3"/>
          <w:sz w:val="26"/>
          <w:szCs w:val="26"/>
          <w:lang w:eastAsia="zh-CN" w:bidi="hi-IN"/>
        </w:rPr>
        <w:t xml:space="preserve"> большая проблема, так как при наличии вакантной должности социального работника, создается очередь из нуждающихся в социальном обслуживании жителей.</w:t>
      </w:r>
    </w:p>
    <w:p w14:paraId="07AD4232" w14:textId="77777777" w:rsidR="008B628F"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Даже то небольшое повышение заработной платы в конце 2022 года дает свои результаты, за отчетный период в службе не было проблем с кадрами, на данный момент в очереди на трудоустройство соцработниками- 5 чел. Опекаемые распределены на три отделения, каждым отделением руководит специалист МУ «Служба социальной помощи г. Бендеры». Специалисты ведут постоянный контроль за работой социальных работников, за правильностью ведения всей необходимой документации. </w:t>
      </w:r>
    </w:p>
    <w:p w14:paraId="1CD134EF" w14:textId="77777777" w:rsidR="008B628F"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Ведущий специалист учреждения оказывает методическую помощь специалистам и социальным работникам учреждения. Контролирует ведение личных дел опекаемых, осуществляет проверку отчётов социальных работников о проделанной работе, проверяет ведение ими тетрадей учёта доставляемых продуктов, промышленных товаров и денежных средств и т.д. Ведущий специалист, в полном объеме, выполняет всю кадровую работу учреждения. Занимается приёмом граждан города, желающих переселиться в Республиканский дом ветеранов. Оформляет граждан, которым положено переселение в дом ветеранов, согласно инструкции. </w:t>
      </w:r>
    </w:p>
    <w:p w14:paraId="20E87437"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8. По вопросу оформления на переселение в ГУ «Республиканский дом ветеранов» пос. Первомайск обратилось и получили путевки:</w:t>
      </w:r>
    </w:p>
    <w:p w14:paraId="10BF2F16"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Обратилось в 2023 году- 10 чел.                     в 2022 году- 7 чел.</w:t>
      </w:r>
    </w:p>
    <w:p w14:paraId="117E0EF3"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Оформлено в 2023 году- 2 чел.                      в 2022 году- 6 чел.</w:t>
      </w:r>
    </w:p>
    <w:p w14:paraId="2C103D58"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Получили путёвки в 2023 году- 1 чел.            в 2022 году- 3 чел.</w:t>
      </w:r>
    </w:p>
    <w:p w14:paraId="060E343C"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9. Медицинская сестра посетила опекаемых на дому, в том числе произвела инъекции</w:t>
      </w:r>
    </w:p>
    <w:p w14:paraId="69F69E69" w14:textId="6E25C43E"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В 2023 </w:t>
      </w:r>
      <w:r w:rsidR="002E28BE" w:rsidRPr="008B628F">
        <w:rPr>
          <w:rFonts w:eastAsia="NSimSun" w:cs="Times New Roman"/>
          <w:kern w:val="3"/>
          <w:sz w:val="26"/>
          <w:szCs w:val="26"/>
          <w:lang w:eastAsia="zh-CN" w:bidi="hi-IN"/>
        </w:rPr>
        <w:t xml:space="preserve">году </w:t>
      </w:r>
      <w:r w:rsidRPr="008B628F">
        <w:rPr>
          <w:rFonts w:eastAsia="NSimSun" w:cs="Times New Roman"/>
          <w:kern w:val="3"/>
          <w:sz w:val="26"/>
          <w:szCs w:val="26"/>
          <w:lang w:eastAsia="zh-CN" w:bidi="hi-IN"/>
        </w:rPr>
        <w:t>- 671 чел., в т.ч.  в 263 случая - уколы; в 2022 году-684 чел., в т.ч. 388 случаях -уколы.</w:t>
      </w:r>
    </w:p>
    <w:p w14:paraId="35282053"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Посещение медицинской сестрой на дому опекаемых и проведение инъекций в 2023 году.  </w:t>
      </w:r>
    </w:p>
    <w:p w14:paraId="5F6CE57E"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В медицинский кабинет обратилось за медицинской помощью и для постановки уколов: в 2023 году- 86 чел., в 58 случаях на уколы; в 2022 году -69 чел., в 42 случаях на уколы.</w:t>
      </w:r>
    </w:p>
    <w:p w14:paraId="6FAD0EB4"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lastRenderedPageBreak/>
        <w:t>Начиная с 2023 года медсестра исполняет свои должностные обязанности в штатном режиме. В 2022 году работала в режиме карантина по коронавирусу.</w:t>
      </w:r>
    </w:p>
    <w:p w14:paraId="5D19F9DD"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10. Особое внимание уделяется работе с обращениями граждан: за 9 месяцев 2023 года обратились 100 чел., за этот же период 2022 года   -114 человек.</w:t>
      </w:r>
    </w:p>
    <w:p w14:paraId="48937178"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Жители г. Бендеры и прилегающих сел обращаются с разными вопросами: о принятии на соцобслуживание, определении в дома- интернаты, оказании помощи лицам, оказавшихся в трудной жизненной ситуации (БОМЖ), об оказании услуг сиделки, о трудоустройстве. Из обратившихся, более 80 чел. - на постановку в социальном обслуживании; 10 -по трудоустройству соцработниками, принято 2023 году - 5 человек, уволились за отчетный период- 5 человек.</w:t>
      </w:r>
    </w:p>
    <w:p w14:paraId="5B74EECB"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Анализируя показатели, мы видим, что с каждым годом растет количество жителей, нуждающихся в социальном обслуживании, оказании различного вида помощи.</w:t>
      </w:r>
    </w:p>
    <w:p w14:paraId="2FF9D8A9"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В 2023 году Постановлением Правительства в государственный стандарт услуг, планируется введения института сиделок </w:t>
      </w:r>
      <w:bookmarkStart w:id="39" w:name="_Hlk114583376"/>
      <w:r w:rsidRPr="008B628F">
        <w:rPr>
          <w:rFonts w:eastAsia="NSimSun" w:cs="Times New Roman"/>
          <w:kern w:val="3"/>
          <w:sz w:val="26"/>
          <w:szCs w:val="26"/>
          <w:lang w:eastAsia="zh-CN" w:bidi="hi-IN"/>
        </w:rPr>
        <w:t>при службах социальной помощи и представлен новый расширенный перечень услуг к выполнению социальными работниками, при этой же зарплате. Есть опасение, что служба столкнется с еще большей кадровой проблемой.</w:t>
      </w:r>
    </w:p>
    <w:p w14:paraId="1EF988FD"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Для выполнения всех задач, поставленных перед службой социальной помощи на дому в полной мере, качественно, а также привлечения кадров, улучшения работы социальных работников руководство учреждения принимало следующие меры:</w:t>
      </w:r>
    </w:p>
    <w:p w14:paraId="66091139"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 средства специального и местного бюджетного счетов за период с 2022 года по 01.09. 2023 года были направлены на создание комфортных и безопасных условий труда, а именно: премирование сотрудников, закупку сумок, тележек для переноса продуктов, сезонной обуви, зонтов, дождевиков, средств индивидуальной защиты. Произведены компенсационные выплаты на приобретение верхней одежды (куртки).</w:t>
      </w:r>
    </w:p>
    <w:bookmarkEnd w:id="39"/>
    <w:p w14:paraId="04E6A435" w14:textId="77777777"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МУ «Служба социальной помощи г. Бендеры» ведет свою деятельность за счет финансирование из местного бюджета и специального бюджетного счета, который формируется за счет платных услуг, предоставляемых службой.</w:t>
      </w:r>
    </w:p>
    <w:p w14:paraId="1F363955" w14:textId="77777777" w:rsidR="008B628F" w:rsidRPr="008B628F" w:rsidRDefault="008B628F" w:rsidP="008B628F">
      <w:pPr>
        <w:suppressAutoHyphens/>
        <w:autoSpaceDN w:val="0"/>
        <w:spacing w:line="276" w:lineRule="auto"/>
        <w:ind w:firstLine="709"/>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Доходы от платных услуг составили:</w:t>
      </w:r>
    </w:p>
    <w:p w14:paraId="7E422E91" w14:textId="6719B0D0" w:rsidR="008B628F" w:rsidRPr="008B628F" w:rsidRDefault="008B628F" w:rsidP="008B628F">
      <w:pPr>
        <w:suppressAutoHyphens/>
        <w:autoSpaceDN w:val="0"/>
        <w:spacing w:line="276" w:lineRule="auto"/>
        <w:ind w:firstLine="709"/>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за 9 месяцев 2023 года – 161</w:t>
      </w:r>
      <w:r w:rsidR="002E28BE">
        <w:rPr>
          <w:rFonts w:eastAsia="NSimSun" w:cs="Times New Roman"/>
          <w:kern w:val="3"/>
          <w:sz w:val="26"/>
          <w:szCs w:val="26"/>
          <w:lang w:eastAsia="zh-CN" w:bidi="hi-IN"/>
        </w:rPr>
        <w:t xml:space="preserve"> </w:t>
      </w:r>
      <w:r w:rsidRPr="008B628F">
        <w:rPr>
          <w:rFonts w:eastAsia="NSimSun" w:cs="Times New Roman"/>
          <w:kern w:val="3"/>
          <w:sz w:val="26"/>
          <w:szCs w:val="26"/>
          <w:lang w:eastAsia="zh-CN" w:bidi="hi-IN"/>
        </w:rPr>
        <w:t>264,65 руб.;</w:t>
      </w:r>
    </w:p>
    <w:p w14:paraId="4C0175D3" w14:textId="5FA112C6" w:rsidR="008B628F" w:rsidRPr="008B628F" w:rsidRDefault="008B628F" w:rsidP="008B628F">
      <w:pPr>
        <w:suppressAutoHyphens/>
        <w:autoSpaceDN w:val="0"/>
        <w:spacing w:line="276" w:lineRule="auto"/>
        <w:ind w:firstLine="709"/>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 за 9 </w:t>
      </w:r>
      <w:r w:rsidR="002E28BE" w:rsidRPr="008B628F">
        <w:rPr>
          <w:rFonts w:eastAsia="NSimSun" w:cs="Times New Roman"/>
          <w:kern w:val="3"/>
          <w:sz w:val="26"/>
          <w:szCs w:val="26"/>
          <w:lang w:eastAsia="zh-CN" w:bidi="hi-IN"/>
        </w:rPr>
        <w:t>месяцев 2022</w:t>
      </w:r>
      <w:r w:rsidRPr="008B628F">
        <w:rPr>
          <w:rFonts w:eastAsia="NSimSun" w:cs="Times New Roman"/>
          <w:kern w:val="3"/>
          <w:sz w:val="26"/>
          <w:szCs w:val="26"/>
          <w:lang w:eastAsia="zh-CN" w:bidi="hi-IN"/>
        </w:rPr>
        <w:t xml:space="preserve"> года – 135</w:t>
      </w:r>
      <w:r w:rsidR="002E28BE">
        <w:rPr>
          <w:rFonts w:eastAsia="NSimSun" w:cs="Times New Roman"/>
          <w:kern w:val="3"/>
          <w:sz w:val="26"/>
          <w:szCs w:val="26"/>
          <w:lang w:eastAsia="zh-CN" w:bidi="hi-IN"/>
        </w:rPr>
        <w:t xml:space="preserve"> </w:t>
      </w:r>
      <w:r w:rsidRPr="008B628F">
        <w:rPr>
          <w:rFonts w:eastAsia="NSimSun" w:cs="Times New Roman"/>
          <w:kern w:val="3"/>
          <w:sz w:val="26"/>
          <w:szCs w:val="26"/>
          <w:lang w:eastAsia="zh-CN" w:bidi="hi-IN"/>
        </w:rPr>
        <w:t>307,75 руб.</w:t>
      </w:r>
    </w:p>
    <w:p w14:paraId="6F11F0F2" w14:textId="77777777" w:rsidR="008B628F"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В 2022-2023 годах учреждение работу по сбору гуманитарной помощи не проводило в необходимом объеме ввиду отсутствия складских помещений. Часть имеющейся гуманитарной помощи (в виде вещей) нами была передана общественной организации «Милосердие» и роздана нуждающимся беженцам с Украины.</w:t>
      </w:r>
    </w:p>
    <w:p w14:paraId="1E557731" w14:textId="370D6AE3" w:rsidR="008B628F"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lastRenderedPageBreak/>
        <w:t xml:space="preserve"> В 2023году ОО «Бендерское городское общество «Милосердие» оказала МУ «Служба социальной помощи г.Бендеры» гуманитарную помощь в виде продуктов питания и </w:t>
      </w:r>
      <w:r w:rsidR="002E28BE" w:rsidRPr="008B628F">
        <w:rPr>
          <w:rFonts w:eastAsia="NSimSun" w:cs="Times New Roman"/>
          <w:kern w:val="3"/>
          <w:sz w:val="26"/>
          <w:szCs w:val="26"/>
          <w:lang w:eastAsia="zh-CN" w:bidi="hi-IN"/>
        </w:rPr>
        <w:t>гигиенических</w:t>
      </w:r>
      <w:r w:rsidRPr="008B628F">
        <w:rPr>
          <w:rFonts w:eastAsia="NSimSun" w:cs="Times New Roman"/>
          <w:kern w:val="3"/>
          <w:sz w:val="26"/>
          <w:szCs w:val="26"/>
          <w:lang w:eastAsia="zh-CN" w:bidi="hi-IN"/>
        </w:rPr>
        <w:t xml:space="preserve"> пакетов. </w:t>
      </w:r>
    </w:p>
    <w:p w14:paraId="4FCA4F44" w14:textId="77777777" w:rsidR="008B628F" w:rsidRPr="008B628F" w:rsidRDefault="008B628F" w:rsidP="008B628F">
      <w:pPr>
        <w:suppressAutoHyphens/>
        <w:autoSpaceDN w:val="0"/>
        <w:spacing w:line="276" w:lineRule="auto"/>
        <w:ind w:firstLine="458"/>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Но вопрос выделения учреждению помещения под склад, соответствующий требованиям, остается открытый и крайне важен для полноценной работы.</w:t>
      </w:r>
    </w:p>
    <w:p w14:paraId="1F4FD3F3" w14:textId="692F3CAF" w:rsidR="008B628F"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 xml:space="preserve">Сотрудники учреждения продолжили знакомство с работой по программе «Долгосрочный медико-социальный уход на дому, </w:t>
      </w:r>
      <w:r w:rsidR="002E28BE" w:rsidRPr="008B628F">
        <w:rPr>
          <w:rFonts w:eastAsia="NSimSun" w:cs="Times New Roman"/>
          <w:kern w:val="3"/>
          <w:sz w:val="26"/>
          <w:szCs w:val="26"/>
          <w:lang w:eastAsia="zh-CN" w:bidi="hi-IN"/>
        </w:rPr>
        <w:t>для лиц,</w:t>
      </w:r>
      <w:r w:rsidRPr="008B628F">
        <w:rPr>
          <w:rFonts w:eastAsia="NSimSun" w:cs="Times New Roman"/>
          <w:kern w:val="3"/>
          <w:sz w:val="26"/>
          <w:szCs w:val="26"/>
          <w:lang w:eastAsia="zh-CN" w:bidi="hi-IN"/>
        </w:rPr>
        <w:t xml:space="preserve"> нуждающихся в длительном уходе».</w:t>
      </w:r>
    </w:p>
    <w:p w14:paraId="7ABA8D5A" w14:textId="797C57F2" w:rsidR="00544A9D" w:rsidRPr="008B628F" w:rsidRDefault="008B628F" w:rsidP="008B628F">
      <w:pPr>
        <w:suppressAutoHyphens/>
        <w:autoSpaceDN w:val="0"/>
        <w:spacing w:line="276" w:lineRule="auto"/>
        <w:ind w:firstLine="600"/>
        <w:jc w:val="both"/>
        <w:textAlignment w:val="baseline"/>
        <w:rPr>
          <w:rFonts w:eastAsia="NSimSun" w:cs="Times New Roman"/>
          <w:kern w:val="3"/>
          <w:sz w:val="26"/>
          <w:szCs w:val="26"/>
          <w:lang w:eastAsia="zh-CN" w:bidi="hi-IN"/>
        </w:rPr>
      </w:pPr>
      <w:r w:rsidRPr="008B628F">
        <w:rPr>
          <w:rFonts w:eastAsia="NSimSun" w:cs="Times New Roman"/>
          <w:kern w:val="3"/>
          <w:sz w:val="26"/>
          <w:szCs w:val="26"/>
          <w:lang w:eastAsia="zh-CN" w:bidi="hi-IN"/>
        </w:rPr>
        <w:t>Специалисты бухгалтерии проходят занятия на курсах повышения квалификации на площадках Торгово-промышленной палаты Приднестровья.</w:t>
      </w:r>
    </w:p>
    <w:p w14:paraId="4815A33C" w14:textId="491C5DDB" w:rsidR="00C61A1F" w:rsidRDefault="0001748F" w:rsidP="00416766">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40" w:name="_Toc152156337"/>
      <w:r w:rsidRPr="00321758">
        <w:rPr>
          <w:rFonts w:ascii="Times New Roman" w:eastAsia="Times New Roman" w:hAnsi="Times New Roman" w:cs="Times New Roman"/>
          <w:i/>
          <w:color w:val="auto"/>
          <w:sz w:val="26"/>
          <w:szCs w:val="26"/>
          <w:lang w:eastAsia="ru-RU"/>
        </w:rPr>
        <w:t>2.3.</w:t>
      </w:r>
      <w:r w:rsidR="008B628F">
        <w:rPr>
          <w:rFonts w:ascii="Times New Roman" w:eastAsia="Times New Roman" w:hAnsi="Times New Roman" w:cs="Times New Roman"/>
          <w:i/>
          <w:color w:val="auto"/>
          <w:sz w:val="26"/>
          <w:szCs w:val="26"/>
          <w:lang w:eastAsia="ru-RU"/>
        </w:rPr>
        <w:t>8</w:t>
      </w:r>
      <w:r w:rsidR="00C61A1F" w:rsidRPr="00321758">
        <w:rPr>
          <w:rFonts w:ascii="Times New Roman" w:eastAsia="Times New Roman" w:hAnsi="Times New Roman" w:cs="Times New Roman"/>
          <w:i/>
          <w:color w:val="auto"/>
          <w:sz w:val="26"/>
          <w:szCs w:val="26"/>
          <w:lang w:eastAsia="ru-RU"/>
        </w:rPr>
        <w:t>. Безопасность и охрана правопорядка</w:t>
      </w:r>
      <w:bookmarkEnd w:id="40"/>
    </w:p>
    <w:p w14:paraId="232F9950" w14:textId="1933570C" w:rsidR="00321758" w:rsidRPr="00321758" w:rsidRDefault="00321758" w:rsidP="00321758">
      <w:pPr>
        <w:jc w:val="center"/>
        <w:rPr>
          <w:i/>
          <w:sz w:val="26"/>
          <w:szCs w:val="26"/>
          <w:lang w:eastAsia="ru-RU"/>
        </w:rPr>
      </w:pPr>
      <w:r w:rsidRPr="00321758">
        <w:rPr>
          <w:i/>
          <w:sz w:val="26"/>
          <w:szCs w:val="26"/>
          <w:lang w:eastAsia="ru-RU"/>
        </w:rPr>
        <w:t>Правопорядок</w:t>
      </w:r>
    </w:p>
    <w:p w14:paraId="01240FB0" w14:textId="0CE2DAC0" w:rsidR="00416766" w:rsidRPr="00321758" w:rsidRDefault="00416766" w:rsidP="00416766">
      <w:pPr>
        <w:pStyle w:val="af0"/>
        <w:spacing w:line="276" w:lineRule="auto"/>
        <w:ind w:firstLine="709"/>
        <w:jc w:val="both"/>
        <w:rPr>
          <w:sz w:val="26"/>
          <w:szCs w:val="26"/>
          <w:lang w:eastAsia="ru-RU"/>
        </w:rPr>
      </w:pPr>
      <w:r w:rsidRPr="00321758">
        <w:rPr>
          <w:sz w:val="26"/>
          <w:szCs w:val="26"/>
          <w:lang w:eastAsia="ru-RU"/>
        </w:rPr>
        <w:t xml:space="preserve">В текущем году на территории, обслуживаемой УВД города Бендеры, зарегистрировано 508 преступлений, что на 11% </w:t>
      </w:r>
      <w:r w:rsidR="00544A9D" w:rsidRPr="00321758">
        <w:rPr>
          <w:sz w:val="26"/>
          <w:szCs w:val="26"/>
          <w:lang w:eastAsia="ru-RU"/>
        </w:rPr>
        <w:t>меньше,</w:t>
      </w:r>
      <w:r w:rsidRPr="00321758">
        <w:rPr>
          <w:sz w:val="26"/>
          <w:szCs w:val="26"/>
          <w:lang w:eastAsia="ru-RU"/>
        </w:rPr>
        <w:t xml:space="preserve"> чем за аналогичный период прошлого года (571 преступление).</w:t>
      </w:r>
    </w:p>
    <w:p w14:paraId="5F7A9313" w14:textId="77777777" w:rsidR="00416766" w:rsidRPr="00321758" w:rsidRDefault="00416766" w:rsidP="00416766">
      <w:pPr>
        <w:spacing w:line="276" w:lineRule="auto"/>
        <w:ind w:firstLine="709"/>
        <w:jc w:val="both"/>
        <w:rPr>
          <w:sz w:val="26"/>
          <w:szCs w:val="26"/>
          <w:lang w:eastAsia="ru-RU"/>
        </w:rPr>
      </w:pPr>
      <w:r w:rsidRPr="00321758">
        <w:rPr>
          <w:sz w:val="26"/>
          <w:szCs w:val="26"/>
          <w:lang w:eastAsia="ru-RU"/>
        </w:rPr>
        <w:t>За указанный период зарегистрировано 61 тяжкое преступление, в 2022 году – 92 (-33,7%).</w:t>
      </w:r>
    </w:p>
    <w:p w14:paraId="7C692C52" w14:textId="77777777" w:rsidR="00416766" w:rsidRPr="00321758" w:rsidRDefault="00416766" w:rsidP="00416766">
      <w:pPr>
        <w:spacing w:line="276" w:lineRule="auto"/>
        <w:ind w:firstLine="709"/>
        <w:jc w:val="both"/>
        <w:rPr>
          <w:sz w:val="26"/>
          <w:szCs w:val="26"/>
          <w:lang w:eastAsia="ru-RU"/>
        </w:rPr>
      </w:pPr>
      <w:r w:rsidRPr="00321758">
        <w:rPr>
          <w:sz w:val="26"/>
          <w:szCs w:val="26"/>
          <w:lang w:eastAsia="ru-RU"/>
        </w:rPr>
        <w:t>Также за 9 месяцев 2023 года зарегистрировано 28 преступлений, относящиеся к категории особо тяжких, в 2022 году – 14 (+100%).</w:t>
      </w:r>
    </w:p>
    <w:p w14:paraId="69D64B16" w14:textId="25F8A324" w:rsidR="00416766" w:rsidRPr="00321758" w:rsidRDefault="00416766" w:rsidP="00416766">
      <w:pPr>
        <w:spacing w:line="276" w:lineRule="auto"/>
        <w:ind w:firstLine="709"/>
        <w:jc w:val="both"/>
        <w:rPr>
          <w:sz w:val="26"/>
          <w:szCs w:val="26"/>
          <w:lang w:eastAsia="ru-RU"/>
        </w:rPr>
      </w:pPr>
      <w:r w:rsidRPr="00321758">
        <w:rPr>
          <w:sz w:val="26"/>
          <w:szCs w:val="26"/>
          <w:lang w:eastAsia="ru-RU"/>
        </w:rPr>
        <w:t xml:space="preserve">В отчетном периоде количество зарегистрированных преступлений, совершенных </w:t>
      </w:r>
      <w:r w:rsidR="00544A9D" w:rsidRPr="00321758">
        <w:rPr>
          <w:sz w:val="26"/>
          <w:szCs w:val="26"/>
          <w:lang w:eastAsia="ru-RU"/>
        </w:rPr>
        <w:t>в общественных местах,</w:t>
      </w:r>
      <w:r w:rsidRPr="00321758">
        <w:rPr>
          <w:sz w:val="26"/>
          <w:szCs w:val="26"/>
          <w:lang w:eastAsia="ru-RU"/>
        </w:rPr>
        <w:t xml:space="preserve"> уменьшилось на 2,1% (с 47 до 46 преступлений), в т.ч. на улицах уменьшилось на 12,8% (с 39 до 34 преступлений). </w:t>
      </w:r>
    </w:p>
    <w:p w14:paraId="5D0B6A39" w14:textId="19001006" w:rsidR="00416766" w:rsidRDefault="00416766" w:rsidP="00416766">
      <w:pPr>
        <w:spacing w:line="276" w:lineRule="auto"/>
        <w:ind w:firstLine="709"/>
        <w:jc w:val="both"/>
        <w:rPr>
          <w:sz w:val="26"/>
          <w:szCs w:val="26"/>
          <w:lang w:eastAsia="ru-RU"/>
        </w:rPr>
      </w:pPr>
      <w:r w:rsidRPr="00321758">
        <w:rPr>
          <w:sz w:val="26"/>
          <w:szCs w:val="26"/>
          <w:lang w:eastAsia="ru-RU"/>
        </w:rPr>
        <w:t>На территории обслуживания УВД г. Бендеры за отчетный период зарегистрировано 313 преступлений по линии уголовного розыска (в 2022 году – 360). Регистрация отдельных видов этих преступлений выглядит следующим образом:</w:t>
      </w:r>
    </w:p>
    <w:p w14:paraId="19F707BE" w14:textId="59F2073C" w:rsidR="00416766" w:rsidRPr="00321758" w:rsidRDefault="00416766" w:rsidP="00DF4DF4">
      <w:pPr>
        <w:pStyle w:val="af0"/>
        <w:spacing w:before="120" w:after="120" w:line="276" w:lineRule="auto"/>
        <w:jc w:val="right"/>
        <w:rPr>
          <w:sz w:val="26"/>
          <w:szCs w:val="26"/>
          <w:lang w:eastAsia="ru-RU"/>
        </w:rPr>
      </w:pPr>
      <w:r w:rsidRPr="00321758">
        <w:rPr>
          <w:i/>
          <w:sz w:val="26"/>
          <w:szCs w:val="26"/>
          <w:lang w:eastAsia="ru-RU"/>
        </w:rPr>
        <w:t xml:space="preserve">Таблица </w:t>
      </w:r>
      <w:r w:rsidR="00321758" w:rsidRPr="00321758">
        <w:rPr>
          <w:i/>
          <w:sz w:val="26"/>
          <w:szCs w:val="26"/>
          <w:lang w:eastAsia="ru-RU"/>
        </w:rPr>
        <w:t>2.3.7.1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47"/>
        <w:gridCol w:w="1289"/>
        <w:gridCol w:w="1414"/>
        <w:gridCol w:w="1224"/>
        <w:gridCol w:w="1461"/>
        <w:gridCol w:w="1410"/>
      </w:tblGrid>
      <w:tr w:rsidR="00416766" w:rsidRPr="00321758" w14:paraId="427687D3" w14:textId="77777777" w:rsidTr="00DF4DF4">
        <w:tc>
          <w:tcPr>
            <w:tcW w:w="2547" w:type="dxa"/>
            <w:vMerge w:val="restart"/>
            <w:tcBorders>
              <w:top w:val="single" w:sz="4" w:space="0" w:color="auto"/>
              <w:left w:val="single" w:sz="4" w:space="0" w:color="auto"/>
              <w:bottom w:val="single" w:sz="4" w:space="0" w:color="auto"/>
              <w:right w:val="single" w:sz="4" w:space="0" w:color="auto"/>
            </w:tcBorders>
            <w:vAlign w:val="center"/>
            <w:hideMark/>
          </w:tcPr>
          <w:p w14:paraId="34F0C13E"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вид преступления</w:t>
            </w:r>
          </w:p>
        </w:tc>
        <w:tc>
          <w:tcPr>
            <w:tcW w:w="1289" w:type="dxa"/>
            <w:vMerge w:val="restart"/>
            <w:tcBorders>
              <w:top w:val="single" w:sz="4" w:space="0" w:color="auto"/>
              <w:left w:val="single" w:sz="4" w:space="0" w:color="auto"/>
              <w:bottom w:val="single" w:sz="4" w:space="0" w:color="auto"/>
              <w:right w:val="single" w:sz="4" w:space="0" w:color="auto"/>
            </w:tcBorders>
            <w:vAlign w:val="center"/>
            <w:hideMark/>
          </w:tcPr>
          <w:p w14:paraId="13322A5D"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9 месяцев 2023 года</w:t>
            </w:r>
          </w:p>
        </w:tc>
        <w:tc>
          <w:tcPr>
            <w:tcW w:w="1414" w:type="dxa"/>
            <w:vMerge w:val="restart"/>
            <w:tcBorders>
              <w:top w:val="single" w:sz="4" w:space="0" w:color="auto"/>
              <w:left w:val="single" w:sz="4" w:space="0" w:color="auto"/>
              <w:bottom w:val="single" w:sz="4" w:space="0" w:color="auto"/>
              <w:right w:val="single" w:sz="4" w:space="0" w:color="auto"/>
            </w:tcBorders>
            <w:vAlign w:val="center"/>
            <w:hideMark/>
          </w:tcPr>
          <w:p w14:paraId="068FE62A"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9 месяцев 2022 года</w:t>
            </w:r>
          </w:p>
        </w:tc>
        <w:tc>
          <w:tcPr>
            <w:tcW w:w="2685" w:type="dxa"/>
            <w:gridSpan w:val="2"/>
            <w:tcBorders>
              <w:top w:val="single" w:sz="4" w:space="0" w:color="auto"/>
              <w:left w:val="single" w:sz="4" w:space="0" w:color="auto"/>
              <w:bottom w:val="single" w:sz="4" w:space="0" w:color="auto"/>
              <w:right w:val="single" w:sz="4" w:space="0" w:color="auto"/>
            </w:tcBorders>
            <w:vAlign w:val="center"/>
            <w:hideMark/>
          </w:tcPr>
          <w:p w14:paraId="597D8B75"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динамика</w:t>
            </w:r>
          </w:p>
        </w:tc>
        <w:tc>
          <w:tcPr>
            <w:tcW w:w="1410" w:type="dxa"/>
            <w:vMerge w:val="restart"/>
            <w:tcBorders>
              <w:top w:val="single" w:sz="4" w:space="0" w:color="auto"/>
              <w:left w:val="single" w:sz="4" w:space="0" w:color="auto"/>
              <w:bottom w:val="single" w:sz="4" w:space="0" w:color="auto"/>
              <w:right w:val="single" w:sz="4" w:space="0" w:color="auto"/>
            </w:tcBorders>
            <w:vAlign w:val="center"/>
            <w:hideMark/>
          </w:tcPr>
          <w:p w14:paraId="405BFC2B"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удельный вес</w:t>
            </w:r>
          </w:p>
          <w:p w14:paraId="23E5D058"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от ПМР</w:t>
            </w:r>
          </w:p>
        </w:tc>
      </w:tr>
      <w:tr w:rsidR="00416766" w:rsidRPr="00321758" w14:paraId="16F54E96" w14:textId="77777777" w:rsidTr="00DF4DF4">
        <w:tc>
          <w:tcPr>
            <w:tcW w:w="2547" w:type="dxa"/>
            <w:vMerge/>
            <w:tcBorders>
              <w:top w:val="single" w:sz="4" w:space="0" w:color="auto"/>
              <w:left w:val="single" w:sz="4" w:space="0" w:color="auto"/>
              <w:bottom w:val="single" w:sz="4" w:space="0" w:color="auto"/>
              <w:right w:val="single" w:sz="4" w:space="0" w:color="auto"/>
            </w:tcBorders>
            <w:vAlign w:val="center"/>
            <w:hideMark/>
          </w:tcPr>
          <w:p w14:paraId="58458AE8" w14:textId="77777777" w:rsidR="00416766" w:rsidRPr="00321758" w:rsidRDefault="00416766" w:rsidP="00416766">
            <w:pPr>
              <w:rPr>
                <w:rFonts w:eastAsia="Times New Roman" w:cs="Times New Roman"/>
                <w:b/>
                <w:sz w:val="22"/>
                <w:lang w:eastAsia="ru-RU"/>
              </w:rPr>
            </w:pPr>
          </w:p>
        </w:tc>
        <w:tc>
          <w:tcPr>
            <w:tcW w:w="1289" w:type="dxa"/>
            <w:vMerge/>
            <w:tcBorders>
              <w:top w:val="single" w:sz="4" w:space="0" w:color="auto"/>
              <w:left w:val="single" w:sz="4" w:space="0" w:color="auto"/>
              <w:bottom w:val="single" w:sz="4" w:space="0" w:color="auto"/>
              <w:right w:val="single" w:sz="4" w:space="0" w:color="auto"/>
            </w:tcBorders>
            <w:vAlign w:val="center"/>
            <w:hideMark/>
          </w:tcPr>
          <w:p w14:paraId="7EEEDDA3" w14:textId="77777777" w:rsidR="00416766" w:rsidRPr="00321758" w:rsidRDefault="00416766" w:rsidP="00416766">
            <w:pPr>
              <w:rPr>
                <w:rFonts w:eastAsia="Times New Roman" w:cs="Times New Roman"/>
                <w:b/>
                <w:sz w:val="22"/>
                <w:lang w:eastAsia="ru-RU"/>
              </w:rPr>
            </w:pPr>
          </w:p>
        </w:tc>
        <w:tc>
          <w:tcPr>
            <w:tcW w:w="1414" w:type="dxa"/>
            <w:vMerge/>
            <w:tcBorders>
              <w:top w:val="single" w:sz="4" w:space="0" w:color="auto"/>
              <w:left w:val="single" w:sz="4" w:space="0" w:color="auto"/>
              <w:bottom w:val="single" w:sz="4" w:space="0" w:color="auto"/>
              <w:right w:val="single" w:sz="4" w:space="0" w:color="auto"/>
            </w:tcBorders>
            <w:vAlign w:val="center"/>
            <w:hideMark/>
          </w:tcPr>
          <w:p w14:paraId="2CB9C3FB" w14:textId="77777777" w:rsidR="00416766" w:rsidRPr="00321758" w:rsidRDefault="00416766" w:rsidP="00416766">
            <w:pPr>
              <w:rPr>
                <w:rFonts w:eastAsia="Times New Roman" w:cs="Times New Roman"/>
                <w:b/>
                <w:sz w:val="22"/>
                <w:lang w:eastAsia="ru-RU"/>
              </w:rPr>
            </w:pPr>
          </w:p>
        </w:tc>
        <w:tc>
          <w:tcPr>
            <w:tcW w:w="1224" w:type="dxa"/>
            <w:tcBorders>
              <w:top w:val="single" w:sz="4" w:space="0" w:color="auto"/>
              <w:left w:val="single" w:sz="4" w:space="0" w:color="auto"/>
              <w:bottom w:val="single" w:sz="4" w:space="0" w:color="auto"/>
              <w:right w:val="single" w:sz="4" w:space="0" w:color="auto"/>
            </w:tcBorders>
            <w:vAlign w:val="center"/>
            <w:hideMark/>
          </w:tcPr>
          <w:p w14:paraId="6DA04122"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ОВД</w:t>
            </w:r>
          </w:p>
        </w:tc>
        <w:tc>
          <w:tcPr>
            <w:tcW w:w="1461" w:type="dxa"/>
            <w:tcBorders>
              <w:top w:val="single" w:sz="4" w:space="0" w:color="auto"/>
              <w:left w:val="single" w:sz="4" w:space="0" w:color="auto"/>
              <w:bottom w:val="single" w:sz="4" w:space="0" w:color="auto"/>
              <w:right w:val="single" w:sz="4" w:space="0" w:color="auto"/>
            </w:tcBorders>
            <w:vAlign w:val="center"/>
            <w:hideMark/>
          </w:tcPr>
          <w:p w14:paraId="37EFA419" w14:textId="77777777" w:rsidR="00416766" w:rsidRPr="00321758" w:rsidRDefault="00416766" w:rsidP="00416766">
            <w:pPr>
              <w:jc w:val="center"/>
              <w:rPr>
                <w:rFonts w:eastAsia="Times New Roman" w:cs="Times New Roman"/>
                <w:b/>
                <w:sz w:val="22"/>
                <w:lang w:eastAsia="ru-RU"/>
              </w:rPr>
            </w:pPr>
            <w:r w:rsidRPr="00321758">
              <w:rPr>
                <w:rFonts w:eastAsia="Times New Roman" w:cs="Times New Roman"/>
                <w:b/>
                <w:sz w:val="22"/>
                <w:lang w:eastAsia="ru-RU"/>
              </w:rPr>
              <w:t>республика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771889" w14:textId="77777777" w:rsidR="00416766" w:rsidRPr="00321758" w:rsidRDefault="00416766" w:rsidP="00416766">
            <w:pPr>
              <w:rPr>
                <w:rFonts w:eastAsia="Times New Roman" w:cs="Times New Roman"/>
                <w:b/>
                <w:sz w:val="22"/>
                <w:lang w:eastAsia="ru-RU"/>
              </w:rPr>
            </w:pPr>
          </w:p>
        </w:tc>
      </w:tr>
      <w:tr w:rsidR="00416766" w:rsidRPr="00321758" w14:paraId="6B695C04"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5BD48C0F"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убийство</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40E04CD" w14:textId="77777777" w:rsidR="00416766" w:rsidRPr="00321758" w:rsidRDefault="00416766" w:rsidP="00416766">
            <w:pPr>
              <w:jc w:val="center"/>
              <w:rPr>
                <w:rFonts w:eastAsia="Times New Roman" w:cs="Times New Roman"/>
                <w:sz w:val="22"/>
                <w:lang w:val="en-US"/>
              </w:rPr>
            </w:pPr>
            <w:r w:rsidRPr="00321758">
              <w:rPr>
                <w:rFonts w:eastAsia="Times New Roman" w:cs="Times New Roman"/>
                <w:sz w:val="22"/>
                <w:lang w:eastAsia="ru-RU"/>
              </w:rPr>
              <w:t>2</w:t>
            </w:r>
          </w:p>
        </w:tc>
        <w:tc>
          <w:tcPr>
            <w:tcW w:w="1414" w:type="dxa"/>
            <w:tcBorders>
              <w:top w:val="single" w:sz="4" w:space="0" w:color="auto"/>
              <w:left w:val="single" w:sz="4" w:space="0" w:color="auto"/>
              <w:bottom w:val="single" w:sz="4" w:space="0" w:color="auto"/>
              <w:right w:val="single" w:sz="4" w:space="0" w:color="auto"/>
            </w:tcBorders>
            <w:vAlign w:val="center"/>
            <w:hideMark/>
          </w:tcPr>
          <w:p w14:paraId="28DAEEC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w:t>
            </w:r>
          </w:p>
        </w:tc>
        <w:tc>
          <w:tcPr>
            <w:tcW w:w="1224" w:type="dxa"/>
            <w:tcBorders>
              <w:top w:val="single" w:sz="4" w:space="0" w:color="auto"/>
              <w:left w:val="single" w:sz="4" w:space="0" w:color="auto"/>
              <w:bottom w:val="single" w:sz="4" w:space="0" w:color="auto"/>
              <w:right w:val="single" w:sz="4" w:space="0" w:color="auto"/>
            </w:tcBorders>
            <w:vAlign w:val="center"/>
            <w:hideMark/>
          </w:tcPr>
          <w:p w14:paraId="7207655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-33,3%</w:t>
            </w:r>
          </w:p>
        </w:tc>
        <w:tc>
          <w:tcPr>
            <w:tcW w:w="1461" w:type="dxa"/>
            <w:tcBorders>
              <w:top w:val="single" w:sz="4" w:space="0" w:color="auto"/>
              <w:left w:val="single" w:sz="4" w:space="0" w:color="auto"/>
              <w:bottom w:val="single" w:sz="4" w:space="0" w:color="auto"/>
              <w:right w:val="single" w:sz="4" w:space="0" w:color="auto"/>
            </w:tcBorders>
            <w:vAlign w:val="center"/>
            <w:hideMark/>
          </w:tcPr>
          <w:p w14:paraId="20C7B00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-23,1%</w:t>
            </w:r>
          </w:p>
        </w:tc>
        <w:tc>
          <w:tcPr>
            <w:tcW w:w="1410" w:type="dxa"/>
            <w:tcBorders>
              <w:top w:val="single" w:sz="4" w:space="0" w:color="auto"/>
              <w:left w:val="single" w:sz="4" w:space="0" w:color="auto"/>
              <w:bottom w:val="single" w:sz="4" w:space="0" w:color="auto"/>
              <w:right w:val="single" w:sz="4" w:space="0" w:color="auto"/>
            </w:tcBorders>
            <w:vAlign w:val="center"/>
            <w:hideMark/>
          </w:tcPr>
          <w:p w14:paraId="27B87B92"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20,0%</w:t>
            </w:r>
          </w:p>
        </w:tc>
      </w:tr>
      <w:tr w:rsidR="00416766" w:rsidRPr="00321758" w14:paraId="34D497FF"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43FBE656"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изнасилование</w:t>
            </w:r>
          </w:p>
        </w:tc>
        <w:tc>
          <w:tcPr>
            <w:tcW w:w="1289" w:type="dxa"/>
            <w:tcBorders>
              <w:top w:val="single" w:sz="4" w:space="0" w:color="auto"/>
              <w:left w:val="single" w:sz="4" w:space="0" w:color="auto"/>
              <w:bottom w:val="single" w:sz="4" w:space="0" w:color="auto"/>
              <w:right w:val="single" w:sz="4" w:space="0" w:color="auto"/>
            </w:tcBorders>
            <w:vAlign w:val="center"/>
            <w:hideMark/>
          </w:tcPr>
          <w:p w14:paraId="31C045D6"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w:t>
            </w:r>
          </w:p>
        </w:tc>
        <w:tc>
          <w:tcPr>
            <w:tcW w:w="1414" w:type="dxa"/>
            <w:tcBorders>
              <w:top w:val="single" w:sz="4" w:space="0" w:color="auto"/>
              <w:left w:val="single" w:sz="4" w:space="0" w:color="auto"/>
              <w:bottom w:val="single" w:sz="4" w:space="0" w:color="auto"/>
              <w:right w:val="single" w:sz="4" w:space="0" w:color="auto"/>
            </w:tcBorders>
            <w:vAlign w:val="center"/>
            <w:hideMark/>
          </w:tcPr>
          <w:p w14:paraId="3843FF5B"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c>
          <w:tcPr>
            <w:tcW w:w="1224" w:type="dxa"/>
            <w:tcBorders>
              <w:top w:val="single" w:sz="4" w:space="0" w:color="auto"/>
              <w:left w:val="single" w:sz="4" w:space="0" w:color="auto"/>
              <w:bottom w:val="single" w:sz="4" w:space="0" w:color="auto"/>
              <w:right w:val="single" w:sz="4" w:space="0" w:color="auto"/>
            </w:tcBorders>
            <w:vAlign w:val="center"/>
            <w:hideMark/>
          </w:tcPr>
          <w:p w14:paraId="23A80D0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c>
          <w:tcPr>
            <w:tcW w:w="1461" w:type="dxa"/>
            <w:tcBorders>
              <w:top w:val="single" w:sz="4" w:space="0" w:color="auto"/>
              <w:left w:val="single" w:sz="4" w:space="0" w:color="auto"/>
              <w:bottom w:val="single" w:sz="4" w:space="0" w:color="auto"/>
              <w:right w:val="single" w:sz="4" w:space="0" w:color="auto"/>
            </w:tcBorders>
            <w:vAlign w:val="center"/>
            <w:hideMark/>
          </w:tcPr>
          <w:p w14:paraId="01082CD2"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+500,0%</w:t>
            </w:r>
          </w:p>
        </w:tc>
        <w:tc>
          <w:tcPr>
            <w:tcW w:w="1410" w:type="dxa"/>
            <w:tcBorders>
              <w:top w:val="single" w:sz="4" w:space="0" w:color="auto"/>
              <w:left w:val="single" w:sz="4" w:space="0" w:color="auto"/>
              <w:bottom w:val="single" w:sz="4" w:space="0" w:color="auto"/>
              <w:right w:val="single" w:sz="4" w:space="0" w:color="auto"/>
            </w:tcBorders>
            <w:vAlign w:val="center"/>
            <w:hideMark/>
          </w:tcPr>
          <w:p w14:paraId="31AC2A04"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16,7%</w:t>
            </w:r>
          </w:p>
        </w:tc>
      </w:tr>
      <w:tr w:rsidR="00416766" w:rsidRPr="00321758" w14:paraId="2084E0BA"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5AD7EDFC"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разбой</w:t>
            </w:r>
          </w:p>
        </w:tc>
        <w:tc>
          <w:tcPr>
            <w:tcW w:w="1289" w:type="dxa"/>
            <w:tcBorders>
              <w:top w:val="single" w:sz="4" w:space="0" w:color="auto"/>
              <w:left w:val="single" w:sz="4" w:space="0" w:color="auto"/>
              <w:bottom w:val="single" w:sz="4" w:space="0" w:color="auto"/>
              <w:right w:val="single" w:sz="4" w:space="0" w:color="auto"/>
            </w:tcBorders>
            <w:vAlign w:val="center"/>
            <w:hideMark/>
          </w:tcPr>
          <w:p w14:paraId="28D1C4A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w:t>
            </w:r>
          </w:p>
        </w:tc>
        <w:tc>
          <w:tcPr>
            <w:tcW w:w="1414" w:type="dxa"/>
            <w:tcBorders>
              <w:top w:val="single" w:sz="4" w:space="0" w:color="auto"/>
              <w:left w:val="single" w:sz="4" w:space="0" w:color="auto"/>
              <w:bottom w:val="single" w:sz="4" w:space="0" w:color="auto"/>
              <w:right w:val="single" w:sz="4" w:space="0" w:color="auto"/>
            </w:tcBorders>
            <w:vAlign w:val="center"/>
            <w:hideMark/>
          </w:tcPr>
          <w:p w14:paraId="12725CF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w:t>
            </w:r>
          </w:p>
        </w:tc>
        <w:tc>
          <w:tcPr>
            <w:tcW w:w="1224" w:type="dxa"/>
            <w:tcBorders>
              <w:top w:val="single" w:sz="4" w:space="0" w:color="auto"/>
              <w:left w:val="single" w:sz="4" w:space="0" w:color="auto"/>
              <w:bottom w:val="single" w:sz="4" w:space="0" w:color="auto"/>
              <w:right w:val="single" w:sz="4" w:space="0" w:color="auto"/>
            </w:tcBorders>
            <w:vAlign w:val="center"/>
            <w:hideMark/>
          </w:tcPr>
          <w:p w14:paraId="486533D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c>
          <w:tcPr>
            <w:tcW w:w="1461" w:type="dxa"/>
            <w:tcBorders>
              <w:top w:val="single" w:sz="4" w:space="0" w:color="auto"/>
              <w:left w:val="single" w:sz="4" w:space="0" w:color="auto"/>
              <w:bottom w:val="single" w:sz="4" w:space="0" w:color="auto"/>
              <w:right w:val="single" w:sz="4" w:space="0" w:color="auto"/>
            </w:tcBorders>
            <w:vAlign w:val="center"/>
            <w:hideMark/>
          </w:tcPr>
          <w:p w14:paraId="6D829D3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+40,0%</w:t>
            </w:r>
          </w:p>
        </w:tc>
        <w:tc>
          <w:tcPr>
            <w:tcW w:w="1410" w:type="dxa"/>
            <w:tcBorders>
              <w:top w:val="single" w:sz="4" w:space="0" w:color="auto"/>
              <w:left w:val="single" w:sz="4" w:space="0" w:color="auto"/>
              <w:bottom w:val="single" w:sz="4" w:space="0" w:color="auto"/>
              <w:right w:val="single" w:sz="4" w:space="0" w:color="auto"/>
            </w:tcBorders>
            <w:vAlign w:val="center"/>
            <w:hideMark/>
          </w:tcPr>
          <w:p w14:paraId="46D6263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14,3%</w:t>
            </w:r>
          </w:p>
        </w:tc>
      </w:tr>
      <w:tr w:rsidR="00416766" w:rsidRPr="00321758" w14:paraId="2298E6DD"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24AE03C2"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грабеж</w:t>
            </w:r>
          </w:p>
        </w:tc>
        <w:tc>
          <w:tcPr>
            <w:tcW w:w="1289" w:type="dxa"/>
            <w:tcBorders>
              <w:top w:val="single" w:sz="4" w:space="0" w:color="auto"/>
              <w:left w:val="single" w:sz="4" w:space="0" w:color="auto"/>
              <w:bottom w:val="single" w:sz="4" w:space="0" w:color="auto"/>
              <w:right w:val="single" w:sz="4" w:space="0" w:color="auto"/>
            </w:tcBorders>
            <w:vAlign w:val="center"/>
            <w:hideMark/>
          </w:tcPr>
          <w:p w14:paraId="42D2E831"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9</w:t>
            </w:r>
          </w:p>
        </w:tc>
        <w:tc>
          <w:tcPr>
            <w:tcW w:w="1414" w:type="dxa"/>
            <w:tcBorders>
              <w:top w:val="single" w:sz="4" w:space="0" w:color="auto"/>
              <w:left w:val="single" w:sz="4" w:space="0" w:color="auto"/>
              <w:bottom w:val="single" w:sz="4" w:space="0" w:color="auto"/>
              <w:right w:val="single" w:sz="4" w:space="0" w:color="auto"/>
            </w:tcBorders>
            <w:vAlign w:val="center"/>
            <w:hideMark/>
          </w:tcPr>
          <w:p w14:paraId="30227AEA"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10</w:t>
            </w:r>
          </w:p>
        </w:tc>
        <w:tc>
          <w:tcPr>
            <w:tcW w:w="1224" w:type="dxa"/>
            <w:tcBorders>
              <w:top w:val="single" w:sz="4" w:space="0" w:color="auto"/>
              <w:left w:val="single" w:sz="4" w:space="0" w:color="auto"/>
              <w:bottom w:val="single" w:sz="4" w:space="0" w:color="auto"/>
              <w:right w:val="single" w:sz="4" w:space="0" w:color="auto"/>
            </w:tcBorders>
            <w:vAlign w:val="center"/>
            <w:hideMark/>
          </w:tcPr>
          <w:p w14:paraId="35D2380D"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-10,0%</w:t>
            </w:r>
          </w:p>
        </w:tc>
        <w:tc>
          <w:tcPr>
            <w:tcW w:w="1461" w:type="dxa"/>
            <w:tcBorders>
              <w:top w:val="single" w:sz="4" w:space="0" w:color="auto"/>
              <w:left w:val="single" w:sz="4" w:space="0" w:color="auto"/>
              <w:bottom w:val="single" w:sz="4" w:space="0" w:color="auto"/>
              <w:right w:val="single" w:sz="4" w:space="0" w:color="auto"/>
            </w:tcBorders>
            <w:vAlign w:val="center"/>
            <w:hideMark/>
          </w:tcPr>
          <w:p w14:paraId="5CBD2AC8"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+2,4%</w:t>
            </w:r>
          </w:p>
        </w:tc>
        <w:tc>
          <w:tcPr>
            <w:tcW w:w="1410" w:type="dxa"/>
            <w:tcBorders>
              <w:top w:val="single" w:sz="4" w:space="0" w:color="auto"/>
              <w:left w:val="single" w:sz="4" w:space="0" w:color="auto"/>
              <w:bottom w:val="single" w:sz="4" w:space="0" w:color="auto"/>
              <w:right w:val="single" w:sz="4" w:space="0" w:color="auto"/>
            </w:tcBorders>
            <w:vAlign w:val="center"/>
            <w:hideMark/>
          </w:tcPr>
          <w:p w14:paraId="601F0F40"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20,9%</w:t>
            </w:r>
          </w:p>
        </w:tc>
      </w:tr>
      <w:tr w:rsidR="00416766" w:rsidRPr="00321758" w14:paraId="7960C2F2"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5EDD733E"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умышленное причинение тяжкого вреда здоровью</w:t>
            </w:r>
          </w:p>
        </w:tc>
        <w:tc>
          <w:tcPr>
            <w:tcW w:w="1289" w:type="dxa"/>
            <w:tcBorders>
              <w:top w:val="single" w:sz="4" w:space="0" w:color="auto"/>
              <w:left w:val="single" w:sz="4" w:space="0" w:color="auto"/>
              <w:bottom w:val="single" w:sz="4" w:space="0" w:color="auto"/>
              <w:right w:val="single" w:sz="4" w:space="0" w:color="auto"/>
            </w:tcBorders>
            <w:vAlign w:val="center"/>
            <w:hideMark/>
          </w:tcPr>
          <w:p w14:paraId="709AEBE2"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8</w:t>
            </w:r>
          </w:p>
        </w:tc>
        <w:tc>
          <w:tcPr>
            <w:tcW w:w="1414" w:type="dxa"/>
            <w:tcBorders>
              <w:top w:val="single" w:sz="4" w:space="0" w:color="auto"/>
              <w:left w:val="single" w:sz="4" w:space="0" w:color="auto"/>
              <w:bottom w:val="single" w:sz="4" w:space="0" w:color="auto"/>
              <w:right w:val="single" w:sz="4" w:space="0" w:color="auto"/>
            </w:tcBorders>
            <w:vAlign w:val="center"/>
            <w:hideMark/>
          </w:tcPr>
          <w:p w14:paraId="02583F8E"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11</w:t>
            </w:r>
          </w:p>
        </w:tc>
        <w:tc>
          <w:tcPr>
            <w:tcW w:w="1224" w:type="dxa"/>
            <w:tcBorders>
              <w:top w:val="single" w:sz="4" w:space="0" w:color="auto"/>
              <w:left w:val="single" w:sz="4" w:space="0" w:color="auto"/>
              <w:bottom w:val="single" w:sz="4" w:space="0" w:color="auto"/>
              <w:right w:val="single" w:sz="4" w:space="0" w:color="auto"/>
            </w:tcBorders>
            <w:vAlign w:val="center"/>
            <w:hideMark/>
          </w:tcPr>
          <w:p w14:paraId="0E8AE73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-27,3%</w:t>
            </w:r>
          </w:p>
        </w:tc>
        <w:tc>
          <w:tcPr>
            <w:tcW w:w="1461" w:type="dxa"/>
            <w:tcBorders>
              <w:top w:val="single" w:sz="4" w:space="0" w:color="auto"/>
              <w:left w:val="single" w:sz="4" w:space="0" w:color="auto"/>
              <w:bottom w:val="single" w:sz="4" w:space="0" w:color="auto"/>
              <w:right w:val="single" w:sz="4" w:space="0" w:color="auto"/>
            </w:tcBorders>
            <w:vAlign w:val="center"/>
            <w:hideMark/>
          </w:tcPr>
          <w:p w14:paraId="01D48DB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-13,6%</w:t>
            </w:r>
          </w:p>
        </w:tc>
        <w:tc>
          <w:tcPr>
            <w:tcW w:w="1410" w:type="dxa"/>
            <w:tcBorders>
              <w:top w:val="single" w:sz="4" w:space="0" w:color="auto"/>
              <w:left w:val="single" w:sz="4" w:space="0" w:color="auto"/>
              <w:bottom w:val="single" w:sz="4" w:space="0" w:color="auto"/>
              <w:right w:val="single" w:sz="4" w:space="0" w:color="auto"/>
            </w:tcBorders>
            <w:vAlign w:val="center"/>
            <w:hideMark/>
          </w:tcPr>
          <w:p w14:paraId="524D451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21,1%</w:t>
            </w:r>
          </w:p>
        </w:tc>
      </w:tr>
      <w:tr w:rsidR="00416766" w:rsidRPr="00321758" w14:paraId="4255B1DE" w14:textId="77777777" w:rsidTr="00DF4DF4">
        <w:trPr>
          <w:trHeight w:val="511"/>
        </w:trPr>
        <w:tc>
          <w:tcPr>
            <w:tcW w:w="2547" w:type="dxa"/>
            <w:vMerge w:val="restart"/>
            <w:tcBorders>
              <w:top w:val="single" w:sz="4" w:space="0" w:color="auto"/>
              <w:left w:val="single" w:sz="4" w:space="0" w:color="auto"/>
              <w:bottom w:val="single" w:sz="4" w:space="0" w:color="auto"/>
              <w:right w:val="single" w:sz="4" w:space="0" w:color="auto"/>
            </w:tcBorders>
            <w:hideMark/>
          </w:tcPr>
          <w:p w14:paraId="1023C038"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хищения имущества собственника</w:t>
            </w:r>
          </w:p>
          <w:p w14:paraId="4691D306"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в т.ч. из жилищ граждан</w:t>
            </w:r>
          </w:p>
        </w:tc>
        <w:tc>
          <w:tcPr>
            <w:tcW w:w="1289" w:type="dxa"/>
            <w:tcBorders>
              <w:top w:val="single" w:sz="4" w:space="0" w:color="auto"/>
              <w:left w:val="single" w:sz="4" w:space="0" w:color="auto"/>
              <w:bottom w:val="nil"/>
              <w:right w:val="single" w:sz="4" w:space="0" w:color="auto"/>
            </w:tcBorders>
            <w:vAlign w:val="center"/>
            <w:hideMark/>
          </w:tcPr>
          <w:p w14:paraId="63596D3C"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110</w:t>
            </w:r>
          </w:p>
        </w:tc>
        <w:tc>
          <w:tcPr>
            <w:tcW w:w="1414" w:type="dxa"/>
            <w:tcBorders>
              <w:top w:val="single" w:sz="4" w:space="0" w:color="auto"/>
              <w:left w:val="single" w:sz="4" w:space="0" w:color="auto"/>
              <w:bottom w:val="nil"/>
              <w:right w:val="single" w:sz="4" w:space="0" w:color="auto"/>
            </w:tcBorders>
            <w:vAlign w:val="center"/>
            <w:hideMark/>
          </w:tcPr>
          <w:p w14:paraId="78C091C0"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164</w:t>
            </w:r>
          </w:p>
        </w:tc>
        <w:tc>
          <w:tcPr>
            <w:tcW w:w="1224" w:type="dxa"/>
            <w:tcBorders>
              <w:top w:val="single" w:sz="4" w:space="0" w:color="auto"/>
              <w:left w:val="single" w:sz="4" w:space="0" w:color="auto"/>
              <w:bottom w:val="nil"/>
              <w:right w:val="single" w:sz="4" w:space="0" w:color="auto"/>
            </w:tcBorders>
            <w:vAlign w:val="center"/>
            <w:hideMark/>
          </w:tcPr>
          <w:p w14:paraId="0EA475BA"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-32,9%</w:t>
            </w:r>
          </w:p>
        </w:tc>
        <w:tc>
          <w:tcPr>
            <w:tcW w:w="1461" w:type="dxa"/>
            <w:tcBorders>
              <w:top w:val="single" w:sz="4" w:space="0" w:color="auto"/>
              <w:left w:val="single" w:sz="4" w:space="0" w:color="auto"/>
              <w:bottom w:val="nil"/>
              <w:right w:val="single" w:sz="4" w:space="0" w:color="auto"/>
            </w:tcBorders>
            <w:vAlign w:val="center"/>
            <w:hideMark/>
          </w:tcPr>
          <w:p w14:paraId="5645278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-27,4%</w:t>
            </w:r>
          </w:p>
        </w:tc>
        <w:tc>
          <w:tcPr>
            <w:tcW w:w="1410" w:type="dxa"/>
            <w:tcBorders>
              <w:top w:val="single" w:sz="4" w:space="0" w:color="auto"/>
              <w:left w:val="single" w:sz="4" w:space="0" w:color="auto"/>
              <w:bottom w:val="nil"/>
              <w:right w:val="single" w:sz="4" w:space="0" w:color="auto"/>
            </w:tcBorders>
            <w:vAlign w:val="center"/>
            <w:hideMark/>
          </w:tcPr>
          <w:p w14:paraId="360A4068"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22,0%</w:t>
            </w:r>
          </w:p>
        </w:tc>
      </w:tr>
      <w:tr w:rsidR="00416766" w:rsidRPr="00321758" w14:paraId="5520C183" w14:textId="77777777" w:rsidTr="00DF4DF4">
        <w:trPr>
          <w:trHeight w:val="415"/>
        </w:trPr>
        <w:tc>
          <w:tcPr>
            <w:tcW w:w="2547" w:type="dxa"/>
            <w:vMerge/>
            <w:tcBorders>
              <w:top w:val="single" w:sz="4" w:space="0" w:color="auto"/>
              <w:left w:val="single" w:sz="4" w:space="0" w:color="auto"/>
              <w:bottom w:val="single" w:sz="4" w:space="0" w:color="auto"/>
              <w:right w:val="single" w:sz="4" w:space="0" w:color="auto"/>
            </w:tcBorders>
            <w:vAlign w:val="center"/>
            <w:hideMark/>
          </w:tcPr>
          <w:p w14:paraId="6C95748D" w14:textId="77777777" w:rsidR="00416766" w:rsidRPr="00321758" w:rsidRDefault="00416766" w:rsidP="00416766">
            <w:pPr>
              <w:rPr>
                <w:rFonts w:eastAsia="Times New Roman" w:cs="Times New Roman"/>
                <w:sz w:val="22"/>
                <w:lang w:eastAsia="ru-RU"/>
              </w:rPr>
            </w:pPr>
          </w:p>
        </w:tc>
        <w:tc>
          <w:tcPr>
            <w:tcW w:w="1289" w:type="dxa"/>
            <w:tcBorders>
              <w:top w:val="nil"/>
              <w:left w:val="single" w:sz="4" w:space="0" w:color="auto"/>
              <w:bottom w:val="single" w:sz="4" w:space="0" w:color="auto"/>
              <w:right w:val="single" w:sz="4" w:space="0" w:color="auto"/>
            </w:tcBorders>
            <w:vAlign w:val="center"/>
            <w:hideMark/>
          </w:tcPr>
          <w:p w14:paraId="3CA53C6F"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27</w:t>
            </w:r>
          </w:p>
        </w:tc>
        <w:tc>
          <w:tcPr>
            <w:tcW w:w="1414" w:type="dxa"/>
            <w:tcBorders>
              <w:top w:val="nil"/>
              <w:left w:val="single" w:sz="4" w:space="0" w:color="auto"/>
              <w:bottom w:val="single" w:sz="4" w:space="0" w:color="auto"/>
              <w:right w:val="single" w:sz="4" w:space="0" w:color="auto"/>
            </w:tcBorders>
            <w:vAlign w:val="center"/>
            <w:hideMark/>
          </w:tcPr>
          <w:p w14:paraId="2A0C47DD"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34</w:t>
            </w:r>
          </w:p>
        </w:tc>
        <w:tc>
          <w:tcPr>
            <w:tcW w:w="1224" w:type="dxa"/>
            <w:tcBorders>
              <w:top w:val="nil"/>
              <w:left w:val="single" w:sz="4" w:space="0" w:color="auto"/>
              <w:bottom w:val="single" w:sz="4" w:space="0" w:color="auto"/>
              <w:right w:val="single" w:sz="4" w:space="0" w:color="auto"/>
            </w:tcBorders>
            <w:vAlign w:val="center"/>
            <w:hideMark/>
          </w:tcPr>
          <w:p w14:paraId="342DC573"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-20,6%</w:t>
            </w:r>
          </w:p>
        </w:tc>
        <w:tc>
          <w:tcPr>
            <w:tcW w:w="1461" w:type="dxa"/>
            <w:tcBorders>
              <w:top w:val="nil"/>
              <w:left w:val="single" w:sz="4" w:space="0" w:color="auto"/>
              <w:bottom w:val="single" w:sz="4" w:space="0" w:color="auto"/>
              <w:right w:val="single" w:sz="4" w:space="0" w:color="auto"/>
            </w:tcBorders>
            <w:vAlign w:val="center"/>
            <w:hideMark/>
          </w:tcPr>
          <w:p w14:paraId="5AFC904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-20,9%</w:t>
            </w:r>
          </w:p>
        </w:tc>
        <w:tc>
          <w:tcPr>
            <w:tcW w:w="1410" w:type="dxa"/>
            <w:tcBorders>
              <w:top w:val="nil"/>
              <w:left w:val="single" w:sz="4" w:space="0" w:color="auto"/>
              <w:bottom w:val="single" w:sz="4" w:space="0" w:color="auto"/>
              <w:right w:val="single" w:sz="4" w:space="0" w:color="auto"/>
            </w:tcBorders>
            <w:vAlign w:val="center"/>
            <w:hideMark/>
          </w:tcPr>
          <w:p w14:paraId="2638339C"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15,9%</w:t>
            </w:r>
          </w:p>
        </w:tc>
      </w:tr>
      <w:tr w:rsidR="00416766" w:rsidRPr="00321758" w14:paraId="2DD77A27"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64AC9043"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мошенничество</w:t>
            </w:r>
          </w:p>
        </w:tc>
        <w:tc>
          <w:tcPr>
            <w:tcW w:w="1289" w:type="dxa"/>
            <w:tcBorders>
              <w:top w:val="single" w:sz="4" w:space="0" w:color="auto"/>
              <w:left w:val="single" w:sz="4" w:space="0" w:color="auto"/>
              <w:bottom w:val="single" w:sz="4" w:space="0" w:color="auto"/>
              <w:right w:val="single" w:sz="4" w:space="0" w:color="auto"/>
            </w:tcBorders>
            <w:vAlign w:val="center"/>
            <w:hideMark/>
          </w:tcPr>
          <w:p w14:paraId="4B2733BB"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16</w:t>
            </w:r>
          </w:p>
        </w:tc>
        <w:tc>
          <w:tcPr>
            <w:tcW w:w="1414" w:type="dxa"/>
            <w:tcBorders>
              <w:top w:val="single" w:sz="4" w:space="0" w:color="auto"/>
              <w:left w:val="single" w:sz="4" w:space="0" w:color="auto"/>
              <w:bottom w:val="single" w:sz="4" w:space="0" w:color="auto"/>
              <w:right w:val="single" w:sz="4" w:space="0" w:color="auto"/>
            </w:tcBorders>
            <w:vAlign w:val="center"/>
            <w:hideMark/>
          </w:tcPr>
          <w:p w14:paraId="39F85B2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5</w:t>
            </w:r>
          </w:p>
        </w:tc>
        <w:tc>
          <w:tcPr>
            <w:tcW w:w="1224" w:type="dxa"/>
            <w:tcBorders>
              <w:top w:val="single" w:sz="4" w:space="0" w:color="auto"/>
              <w:left w:val="single" w:sz="4" w:space="0" w:color="auto"/>
              <w:bottom w:val="single" w:sz="4" w:space="0" w:color="auto"/>
              <w:right w:val="single" w:sz="4" w:space="0" w:color="auto"/>
            </w:tcBorders>
            <w:vAlign w:val="center"/>
            <w:hideMark/>
          </w:tcPr>
          <w:p w14:paraId="07CDFFA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+220,0%</w:t>
            </w:r>
          </w:p>
        </w:tc>
        <w:tc>
          <w:tcPr>
            <w:tcW w:w="1461" w:type="dxa"/>
            <w:tcBorders>
              <w:top w:val="single" w:sz="4" w:space="0" w:color="auto"/>
              <w:left w:val="single" w:sz="4" w:space="0" w:color="auto"/>
              <w:bottom w:val="single" w:sz="4" w:space="0" w:color="auto"/>
              <w:right w:val="single" w:sz="4" w:space="0" w:color="auto"/>
            </w:tcBorders>
            <w:vAlign w:val="center"/>
            <w:hideMark/>
          </w:tcPr>
          <w:p w14:paraId="04D54F4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+73,6%</w:t>
            </w:r>
          </w:p>
        </w:tc>
        <w:tc>
          <w:tcPr>
            <w:tcW w:w="1410" w:type="dxa"/>
            <w:tcBorders>
              <w:top w:val="single" w:sz="4" w:space="0" w:color="auto"/>
              <w:left w:val="single" w:sz="4" w:space="0" w:color="auto"/>
              <w:bottom w:val="single" w:sz="4" w:space="0" w:color="auto"/>
              <w:right w:val="single" w:sz="4" w:space="0" w:color="auto"/>
            </w:tcBorders>
            <w:vAlign w:val="center"/>
            <w:hideMark/>
          </w:tcPr>
          <w:p w14:paraId="064F5E0B"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17,4%</w:t>
            </w:r>
          </w:p>
        </w:tc>
      </w:tr>
      <w:tr w:rsidR="00416766" w:rsidRPr="00321758" w14:paraId="691DE3A9"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3E75FFD0"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вымогательство</w:t>
            </w:r>
          </w:p>
        </w:tc>
        <w:tc>
          <w:tcPr>
            <w:tcW w:w="1289" w:type="dxa"/>
            <w:tcBorders>
              <w:top w:val="single" w:sz="4" w:space="0" w:color="auto"/>
              <w:left w:val="single" w:sz="4" w:space="0" w:color="auto"/>
              <w:bottom w:val="single" w:sz="4" w:space="0" w:color="auto"/>
              <w:right w:val="single" w:sz="4" w:space="0" w:color="auto"/>
            </w:tcBorders>
            <w:vAlign w:val="center"/>
            <w:hideMark/>
          </w:tcPr>
          <w:p w14:paraId="4FE399A4"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c>
          <w:tcPr>
            <w:tcW w:w="1414" w:type="dxa"/>
            <w:tcBorders>
              <w:top w:val="single" w:sz="4" w:space="0" w:color="auto"/>
              <w:left w:val="single" w:sz="4" w:space="0" w:color="auto"/>
              <w:bottom w:val="single" w:sz="4" w:space="0" w:color="auto"/>
              <w:right w:val="single" w:sz="4" w:space="0" w:color="auto"/>
            </w:tcBorders>
            <w:vAlign w:val="center"/>
            <w:hideMark/>
          </w:tcPr>
          <w:p w14:paraId="698A0291"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w:t>
            </w:r>
          </w:p>
        </w:tc>
        <w:tc>
          <w:tcPr>
            <w:tcW w:w="1224" w:type="dxa"/>
            <w:tcBorders>
              <w:top w:val="single" w:sz="4" w:space="0" w:color="auto"/>
              <w:left w:val="single" w:sz="4" w:space="0" w:color="auto"/>
              <w:bottom w:val="single" w:sz="4" w:space="0" w:color="auto"/>
              <w:right w:val="single" w:sz="4" w:space="0" w:color="auto"/>
            </w:tcBorders>
            <w:vAlign w:val="center"/>
            <w:hideMark/>
          </w:tcPr>
          <w:p w14:paraId="6E915448"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-100,0%</w:t>
            </w:r>
          </w:p>
        </w:tc>
        <w:tc>
          <w:tcPr>
            <w:tcW w:w="1461" w:type="dxa"/>
            <w:tcBorders>
              <w:top w:val="single" w:sz="4" w:space="0" w:color="auto"/>
              <w:left w:val="single" w:sz="4" w:space="0" w:color="auto"/>
              <w:bottom w:val="single" w:sz="4" w:space="0" w:color="auto"/>
              <w:right w:val="single" w:sz="4" w:space="0" w:color="auto"/>
            </w:tcBorders>
            <w:vAlign w:val="center"/>
            <w:hideMark/>
          </w:tcPr>
          <w:p w14:paraId="585B45AA"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+25,0%</w:t>
            </w:r>
          </w:p>
        </w:tc>
        <w:tc>
          <w:tcPr>
            <w:tcW w:w="1410" w:type="dxa"/>
            <w:tcBorders>
              <w:top w:val="single" w:sz="4" w:space="0" w:color="auto"/>
              <w:left w:val="single" w:sz="4" w:space="0" w:color="auto"/>
              <w:bottom w:val="single" w:sz="4" w:space="0" w:color="auto"/>
              <w:right w:val="single" w:sz="4" w:space="0" w:color="auto"/>
            </w:tcBorders>
            <w:vAlign w:val="center"/>
            <w:hideMark/>
          </w:tcPr>
          <w:p w14:paraId="408C802C"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r>
      <w:tr w:rsidR="00416766" w:rsidRPr="00321758" w14:paraId="00F27641"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3AB3B5C4"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хулиганство</w:t>
            </w:r>
          </w:p>
        </w:tc>
        <w:tc>
          <w:tcPr>
            <w:tcW w:w="1289" w:type="dxa"/>
            <w:tcBorders>
              <w:top w:val="single" w:sz="4" w:space="0" w:color="auto"/>
              <w:left w:val="single" w:sz="4" w:space="0" w:color="auto"/>
              <w:bottom w:val="single" w:sz="4" w:space="0" w:color="auto"/>
              <w:right w:val="single" w:sz="4" w:space="0" w:color="auto"/>
            </w:tcBorders>
            <w:vAlign w:val="center"/>
            <w:hideMark/>
          </w:tcPr>
          <w:p w14:paraId="1B510536"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18</w:t>
            </w:r>
          </w:p>
        </w:tc>
        <w:tc>
          <w:tcPr>
            <w:tcW w:w="1414" w:type="dxa"/>
            <w:tcBorders>
              <w:top w:val="single" w:sz="4" w:space="0" w:color="auto"/>
              <w:left w:val="single" w:sz="4" w:space="0" w:color="auto"/>
              <w:bottom w:val="single" w:sz="4" w:space="0" w:color="auto"/>
              <w:right w:val="single" w:sz="4" w:space="0" w:color="auto"/>
            </w:tcBorders>
            <w:vAlign w:val="center"/>
            <w:hideMark/>
          </w:tcPr>
          <w:p w14:paraId="0E41966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18</w:t>
            </w:r>
          </w:p>
        </w:tc>
        <w:tc>
          <w:tcPr>
            <w:tcW w:w="1224" w:type="dxa"/>
            <w:tcBorders>
              <w:top w:val="single" w:sz="4" w:space="0" w:color="auto"/>
              <w:left w:val="single" w:sz="4" w:space="0" w:color="auto"/>
              <w:bottom w:val="single" w:sz="4" w:space="0" w:color="auto"/>
              <w:right w:val="single" w:sz="4" w:space="0" w:color="auto"/>
            </w:tcBorders>
            <w:vAlign w:val="center"/>
            <w:hideMark/>
          </w:tcPr>
          <w:p w14:paraId="0533A03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w:t>
            </w:r>
          </w:p>
        </w:tc>
        <w:tc>
          <w:tcPr>
            <w:tcW w:w="1461" w:type="dxa"/>
            <w:tcBorders>
              <w:top w:val="single" w:sz="4" w:space="0" w:color="auto"/>
              <w:left w:val="single" w:sz="4" w:space="0" w:color="auto"/>
              <w:bottom w:val="single" w:sz="4" w:space="0" w:color="auto"/>
              <w:right w:val="single" w:sz="4" w:space="0" w:color="auto"/>
            </w:tcBorders>
            <w:vAlign w:val="center"/>
            <w:hideMark/>
          </w:tcPr>
          <w:p w14:paraId="2896640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+4,8%</w:t>
            </w:r>
          </w:p>
        </w:tc>
        <w:tc>
          <w:tcPr>
            <w:tcW w:w="1410" w:type="dxa"/>
            <w:tcBorders>
              <w:top w:val="single" w:sz="4" w:space="0" w:color="auto"/>
              <w:left w:val="single" w:sz="4" w:space="0" w:color="auto"/>
              <w:bottom w:val="single" w:sz="4" w:space="0" w:color="auto"/>
              <w:right w:val="single" w:sz="4" w:space="0" w:color="auto"/>
            </w:tcBorders>
            <w:vAlign w:val="center"/>
            <w:hideMark/>
          </w:tcPr>
          <w:p w14:paraId="2C8838A9"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40,9%</w:t>
            </w:r>
          </w:p>
        </w:tc>
      </w:tr>
      <w:tr w:rsidR="00416766" w:rsidRPr="00321758" w14:paraId="5E15ECE6"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70AF3A55"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угон</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D5DBADB"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w:t>
            </w:r>
          </w:p>
        </w:tc>
        <w:tc>
          <w:tcPr>
            <w:tcW w:w="1414" w:type="dxa"/>
            <w:tcBorders>
              <w:top w:val="single" w:sz="4" w:space="0" w:color="auto"/>
              <w:left w:val="single" w:sz="4" w:space="0" w:color="auto"/>
              <w:bottom w:val="single" w:sz="4" w:space="0" w:color="auto"/>
              <w:right w:val="single" w:sz="4" w:space="0" w:color="auto"/>
            </w:tcBorders>
            <w:vAlign w:val="center"/>
            <w:hideMark/>
          </w:tcPr>
          <w:p w14:paraId="5FD618D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6</w:t>
            </w:r>
          </w:p>
        </w:tc>
        <w:tc>
          <w:tcPr>
            <w:tcW w:w="1224" w:type="dxa"/>
            <w:tcBorders>
              <w:top w:val="single" w:sz="4" w:space="0" w:color="auto"/>
              <w:left w:val="single" w:sz="4" w:space="0" w:color="auto"/>
              <w:bottom w:val="single" w:sz="4" w:space="0" w:color="auto"/>
              <w:right w:val="single" w:sz="4" w:space="0" w:color="auto"/>
            </w:tcBorders>
            <w:vAlign w:val="center"/>
            <w:hideMark/>
          </w:tcPr>
          <w:p w14:paraId="338382D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-50,0%</w:t>
            </w:r>
          </w:p>
        </w:tc>
        <w:tc>
          <w:tcPr>
            <w:tcW w:w="1461" w:type="dxa"/>
            <w:tcBorders>
              <w:top w:val="single" w:sz="4" w:space="0" w:color="auto"/>
              <w:left w:val="single" w:sz="4" w:space="0" w:color="auto"/>
              <w:bottom w:val="single" w:sz="4" w:space="0" w:color="auto"/>
              <w:right w:val="single" w:sz="4" w:space="0" w:color="auto"/>
            </w:tcBorders>
            <w:vAlign w:val="center"/>
            <w:hideMark/>
          </w:tcPr>
          <w:p w14:paraId="573F3551"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-20,0%</w:t>
            </w:r>
          </w:p>
        </w:tc>
        <w:tc>
          <w:tcPr>
            <w:tcW w:w="1410" w:type="dxa"/>
            <w:tcBorders>
              <w:top w:val="single" w:sz="4" w:space="0" w:color="auto"/>
              <w:left w:val="single" w:sz="4" w:space="0" w:color="auto"/>
              <w:bottom w:val="single" w:sz="4" w:space="0" w:color="auto"/>
              <w:right w:val="single" w:sz="4" w:space="0" w:color="auto"/>
            </w:tcBorders>
            <w:vAlign w:val="center"/>
            <w:hideMark/>
          </w:tcPr>
          <w:p w14:paraId="2EED3BA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15,0%</w:t>
            </w:r>
          </w:p>
        </w:tc>
      </w:tr>
      <w:tr w:rsidR="00416766" w:rsidRPr="00321758" w14:paraId="2AB8E244"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0A2E2A18"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lastRenderedPageBreak/>
              <w:t>в сфере НОН</w:t>
            </w:r>
          </w:p>
        </w:tc>
        <w:tc>
          <w:tcPr>
            <w:tcW w:w="1289" w:type="dxa"/>
            <w:tcBorders>
              <w:top w:val="single" w:sz="4" w:space="0" w:color="auto"/>
              <w:left w:val="single" w:sz="4" w:space="0" w:color="auto"/>
              <w:bottom w:val="single" w:sz="4" w:space="0" w:color="auto"/>
              <w:right w:val="single" w:sz="4" w:space="0" w:color="auto"/>
            </w:tcBorders>
            <w:vAlign w:val="center"/>
            <w:hideMark/>
          </w:tcPr>
          <w:p w14:paraId="28119BD5"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68</w:t>
            </w:r>
          </w:p>
        </w:tc>
        <w:tc>
          <w:tcPr>
            <w:tcW w:w="1414" w:type="dxa"/>
            <w:tcBorders>
              <w:top w:val="single" w:sz="4" w:space="0" w:color="auto"/>
              <w:left w:val="single" w:sz="4" w:space="0" w:color="auto"/>
              <w:bottom w:val="single" w:sz="4" w:space="0" w:color="auto"/>
              <w:right w:val="single" w:sz="4" w:space="0" w:color="auto"/>
            </w:tcBorders>
            <w:vAlign w:val="center"/>
            <w:hideMark/>
          </w:tcPr>
          <w:p w14:paraId="46940E4C"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43</w:t>
            </w:r>
          </w:p>
        </w:tc>
        <w:tc>
          <w:tcPr>
            <w:tcW w:w="1224" w:type="dxa"/>
            <w:tcBorders>
              <w:top w:val="single" w:sz="4" w:space="0" w:color="auto"/>
              <w:left w:val="single" w:sz="4" w:space="0" w:color="auto"/>
              <w:bottom w:val="single" w:sz="4" w:space="0" w:color="auto"/>
              <w:right w:val="single" w:sz="4" w:space="0" w:color="auto"/>
            </w:tcBorders>
            <w:vAlign w:val="center"/>
            <w:hideMark/>
          </w:tcPr>
          <w:p w14:paraId="38F5643C"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+58,1%</w:t>
            </w:r>
          </w:p>
        </w:tc>
        <w:tc>
          <w:tcPr>
            <w:tcW w:w="1461" w:type="dxa"/>
            <w:tcBorders>
              <w:top w:val="single" w:sz="4" w:space="0" w:color="auto"/>
              <w:left w:val="single" w:sz="4" w:space="0" w:color="auto"/>
              <w:bottom w:val="single" w:sz="4" w:space="0" w:color="auto"/>
              <w:right w:val="single" w:sz="4" w:space="0" w:color="auto"/>
            </w:tcBorders>
            <w:vAlign w:val="center"/>
            <w:hideMark/>
          </w:tcPr>
          <w:p w14:paraId="3913177B"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+10,8%</w:t>
            </w:r>
          </w:p>
        </w:tc>
        <w:tc>
          <w:tcPr>
            <w:tcW w:w="1410" w:type="dxa"/>
            <w:tcBorders>
              <w:top w:val="single" w:sz="4" w:space="0" w:color="auto"/>
              <w:left w:val="single" w:sz="4" w:space="0" w:color="auto"/>
              <w:bottom w:val="single" w:sz="4" w:space="0" w:color="auto"/>
              <w:right w:val="single" w:sz="4" w:space="0" w:color="auto"/>
            </w:tcBorders>
            <w:vAlign w:val="center"/>
            <w:hideMark/>
          </w:tcPr>
          <w:p w14:paraId="2C78A0AD"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37,0%</w:t>
            </w:r>
          </w:p>
        </w:tc>
      </w:tr>
      <w:tr w:rsidR="00416766" w:rsidRPr="00321758" w14:paraId="25AE8F62" w14:textId="77777777" w:rsidTr="00DF4DF4">
        <w:tc>
          <w:tcPr>
            <w:tcW w:w="2547" w:type="dxa"/>
            <w:tcBorders>
              <w:top w:val="single" w:sz="4" w:space="0" w:color="auto"/>
              <w:left w:val="single" w:sz="4" w:space="0" w:color="auto"/>
              <w:bottom w:val="single" w:sz="4" w:space="0" w:color="auto"/>
              <w:right w:val="single" w:sz="4" w:space="0" w:color="auto"/>
            </w:tcBorders>
            <w:hideMark/>
          </w:tcPr>
          <w:p w14:paraId="11CD273E" w14:textId="77777777" w:rsidR="00416766" w:rsidRPr="00321758" w:rsidRDefault="00416766" w:rsidP="00416766">
            <w:pPr>
              <w:rPr>
                <w:rFonts w:eastAsia="Times New Roman" w:cs="Times New Roman"/>
                <w:sz w:val="22"/>
                <w:lang w:eastAsia="ru-RU"/>
              </w:rPr>
            </w:pPr>
            <w:r w:rsidRPr="00321758">
              <w:rPr>
                <w:rFonts w:eastAsia="Times New Roman" w:cs="Times New Roman"/>
                <w:sz w:val="22"/>
                <w:lang w:eastAsia="ru-RU"/>
              </w:rPr>
              <w:t>прочие</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6673584"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35</w:t>
            </w:r>
          </w:p>
        </w:tc>
        <w:tc>
          <w:tcPr>
            <w:tcW w:w="1414" w:type="dxa"/>
            <w:tcBorders>
              <w:top w:val="single" w:sz="4" w:space="0" w:color="auto"/>
              <w:left w:val="single" w:sz="4" w:space="0" w:color="auto"/>
              <w:bottom w:val="single" w:sz="4" w:space="0" w:color="auto"/>
              <w:right w:val="single" w:sz="4" w:space="0" w:color="auto"/>
            </w:tcBorders>
            <w:vAlign w:val="center"/>
            <w:hideMark/>
          </w:tcPr>
          <w:p w14:paraId="407CC113"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45</w:t>
            </w:r>
          </w:p>
        </w:tc>
        <w:tc>
          <w:tcPr>
            <w:tcW w:w="1224" w:type="dxa"/>
            <w:tcBorders>
              <w:top w:val="single" w:sz="4" w:space="0" w:color="auto"/>
              <w:left w:val="single" w:sz="4" w:space="0" w:color="auto"/>
              <w:bottom w:val="single" w:sz="4" w:space="0" w:color="auto"/>
              <w:right w:val="single" w:sz="4" w:space="0" w:color="auto"/>
            </w:tcBorders>
            <w:vAlign w:val="center"/>
            <w:hideMark/>
          </w:tcPr>
          <w:p w14:paraId="0D07D19E"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-22,2%</w:t>
            </w:r>
          </w:p>
        </w:tc>
        <w:tc>
          <w:tcPr>
            <w:tcW w:w="1461" w:type="dxa"/>
            <w:tcBorders>
              <w:top w:val="single" w:sz="4" w:space="0" w:color="auto"/>
              <w:left w:val="single" w:sz="4" w:space="0" w:color="auto"/>
              <w:bottom w:val="single" w:sz="4" w:space="0" w:color="auto"/>
              <w:right w:val="single" w:sz="4" w:space="0" w:color="auto"/>
            </w:tcBorders>
            <w:vAlign w:val="center"/>
            <w:hideMark/>
          </w:tcPr>
          <w:p w14:paraId="00015A77"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-13,6%</w:t>
            </w:r>
          </w:p>
        </w:tc>
        <w:tc>
          <w:tcPr>
            <w:tcW w:w="1410" w:type="dxa"/>
            <w:tcBorders>
              <w:top w:val="single" w:sz="4" w:space="0" w:color="auto"/>
              <w:left w:val="single" w:sz="4" w:space="0" w:color="auto"/>
              <w:bottom w:val="single" w:sz="4" w:space="0" w:color="auto"/>
              <w:right w:val="single" w:sz="4" w:space="0" w:color="auto"/>
            </w:tcBorders>
            <w:vAlign w:val="center"/>
            <w:hideMark/>
          </w:tcPr>
          <w:p w14:paraId="4EF84652" w14:textId="77777777" w:rsidR="00416766" w:rsidRPr="00321758" w:rsidRDefault="00416766" w:rsidP="00416766">
            <w:pPr>
              <w:jc w:val="center"/>
              <w:rPr>
                <w:rFonts w:eastAsia="Times New Roman" w:cs="Times New Roman"/>
                <w:sz w:val="22"/>
                <w:lang w:eastAsia="ru-RU"/>
              </w:rPr>
            </w:pPr>
            <w:r w:rsidRPr="00321758">
              <w:rPr>
                <w:rFonts w:eastAsia="Times New Roman" w:cs="Times New Roman"/>
                <w:sz w:val="22"/>
                <w:lang w:eastAsia="ru-RU"/>
              </w:rPr>
              <w:t>18,9%</w:t>
            </w:r>
          </w:p>
        </w:tc>
      </w:tr>
    </w:tbl>
    <w:p w14:paraId="34BF70E7" w14:textId="77777777" w:rsidR="00416766" w:rsidRPr="00321758" w:rsidRDefault="00416766" w:rsidP="00321758">
      <w:pPr>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На территории обслуживания УВД г. Бендеры за отчетный период зарегистрировано 42 преступления по линии борьбы с экономической преступностью и коррупцией (в 2022 году – 62). Регистрация отдельных видов таких преступлений выглядит следующим образом:</w:t>
      </w:r>
    </w:p>
    <w:p w14:paraId="2F5B20A4" w14:textId="4EA9D36E" w:rsidR="00416766" w:rsidRPr="004C0F5C" w:rsidRDefault="00416766" w:rsidP="00DF4DF4">
      <w:pPr>
        <w:spacing w:before="120" w:after="120" w:line="276" w:lineRule="auto"/>
        <w:jc w:val="right"/>
        <w:rPr>
          <w:rFonts w:eastAsia="Calibri" w:cs="Times New Roman"/>
          <w:sz w:val="26"/>
          <w:szCs w:val="26"/>
          <w:lang w:eastAsia="ru-RU"/>
        </w:rPr>
      </w:pPr>
      <w:r w:rsidRPr="00321758">
        <w:rPr>
          <w:rFonts w:eastAsia="Calibri" w:cs="Times New Roman"/>
          <w:i/>
          <w:sz w:val="26"/>
          <w:szCs w:val="26"/>
          <w:lang w:eastAsia="ru-RU"/>
        </w:rPr>
        <w:t xml:space="preserve">Таблица </w:t>
      </w:r>
      <w:r w:rsidR="00321758" w:rsidRPr="00321758">
        <w:rPr>
          <w:rFonts w:eastAsia="Calibri" w:cs="Times New Roman"/>
          <w:i/>
          <w:sz w:val="26"/>
          <w:szCs w:val="26"/>
          <w:lang w:eastAsia="ru-RU"/>
        </w:rPr>
        <w:t>2.3.7.1</w:t>
      </w:r>
    </w:p>
    <w:tbl>
      <w:tblPr>
        <w:tblW w:w="98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4"/>
        <w:gridCol w:w="1276"/>
        <w:gridCol w:w="1255"/>
        <w:gridCol w:w="1422"/>
        <w:gridCol w:w="1485"/>
        <w:gridCol w:w="1289"/>
      </w:tblGrid>
      <w:tr w:rsidR="00416766" w:rsidRPr="00367893" w14:paraId="75DE229F" w14:textId="77777777" w:rsidTr="00DF4DF4">
        <w:tc>
          <w:tcPr>
            <w:tcW w:w="3114" w:type="dxa"/>
            <w:vMerge w:val="restart"/>
            <w:tcBorders>
              <w:top w:val="single" w:sz="4" w:space="0" w:color="auto"/>
              <w:left w:val="single" w:sz="4" w:space="0" w:color="auto"/>
              <w:bottom w:val="single" w:sz="4" w:space="0" w:color="auto"/>
              <w:right w:val="single" w:sz="4" w:space="0" w:color="auto"/>
            </w:tcBorders>
            <w:vAlign w:val="center"/>
            <w:hideMark/>
          </w:tcPr>
          <w:p w14:paraId="55FFFB6F"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вид преступления</w:t>
            </w:r>
          </w:p>
        </w:tc>
        <w:tc>
          <w:tcPr>
            <w:tcW w:w="1276" w:type="dxa"/>
            <w:vMerge w:val="restart"/>
            <w:tcBorders>
              <w:top w:val="single" w:sz="4" w:space="0" w:color="auto"/>
              <w:left w:val="single" w:sz="4" w:space="0" w:color="auto"/>
              <w:bottom w:val="single" w:sz="4" w:space="0" w:color="auto"/>
              <w:right w:val="single" w:sz="4" w:space="0" w:color="auto"/>
            </w:tcBorders>
            <w:vAlign w:val="center"/>
            <w:hideMark/>
          </w:tcPr>
          <w:p w14:paraId="585DB294"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 xml:space="preserve">9 месяцев </w:t>
            </w:r>
            <w:r w:rsidRPr="00367893">
              <w:rPr>
                <w:rFonts w:eastAsia="Times New Roman" w:cs="Times New Roman"/>
                <w:b/>
                <w:sz w:val="22"/>
                <w:lang w:eastAsia="ru-RU"/>
              </w:rPr>
              <w:t>2023 г</w:t>
            </w:r>
            <w:r>
              <w:rPr>
                <w:rFonts w:eastAsia="Times New Roman" w:cs="Times New Roman"/>
                <w:b/>
                <w:sz w:val="22"/>
                <w:lang w:eastAsia="ru-RU"/>
              </w:rPr>
              <w:t>ода</w:t>
            </w:r>
          </w:p>
        </w:tc>
        <w:tc>
          <w:tcPr>
            <w:tcW w:w="1255" w:type="dxa"/>
            <w:vMerge w:val="restart"/>
            <w:tcBorders>
              <w:top w:val="single" w:sz="4" w:space="0" w:color="auto"/>
              <w:left w:val="single" w:sz="4" w:space="0" w:color="auto"/>
              <w:bottom w:val="single" w:sz="4" w:space="0" w:color="auto"/>
              <w:right w:val="single" w:sz="4" w:space="0" w:color="auto"/>
            </w:tcBorders>
            <w:vAlign w:val="center"/>
            <w:hideMark/>
          </w:tcPr>
          <w:p w14:paraId="1D98CF21"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9 месяцев 2022 года</w:t>
            </w:r>
          </w:p>
        </w:tc>
        <w:tc>
          <w:tcPr>
            <w:tcW w:w="2907" w:type="dxa"/>
            <w:gridSpan w:val="2"/>
            <w:tcBorders>
              <w:top w:val="single" w:sz="4" w:space="0" w:color="auto"/>
              <w:left w:val="single" w:sz="4" w:space="0" w:color="auto"/>
              <w:bottom w:val="single" w:sz="4" w:space="0" w:color="auto"/>
              <w:right w:val="single" w:sz="4" w:space="0" w:color="auto"/>
            </w:tcBorders>
            <w:vAlign w:val="center"/>
            <w:hideMark/>
          </w:tcPr>
          <w:p w14:paraId="0A4EE608"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динамика</w:t>
            </w:r>
          </w:p>
        </w:tc>
        <w:tc>
          <w:tcPr>
            <w:tcW w:w="1289" w:type="dxa"/>
            <w:vMerge w:val="restart"/>
            <w:tcBorders>
              <w:top w:val="single" w:sz="4" w:space="0" w:color="auto"/>
              <w:left w:val="single" w:sz="4" w:space="0" w:color="auto"/>
              <w:bottom w:val="single" w:sz="4" w:space="0" w:color="auto"/>
              <w:right w:val="single" w:sz="4" w:space="0" w:color="auto"/>
            </w:tcBorders>
            <w:vAlign w:val="center"/>
            <w:hideMark/>
          </w:tcPr>
          <w:p w14:paraId="0FDB677F"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удельный вес</w:t>
            </w:r>
          </w:p>
          <w:p w14:paraId="6F1E3B84"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от ПМР</w:t>
            </w:r>
          </w:p>
        </w:tc>
      </w:tr>
      <w:tr w:rsidR="00416766" w:rsidRPr="00367893" w14:paraId="6F2A63B5" w14:textId="77777777" w:rsidTr="00DF4DF4">
        <w:tc>
          <w:tcPr>
            <w:tcW w:w="3114" w:type="dxa"/>
            <w:vMerge/>
            <w:tcBorders>
              <w:top w:val="single" w:sz="4" w:space="0" w:color="auto"/>
              <w:left w:val="single" w:sz="4" w:space="0" w:color="auto"/>
              <w:bottom w:val="single" w:sz="4" w:space="0" w:color="auto"/>
              <w:right w:val="single" w:sz="4" w:space="0" w:color="auto"/>
            </w:tcBorders>
            <w:vAlign w:val="center"/>
            <w:hideMark/>
          </w:tcPr>
          <w:p w14:paraId="65E32EB6" w14:textId="77777777" w:rsidR="00416766" w:rsidRPr="00367893" w:rsidRDefault="00416766" w:rsidP="00416766">
            <w:pPr>
              <w:rPr>
                <w:rFonts w:eastAsia="Times New Roman" w:cs="Times New Roman"/>
                <w:b/>
                <w:sz w:val="22"/>
                <w:lang w:eastAsia="ru-RU"/>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14:paraId="5783ED2F" w14:textId="77777777" w:rsidR="00416766" w:rsidRPr="00367893" w:rsidRDefault="00416766" w:rsidP="00416766">
            <w:pPr>
              <w:rPr>
                <w:rFonts w:eastAsia="Times New Roman" w:cs="Times New Roman"/>
                <w:b/>
                <w:sz w:val="22"/>
                <w:lang w:eastAsia="ru-RU"/>
              </w:rPr>
            </w:pPr>
          </w:p>
        </w:tc>
        <w:tc>
          <w:tcPr>
            <w:tcW w:w="1255" w:type="dxa"/>
            <w:vMerge/>
            <w:tcBorders>
              <w:top w:val="single" w:sz="4" w:space="0" w:color="auto"/>
              <w:left w:val="single" w:sz="4" w:space="0" w:color="auto"/>
              <w:bottom w:val="single" w:sz="4" w:space="0" w:color="auto"/>
              <w:right w:val="single" w:sz="4" w:space="0" w:color="auto"/>
            </w:tcBorders>
            <w:vAlign w:val="center"/>
            <w:hideMark/>
          </w:tcPr>
          <w:p w14:paraId="7B2F0195" w14:textId="77777777" w:rsidR="00416766" w:rsidRPr="00367893" w:rsidRDefault="00416766" w:rsidP="00416766">
            <w:pPr>
              <w:rPr>
                <w:rFonts w:eastAsia="Times New Roman" w:cs="Times New Roman"/>
                <w:b/>
                <w:sz w:val="22"/>
                <w:lang w:eastAsia="ru-RU"/>
              </w:rPr>
            </w:pPr>
          </w:p>
        </w:tc>
        <w:tc>
          <w:tcPr>
            <w:tcW w:w="1422" w:type="dxa"/>
            <w:tcBorders>
              <w:top w:val="single" w:sz="4" w:space="0" w:color="auto"/>
              <w:left w:val="single" w:sz="4" w:space="0" w:color="auto"/>
              <w:bottom w:val="single" w:sz="4" w:space="0" w:color="auto"/>
              <w:right w:val="single" w:sz="4" w:space="0" w:color="auto"/>
            </w:tcBorders>
            <w:vAlign w:val="center"/>
            <w:hideMark/>
          </w:tcPr>
          <w:p w14:paraId="555CA557"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ОВД</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E3FF051"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республика</w:t>
            </w: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F33AFA" w14:textId="77777777" w:rsidR="00416766" w:rsidRPr="00367893" w:rsidRDefault="00416766" w:rsidP="00416766">
            <w:pPr>
              <w:rPr>
                <w:rFonts w:eastAsia="Times New Roman" w:cs="Times New Roman"/>
                <w:b/>
                <w:sz w:val="22"/>
                <w:lang w:eastAsia="ru-RU"/>
              </w:rPr>
            </w:pPr>
          </w:p>
        </w:tc>
      </w:tr>
      <w:tr w:rsidR="00416766" w:rsidRPr="00367893" w14:paraId="0D37E132"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483FFD41"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незаконные валютные операции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9E39309" w14:textId="77777777" w:rsidR="00416766" w:rsidRPr="00367893" w:rsidRDefault="00416766" w:rsidP="00416766">
            <w:pPr>
              <w:jc w:val="center"/>
              <w:rPr>
                <w:rFonts w:eastAsia="Times New Roman" w:cs="Times New Roman"/>
                <w:sz w:val="22"/>
                <w:lang w:val="en-US"/>
              </w:rPr>
            </w:pPr>
            <w:r w:rsidRPr="00367893">
              <w:rPr>
                <w:rFonts w:eastAsia="Times New Roman" w:cs="Times New Roman"/>
                <w:sz w:val="22"/>
                <w:lang w:eastAsia="ru-RU"/>
              </w:rPr>
              <w:t>-</w:t>
            </w:r>
          </w:p>
        </w:tc>
        <w:tc>
          <w:tcPr>
            <w:tcW w:w="1255" w:type="dxa"/>
            <w:tcBorders>
              <w:top w:val="single" w:sz="4" w:space="0" w:color="auto"/>
              <w:left w:val="single" w:sz="4" w:space="0" w:color="auto"/>
              <w:bottom w:val="single" w:sz="4" w:space="0" w:color="auto"/>
              <w:right w:val="single" w:sz="4" w:space="0" w:color="auto"/>
            </w:tcBorders>
            <w:vAlign w:val="center"/>
            <w:hideMark/>
          </w:tcPr>
          <w:p w14:paraId="0A8C93B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22" w:type="dxa"/>
            <w:tcBorders>
              <w:top w:val="single" w:sz="4" w:space="0" w:color="auto"/>
              <w:left w:val="single" w:sz="4" w:space="0" w:color="auto"/>
              <w:bottom w:val="single" w:sz="4" w:space="0" w:color="auto"/>
              <w:right w:val="single" w:sz="4" w:space="0" w:color="auto"/>
            </w:tcBorders>
            <w:vAlign w:val="center"/>
            <w:hideMark/>
          </w:tcPr>
          <w:p w14:paraId="4E0CA0D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583102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89" w:type="dxa"/>
            <w:tcBorders>
              <w:top w:val="single" w:sz="4" w:space="0" w:color="auto"/>
              <w:left w:val="single" w:sz="4" w:space="0" w:color="auto"/>
              <w:bottom w:val="single" w:sz="4" w:space="0" w:color="auto"/>
              <w:right w:val="single" w:sz="4" w:space="0" w:color="auto"/>
            </w:tcBorders>
            <w:vAlign w:val="center"/>
            <w:hideMark/>
          </w:tcPr>
          <w:p w14:paraId="200F7CE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28CE7DA2"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33C6F9E1"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хищения путем присвоения либо растраты</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36D07D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w:t>
            </w:r>
          </w:p>
        </w:tc>
        <w:tc>
          <w:tcPr>
            <w:tcW w:w="1255" w:type="dxa"/>
            <w:tcBorders>
              <w:top w:val="single" w:sz="4" w:space="0" w:color="auto"/>
              <w:left w:val="single" w:sz="4" w:space="0" w:color="auto"/>
              <w:bottom w:val="single" w:sz="4" w:space="0" w:color="auto"/>
              <w:right w:val="single" w:sz="4" w:space="0" w:color="auto"/>
            </w:tcBorders>
            <w:vAlign w:val="center"/>
            <w:hideMark/>
          </w:tcPr>
          <w:p w14:paraId="38D30B3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w:t>
            </w:r>
          </w:p>
        </w:tc>
        <w:tc>
          <w:tcPr>
            <w:tcW w:w="1422" w:type="dxa"/>
            <w:tcBorders>
              <w:top w:val="single" w:sz="4" w:space="0" w:color="auto"/>
              <w:left w:val="single" w:sz="4" w:space="0" w:color="auto"/>
              <w:bottom w:val="single" w:sz="4" w:space="0" w:color="auto"/>
              <w:right w:val="single" w:sz="4" w:space="0" w:color="auto"/>
            </w:tcBorders>
            <w:vAlign w:val="center"/>
            <w:hideMark/>
          </w:tcPr>
          <w:p w14:paraId="1363034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-50,0%</w:t>
            </w:r>
          </w:p>
        </w:tc>
        <w:tc>
          <w:tcPr>
            <w:tcW w:w="1485" w:type="dxa"/>
            <w:tcBorders>
              <w:top w:val="single" w:sz="4" w:space="0" w:color="auto"/>
              <w:left w:val="single" w:sz="4" w:space="0" w:color="auto"/>
              <w:bottom w:val="single" w:sz="4" w:space="0" w:color="auto"/>
              <w:right w:val="single" w:sz="4" w:space="0" w:color="auto"/>
            </w:tcBorders>
            <w:vAlign w:val="center"/>
            <w:hideMark/>
          </w:tcPr>
          <w:p w14:paraId="58822FC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-15,8%</w:t>
            </w:r>
          </w:p>
        </w:tc>
        <w:tc>
          <w:tcPr>
            <w:tcW w:w="1289" w:type="dxa"/>
            <w:tcBorders>
              <w:top w:val="single" w:sz="4" w:space="0" w:color="auto"/>
              <w:left w:val="single" w:sz="4" w:space="0" w:color="auto"/>
              <w:bottom w:val="single" w:sz="4" w:space="0" w:color="auto"/>
              <w:right w:val="single" w:sz="4" w:space="0" w:color="auto"/>
            </w:tcBorders>
            <w:vAlign w:val="center"/>
            <w:hideMark/>
          </w:tcPr>
          <w:p w14:paraId="1570F0B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18,8%</w:t>
            </w:r>
          </w:p>
        </w:tc>
      </w:tr>
      <w:tr w:rsidR="00416766" w:rsidRPr="00367893" w14:paraId="5B3D445A"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14B686B2"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незаконное занятие предпринимательской деятельностью</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95A222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w:t>
            </w:r>
          </w:p>
        </w:tc>
        <w:tc>
          <w:tcPr>
            <w:tcW w:w="1255" w:type="dxa"/>
            <w:tcBorders>
              <w:top w:val="single" w:sz="4" w:space="0" w:color="auto"/>
              <w:left w:val="single" w:sz="4" w:space="0" w:color="auto"/>
              <w:bottom w:val="single" w:sz="4" w:space="0" w:color="auto"/>
              <w:right w:val="single" w:sz="4" w:space="0" w:color="auto"/>
            </w:tcBorders>
            <w:vAlign w:val="center"/>
            <w:hideMark/>
          </w:tcPr>
          <w:p w14:paraId="51DCCA3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w:t>
            </w:r>
          </w:p>
        </w:tc>
        <w:tc>
          <w:tcPr>
            <w:tcW w:w="1422" w:type="dxa"/>
            <w:tcBorders>
              <w:top w:val="single" w:sz="4" w:space="0" w:color="auto"/>
              <w:left w:val="single" w:sz="4" w:space="0" w:color="auto"/>
              <w:bottom w:val="single" w:sz="4" w:space="0" w:color="auto"/>
              <w:right w:val="single" w:sz="4" w:space="0" w:color="auto"/>
            </w:tcBorders>
            <w:vAlign w:val="center"/>
            <w:hideMark/>
          </w:tcPr>
          <w:p w14:paraId="1E46ABF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-66,7%</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83F487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-52,2%</w:t>
            </w:r>
          </w:p>
        </w:tc>
        <w:tc>
          <w:tcPr>
            <w:tcW w:w="1289" w:type="dxa"/>
            <w:tcBorders>
              <w:top w:val="single" w:sz="4" w:space="0" w:color="auto"/>
              <w:left w:val="single" w:sz="4" w:space="0" w:color="auto"/>
              <w:bottom w:val="single" w:sz="4" w:space="0" w:color="auto"/>
              <w:right w:val="single" w:sz="4" w:space="0" w:color="auto"/>
            </w:tcBorders>
            <w:vAlign w:val="center"/>
            <w:hideMark/>
          </w:tcPr>
          <w:p w14:paraId="4ECAF59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18,2%</w:t>
            </w:r>
          </w:p>
        </w:tc>
      </w:tr>
      <w:tr w:rsidR="00416766" w:rsidRPr="00367893" w14:paraId="17A5D17D"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58741300"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незаконное использование товарного знака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7809CCD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55" w:type="dxa"/>
            <w:tcBorders>
              <w:top w:val="single" w:sz="4" w:space="0" w:color="auto"/>
              <w:left w:val="single" w:sz="4" w:space="0" w:color="auto"/>
              <w:bottom w:val="single" w:sz="4" w:space="0" w:color="auto"/>
              <w:right w:val="single" w:sz="4" w:space="0" w:color="auto"/>
            </w:tcBorders>
            <w:vAlign w:val="center"/>
            <w:hideMark/>
          </w:tcPr>
          <w:p w14:paraId="2B03B51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22" w:type="dxa"/>
            <w:tcBorders>
              <w:top w:val="single" w:sz="4" w:space="0" w:color="auto"/>
              <w:left w:val="single" w:sz="4" w:space="0" w:color="auto"/>
              <w:bottom w:val="single" w:sz="4" w:space="0" w:color="auto"/>
              <w:right w:val="single" w:sz="4" w:space="0" w:color="auto"/>
            </w:tcBorders>
            <w:vAlign w:val="center"/>
            <w:hideMark/>
          </w:tcPr>
          <w:p w14:paraId="4846DF5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85" w:type="dxa"/>
            <w:tcBorders>
              <w:top w:val="single" w:sz="4" w:space="0" w:color="auto"/>
              <w:left w:val="single" w:sz="4" w:space="0" w:color="auto"/>
              <w:bottom w:val="single" w:sz="4" w:space="0" w:color="auto"/>
              <w:right w:val="single" w:sz="4" w:space="0" w:color="auto"/>
            </w:tcBorders>
            <w:vAlign w:val="center"/>
            <w:hideMark/>
          </w:tcPr>
          <w:p w14:paraId="61F2D7F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289" w:type="dxa"/>
            <w:tcBorders>
              <w:top w:val="single" w:sz="4" w:space="0" w:color="auto"/>
              <w:left w:val="single" w:sz="4" w:space="0" w:color="auto"/>
              <w:bottom w:val="single" w:sz="4" w:space="0" w:color="auto"/>
              <w:right w:val="single" w:sz="4" w:space="0" w:color="auto"/>
            </w:tcBorders>
            <w:vAlign w:val="center"/>
            <w:hideMark/>
          </w:tcPr>
          <w:p w14:paraId="3C54AE0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503D6296"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4F6254B1"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хищения в особо крупных размерах</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A57F18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255" w:type="dxa"/>
            <w:tcBorders>
              <w:top w:val="single" w:sz="4" w:space="0" w:color="auto"/>
              <w:left w:val="single" w:sz="4" w:space="0" w:color="auto"/>
              <w:bottom w:val="single" w:sz="4" w:space="0" w:color="auto"/>
              <w:right w:val="single" w:sz="4" w:space="0" w:color="auto"/>
            </w:tcBorders>
            <w:vAlign w:val="center"/>
            <w:hideMark/>
          </w:tcPr>
          <w:p w14:paraId="6ADA939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422" w:type="dxa"/>
            <w:tcBorders>
              <w:top w:val="single" w:sz="4" w:space="0" w:color="auto"/>
              <w:left w:val="single" w:sz="4" w:space="0" w:color="auto"/>
              <w:bottom w:val="single" w:sz="4" w:space="0" w:color="auto"/>
              <w:right w:val="single" w:sz="4" w:space="0" w:color="auto"/>
            </w:tcBorders>
            <w:vAlign w:val="center"/>
            <w:hideMark/>
          </w:tcPr>
          <w:p w14:paraId="5E5D4B9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85" w:type="dxa"/>
            <w:tcBorders>
              <w:top w:val="single" w:sz="4" w:space="0" w:color="auto"/>
              <w:left w:val="single" w:sz="4" w:space="0" w:color="auto"/>
              <w:bottom w:val="single" w:sz="4" w:space="0" w:color="auto"/>
              <w:right w:val="single" w:sz="4" w:space="0" w:color="auto"/>
            </w:tcBorders>
            <w:vAlign w:val="center"/>
            <w:hideMark/>
          </w:tcPr>
          <w:p w14:paraId="3C28E49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+25,0%</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7D6A32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6,7%</w:t>
            </w:r>
          </w:p>
        </w:tc>
      </w:tr>
      <w:tr w:rsidR="00416766" w:rsidRPr="00367893" w14:paraId="59121885"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5DFBEB68"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нарушения налогового законодательства</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482E99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w:t>
            </w:r>
          </w:p>
        </w:tc>
        <w:tc>
          <w:tcPr>
            <w:tcW w:w="1255" w:type="dxa"/>
            <w:tcBorders>
              <w:top w:val="single" w:sz="4" w:space="0" w:color="auto"/>
              <w:left w:val="single" w:sz="4" w:space="0" w:color="auto"/>
              <w:bottom w:val="single" w:sz="4" w:space="0" w:color="auto"/>
              <w:right w:val="single" w:sz="4" w:space="0" w:color="auto"/>
            </w:tcBorders>
            <w:vAlign w:val="center"/>
            <w:hideMark/>
          </w:tcPr>
          <w:p w14:paraId="4D484CE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w:t>
            </w:r>
          </w:p>
        </w:tc>
        <w:tc>
          <w:tcPr>
            <w:tcW w:w="1422" w:type="dxa"/>
            <w:tcBorders>
              <w:top w:val="single" w:sz="4" w:space="0" w:color="auto"/>
              <w:left w:val="single" w:sz="4" w:space="0" w:color="auto"/>
              <w:bottom w:val="single" w:sz="4" w:space="0" w:color="auto"/>
              <w:right w:val="single" w:sz="4" w:space="0" w:color="auto"/>
            </w:tcBorders>
            <w:vAlign w:val="center"/>
            <w:hideMark/>
          </w:tcPr>
          <w:p w14:paraId="69BA135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+33,3%</w:t>
            </w:r>
          </w:p>
        </w:tc>
        <w:tc>
          <w:tcPr>
            <w:tcW w:w="1485" w:type="dxa"/>
            <w:tcBorders>
              <w:top w:val="single" w:sz="4" w:space="0" w:color="auto"/>
              <w:left w:val="single" w:sz="4" w:space="0" w:color="auto"/>
              <w:bottom w:val="single" w:sz="4" w:space="0" w:color="auto"/>
              <w:right w:val="single" w:sz="4" w:space="0" w:color="auto"/>
            </w:tcBorders>
            <w:vAlign w:val="center"/>
            <w:hideMark/>
          </w:tcPr>
          <w:p w14:paraId="228545B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+87,0%</w:t>
            </w:r>
          </w:p>
        </w:tc>
        <w:tc>
          <w:tcPr>
            <w:tcW w:w="1289" w:type="dxa"/>
            <w:tcBorders>
              <w:top w:val="single" w:sz="4" w:space="0" w:color="auto"/>
              <w:left w:val="single" w:sz="4" w:space="0" w:color="auto"/>
              <w:bottom w:val="single" w:sz="4" w:space="0" w:color="auto"/>
              <w:right w:val="single" w:sz="4" w:space="0" w:color="auto"/>
            </w:tcBorders>
            <w:vAlign w:val="center"/>
            <w:hideMark/>
          </w:tcPr>
          <w:p w14:paraId="6DCFD45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18,6%</w:t>
            </w:r>
          </w:p>
        </w:tc>
      </w:tr>
      <w:tr w:rsidR="00416766" w:rsidRPr="00367893" w14:paraId="2D1948B3"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26439D87"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сбыт поддельных денег</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AFF1D8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55" w:type="dxa"/>
            <w:tcBorders>
              <w:top w:val="single" w:sz="4" w:space="0" w:color="auto"/>
              <w:left w:val="single" w:sz="4" w:space="0" w:color="auto"/>
              <w:bottom w:val="single" w:sz="4" w:space="0" w:color="auto"/>
              <w:right w:val="single" w:sz="4" w:space="0" w:color="auto"/>
            </w:tcBorders>
            <w:vAlign w:val="center"/>
            <w:hideMark/>
          </w:tcPr>
          <w:p w14:paraId="781BD96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422" w:type="dxa"/>
            <w:tcBorders>
              <w:top w:val="single" w:sz="4" w:space="0" w:color="auto"/>
              <w:left w:val="single" w:sz="4" w:space="0" w:color="auto"/>
              <w:bottom w:val="single" w:sz="4" w:space="0" w:color="auto"/>
              <w:right w:val="single" w:sz="4" w:space="0" w:color="auto"/>
            </w:tcBorders>
            <w:vAlign w:val="center"/>
            <w:hideMark/>
          </w:tcPr>
          <w:p w14:paraId="5F70CBD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549D00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289" w:type="dxa"/>
            <w:tcBorders>
              <w:top w:val="single" w:sz="4" w:space="0" w:color="auto"/>
              <w:left w:val="single" w:sz="4" w:space="0" w:color="auto"/>
              <w:bottom w:val="single" w:sz="4" w:space="0" w:color="auto"/>
              <w:right w:val="single" w:sz="4" w:space="0" w:color="auto"/>
            </w:tcBorders>
            <w:vAlign w:val="center"/>
            <w:hideMark/>
          </w:tcPr>
          <w:p w14:paraId="7BBD6D5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5A59AD4A"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3E06D29E"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служебный подлог</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6CADE3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255" w:type="dxa"/>
            <w:tcBorders>
              <w:top w:val="single" w:sz="4" w:space="0" w:color="auto"/>
              <w:left w:val="single" w:sz="4" w:space="0" w:color="auto"/>
              <w:bottom w:val="single" w:sz="4" w:space="0" w:color="auto"/>
              <w:right w:val="single" w:sz="4" w:space="0" w:color="auto"/>
            </w:tcBorders>
            <w:vAlign w:val="center"/>
            <w:hideMark/>
          </w:tcPr>
          <w:p w14:paraId="4FBB2C7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w:t>
            </w:r>
          </w:p>
        </w:tc>
        <w:tc>
          <w:tcPr>
            <w:tcW w:w="1422" w:type="dxa"/>
            <w:tcBorders>
              <w:top w:val="single" w:sz="4" w:space="0" w:color="auto"/>
              <w:left w:val="single" w:sz="4" w:space="0" w:color="auto"/>
              <w:bottom w:val="single" w:sz="4" w:space="0" w:color="auto"/>
              <w:right w:val="single" w:sz="4" w:space="0" w:color="auto"/>
            </w:tcBorders>
            <w:vAlign w:val="center"/>
            <w:hideMark/>
          </w:tcPr>
          <w:p w14:paraId="5AA56DD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-50,0%</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7742CD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-65,6%</w:t>
            </w:r>
          </w:p>
        </w:tc>
        <w:tc>
          <w:tcPr>
            <w:tcW w:w="1289" w:type="dxa"/>
            <w:tcBorders>
              <w:top w:val="single" w:sz="4" w:space="0" w:color="auto"/>
              <w:left w:val="single" w:sz="4" w:space="0" w:color="auto"/>
              <w:bottom w:val="single" w:sz="4" w:space="0" w:color="auto"/>
              <w:right w:val="single" w:sz="4" w:space="0" w:color="auto"/>
            </w:tcBorders>
            <w:vAlign w:val="center"/>
            <w:hideMark/>
          </w:tcPr>
          <w:p w14:paraId="5EEA375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9,1%</w:t>
            </w:r>
          </w:p>
        </w:tc>
      </w:tr>
      <w:tr w:rsidR="00416766" w:rsidRPr="00367893" w14:paraId="21C97D34"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3D59E1ED"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злоупотребление властью</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C3D061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255" w:type="dxa"/>
            <w:tcBorders>
              <w:top w:val="single" w:sz="4" w:space="0" w:color="auto"/>
              <w:left w:val="single" w:sz="4" w:space="0" w:color="auto"/>
              <w:bottom w:val="single" w:sz="4" w:space="0" w:color="auto"/>
              <w:right w:val="single" w:sz="4" w:space="0" w:color="auto"/>
            </w:tcBorders>
            <w:vAlign w:val="center"/>
            <w:hideMark/>
          </w:tcPr>
          <w:p w14:paraId="0C201ED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12</w:t>
            </w:r>
          </w:p>
        </w:tc>
        <w:tc>
          <w:tcPr>
            <w:tcW w:w="1422" w:type="dxa"/>
            <w:tcBorders>
              <w:top w:val="single" w:sz="4" w:space="0" w:color="auto"/>
              <w:left w:val="single" w:sz="4" w:space="0" w:color="auto"/>
              <w:bottom w:val="single" w:sz="4" w:space="0" w:color="auto"/>
              <w:right w:val="single" w:sz="4" w:space="0" w:color="auto"/>
            </w:tcBorders>
            <w:vAlign w:val="center"/>
            <w:hideMark/>
          </w:tcPr>
          <w:p w14:paraId="474AE5B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-91,7%</w:t>
            </w:r>
          </w:p>
        </w:tc>
        <w:tc>
          <w:tcPr>
            <w:tcW w:w="1485" w:type="dxa"/>
            <w:tcBorders>
              <w:top w:val="single" w:sz="4" w:space="0" w:color="auto"/>
              <w:left w:val="single" w:sz="4" w:space="0" w:color="auto"/>
              <w:bottom w:val="single" w:sz="4" w:space="0" w:color="auto"/>
              <w:right w:val="single" w:sz="4" w:space="0" w:color="auto"/>
            </w:tcBorders>
            <w:vAlign w:val="center"/>
            <w:hideMark/>
          </w:tcPr>
          <w:p w14:paraId="1F5B29E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-33,3%</w:t>
            </w:r>
          </w:p>
        </w:tc>
        <w:tc>
          <w:tcPr>
            <w:tcW w:w="1289" w:type="dxa"/>
            <w:tcBorders>
              <w:top w:val="single" w:sz="4" w:space="0" w:color="auto"/>
              <w:left w:val="single" w:sz="4" w:space="0" w:color="auto"/>
              <w:bottom w:val="single" w:sz="4" w:space="0" w:color="auto"/>
              <w:right w:val="single" w:sz="4" w:space="0" w:color="auto"/>
            </w:tcBorders>
            <w:vAlign w:val="center"/>
            <w:hideMark/>
          </w:tcPr>
          <w:p w14:paraId="0763FC0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8,3%</w:t>
            </w:r>
          </w:p>
        </w:tc>
      </w:tr>
      <w:tr w:rsidR="00416766" w:rsidRPr="00367893" w14:paraId="7ABA309D"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49D4FEBE"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взятки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B3DAA7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55" w:type="dxa"/>
            <w:tcBorders>
              <w:top w:val="single" w:sz="4" w:space="0" w:color="auto"/>
              <w:left w:val="single" w:sz="4" w:space="0" w:color="auto"/>
              <w:bottom w:val="single" w:sz="4" w:space="0" w:color="auto"/>
              <w:right w:val="single" w:sz="4" w:space="0" w:color="auto"/>
            </w:tcBorders>
            <w:vAlign w:val="center"/>
            <w:hideMark/>
          </w:tcPr>
          <w:p w14:paraId="57C1A99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w:t>
            </w:r>
          </w:p>
        </w:tc>
        <w:tc>
          <w:tcPr>
            <w:tcW w:w="1422" w:type="dxa"/>
            <w:tcBorders>
              <w:top w:val="single" w:sz="4" w:space="0" w:color="auto"/>
              <w:left w:val="single" w:sz="4" w:space="0" w:color="auto"/>
              <w:bottom w:val="single" w:sz="4" w:space="0" w:color="auto"/>
              <w:right w:val="single" w:sz="4" w:space="0" w:color="auto"/>
            </w:tcBorders>
            <w:vAlign w:val="center"/>
            <w:hideMark/>
          </w:tcPr>
          <w:p w14:paraId="3B92EFB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485" w:type="dxa"/>
            <w:tcBorders>
              <w:top w:val="single" w:sz="4" w:space="0" w:color="auto"/>
              <w:left w:val="single" w:sz="4" w:space="0" w:color="auto"/>
              <w:bottom w:val="single" w:sz="4" w:space="0" w:color="auto"/>
              <w:right w:val="single" w:sz="4" w:space="0" w:color="auto"/>
            </w:tcBorders>
            <w:vAlign w:val="center"/>
            <w:hideMark/>
          </w:tcPr>
          <w:p w14:paraId="0F027F9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-82,6%</w:t>
            </w:r>
          </w:p>
        </w:tc>
        <w:tc>
          <w:tcPr>
            <w:tcW w:w="1289" w:type="dxa"/>
            <w:tcBorders>
              <w:top w:val="single" w:sz="4" w:space="0" w:color="auto"/>
              <w:left w:val="single" w:sz="4" w:space="0" w:color="auto"/>
              <w:bottom w:val="single" w:sz="4" w:space="0" w:color="auto"/>
              <w:right w:val="single" w:sz="4" w:space="0" w:color="auto"/>
            </w:tcBorders>
            <w:vAlign w:val="center"/>
            <w:hideMark/>
          </w:tcPr>
          <w:p w14:paraId="6DE4B9D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43C961AB" w14:textId="77777777" w:rsidTr="00DF4DF4">
        <w:tc>
          <w:tcPr>
            <w:tcW w:w="3114" w:type="dxa"/>
            <w:tcBorders>
              <w:top w:val="single" w:sz="4" w:space="0" w:color="auto"/>
              <w:left w:val="single" w:sz="4" w:space="0" w:color="auto"/>
              <w:bottom w:val="single" w:sz="4" w:space="0" w:color="auto"/>
              <w:right w:val="single" w:sz="4" w:space="0" w:color="auto"/>
            </w:tcBorders>
            <w:vAlign w:val="center"/>
            <w:hideMark/>
          </w:tcPr>
          <w:p w14:paraId="53E7EA33"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прочие</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310876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17</w:t>
            </w:r>
          </w:p>
        </w:tc>
        <w:tc>
          <w:tcPr>
            <w:tcW w:w="1255" w:type="dxa"/>
            <w:tcBorders>
              <w:top w:val="single" w:sz="4" w:space="0" w:color="auto"/>
              <w:left w:val="single" w:sz="4" w:space="0" w:color="auto"/>
              <w:bottom w:val="single" w:sz="4" w:space="0" w:color="auto"/>
              <w:right w:val="single" w:sz="4" w:space="0" w:color="auto"/>
            </w:tcBorders>
            <w:vAlign w:val="center"/>
            <w:hideMark/>
          </w:tcPr>
          <w:p w14:paraId="2C279BA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22</w:t>
            </w:r>
          </w:p>
        </w:tc>
        <w:tc>
          <w:tcPr>
            <w:tcW w:w="1422" w:type="dxa"/>
            <w:tcBorders>
              <w:top w:val="single" w:sz="4" w:space="0" w:color="auto"/>
              <w:left w:val="single" w:sz="4" w:space="0" w:color="auto"/>
              <w:bottom w:val="single" w:sz="4" w:space="0" w:color="auto"/>
              <w:right w:val="single" w:sz="4" w:space="0" w:color="auto"/>
            </w:tcBorders>
            <w:vAlign w:val="center"/>
            <w:hideMark/>
          </w:tcPr>
          <w:p w14:paraId="068B9E6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-22,7%</w:t>
            </w:r>
          </w:p>
        </w:tc>
        <w:tc>
          <w:tcPr>
            <w:tcW w:w="1485" w:type="dxa"/>
            <w:tcBorders>
              <w:top w:val="single" w:sz="4" w:space="0" w:color="auto"/>
              <w:left w:val="single" w:sz="4" w:space="0" w:color="auto"/>
              <w:bottom w:val="single" w:sz="4" w:space="0" w:color="auto"/>
              <w:right w:val="single" w:sz="4" w:space="0" w:color="auto"/>
            </w:tcBorders>
            <w:vAlign w:val="center"/>
            <w:hideMark/>
          </w:tcPr>
          <w:p w14:paraId="3548B78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+7,5%</w:t>
            </w:r>
          </w:p>
        </w:tc>
        <w:tc>
          <w:tcPr>
            <w:tcW w:w="1289" w:type="dxa"/>
            <w:tcBorders>
              <w:top w:val="single" w:sz="4" w:space="0" w:color="auto"/>
              <w:left w:val="single" w:sz="4" w:space="0" w:color="auto"/>
              <w:bottom w:val="single" w:sz="4" w:space="0" w:color="auto"/>
              <w:right w:val="single" w:sz="4" w:space="0" w:color="auto"/>
            </w:tcBorders>
            <w:vAlign w:val="center"/>
            <w:hideMark/>
          </w:tcPr>
          <w:p w14:paraId="41B47A6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14,8%</w:t>
            </w:r>
          </w:p>
        </w:tc>
      </w:tr>
    </w:tbl>
    <w:p w14:paraId="1FB4AE32" w14:textId="77777777" w:rsidR="00416766" w:rsidRPr="00263C0E" w:rsidRDefault="00416766" w:rsidP="00DF4DF4">
      <w:pPr>
        <w:spacing w:before="120" w:line="276" w:lineRule="auto"/>
        <w:ind w:firstLine="567"/>
        <w:jc w:val="both"/>
        <w:rPr>
          <w:rFonts w:eastAsia="Times New Roman" w:cs="Times New Roman"/>
          <w:sz w:val="26"/>
          <w:szCs w:val="26"/>
          <w:lang w:eastAsia="ru-RU"/>
        </w:rPr>
      </w:pPr>
      <w:r w:rsidRPr="00321758">
        <w:rPr>
          <w:rFonts w:eastAsia="Times New Roman" w:cs="Times New Roman"/>
          <w:sz w:val="26"/>
          <w:szCs w:val="26"/>
          <w:lang w:eastAsia="ru-RU"/>
        </w:rPr>
        <w:t>На территории обслуживания УВД г. Бендеры за отчетный период зарегистрировано 153 преступления по линии работы милиции общественной безопасности (в 2022 году – 149). Регистрация отдельных видов преступлений данной направленности выглядит следующим образом:</w:t>
      </w:r>
    </w:p>
    <w:p w14:paraId="718B7C2B" w14:textId="2E1DBC12" w:rsidR="00416766" w:rsidRPr="00AA6F13" w:rsidRDefault="00416766" w:rsidP="00416766">
      <w:pPr>
        <w:pStyle w:val="af0"/>
        <w:spacing w:before="120" w:after="120" w:line="276" w:lineRule="auto"/>
        <w:jc w:val="right"/>
        <w:rPr>
          <w:sz w:val="26"/>
          <w:szCs w:val="26"/>
          <w:lang w:eastAsia="ru-RU"/>
        </w:rPr>
      </w:pPr>
      <w:r w:rsidRPr="00321758">
        <w:rPr>
          <w:i/>
          <w:sz w:val="26"/>
          <w:szCs w:val="26"/>
          <w:lang w:eastAsia="ru-RU"/>
        </w:rPr>
        <w:t xml:space="preserve">Таблица </w:t>
      </w:r>
      <w:r w:rsidR="00321758" w:rsidRPr="00321758">
        <w:rPr>
          <w:i/>
          <w:sz w:val="26"/>
          <w:szCs w:val="26"/>
          <w:lang w:eastAsia="ru-RU"/>
        </w:rPr>
        <w:t>2.3.7.3</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0"/>
        <w:gridCol w:w="1418"/>
        <w:gridCol w:w="1316"/>
        <w:gridCol w:w="1392"/>
        <w:gridCol w:w="1478"/>
        <w:gridCol w:w="1200"/>
      </w:tblGrid>
      <w:tr w:rsidR="00416766" w:rsidRPr="00367893" w14:paraId="22BAFF46" w14:textId="77777777" w:rsidTr="00416766">
        <w:tc>
          <w:tcPr>
            <w:tcW w:w="2830" w:type="dxa"/>
            <w:vMerge w:val="restart"/>
            <w:tcBorders>
              <w:top w:val="single" w:sz="4" w:space="0" w:color="auto"/>
              <w:left w:val="single" w:sz="4" w:space="0" w:color="auto"/>
              <w:bottom w:val="single" w:sz="4" w:space="0" w:color="auto"/>
              <w:right w:val="single" w:sz="4" w:space="0" w:color="auto"/>
            </w:tcBorders>
            <w:vAlign w:val="center"/>
            <w:hideMark/>
          </w:tcPr>
          <w:p w14:paraId="0F276CD1"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вид преступления</w:t>
            </w:r>
          </w:p>
        </w:tc>
        <w:tc>
          <w:tcPr>
            <w:tcW w:w="1418" w:type="dxa"/>
            <w:vMerge w:val="restart"/>
            <w:tcBorders>
              <w:top w:val="single" w:sz="4" w:space="0" w:color="auto"/>
              <w:left w:val="single" w:sz="4" w:space="0" w:color="auto"/>
              <w:bottom w:val="single" w:sz="4" w:space="0" w:color="auto"/>
              <w:right w:val="single" w:sz="4" w:space="0" w:color="auto"/>
            </w:tcBorders>
            <w:vAlign w:val="center"/>
            <w:hideMark/>
          </w:tcPr>
          <w:p w14:paraId="768656AE"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 xml:space="preserve">9 месяцев </w:t>
            </w:r>
            <w:r w:rsidRPr="00367893">
              <w:rPr>
                <w:rFonts w:eastAsia="Times New Roman" w:cs="Times New Roman"/>
                <w:b/>
                <w:sz w:val="22"/>
                <w:lang w:eastAsia="ru-RU"/>
              </w:rPr>
              <w:t>2023 г</w:t>
            </w:r>
            <w:r>
              <w:rPr>
                <w:rFonts w:eastAsia="Times New Roman" w:cs="Times New Roman"/>
                <w:b/>
                <w:sz w:val="22"/>
                <w:lang w:eastAsia="ru-RU"/>
              </w:rPr>
              <w:t>ода</w:t>
            </w:r>
          </w:p>
        </w:tc>
        <w:tc>
          <w:tcPr>
            <w:tcW w:w="1316" w:type="dxa"/>
            <w:vMerge w:val="restart"/>
            <w:tcBorders>
              <w:top w:val="single" w:sz="4" w:space="0" w:color="auto"/>
              <w:left w:val="single" w:sz="4" w:space="0" w:color="auto"/>
              <w:bottom w:val="single" w:sz="4" w:space="0" w:color="auto"/>
              <w:right w:val="single" w:sz="4" w:space="0" w:color="auto"/>
            </w:tcBorders>
            <w:vAlign w:val="center"/>
            <w:hideMark/>
          </w:tcPr>
          <w:p w14:paraId="1AB8395D"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9 месяцев 2022 года</w:t>
            </w:r>
          </w:p>
        </w:tc>
        <w:tc>
          <w:tcPr>
            <w:tcW w:w="2870" w:type="dxa"/>
            <w:gridSpan w:val="2"/>
            <w:tcBorders>
              <w:top w:val="single" w:sz="4" w:space="0" w:color="auto"/>
              <w:left w:val="single" w:sz="4" w:space="0" w:color="auto"/>
              <w:bottom w:val="single" w:sz="4" w:space="0" w:color="auto"/>
              <w:right w:val="single" w:sz="4" w:space="0" w:color="auto"/>
            </w:tcBorders>
            <w:vAlign w:val="center"/>
            <w:hideMark/>
          </w:tcPr>
          <w:p w14:paraId="287D6AD8"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динамика</w:t>
            </w:r>
          </w:p>
        </w:tc>
        <w:tc>
          <w:tcPr>
            <w:tcW w:w="1200" w:type="dxa"/>
            <w:vMerge w:val="restart"/>
            <w:tcBorders>
              <w:top w:val="single" w:sz="4" w:space="0" w:color="auto"/>
              <w:left w:val="single" w:sz="4" w:space="0" w:color="auto"/>
              <w:bottom w:val="single" w:sz="4" w:space="0" w:color="auto"/>
              <w:right w:val="single" w:sz="4" w:space="0" w:color="auto"/>
            </w:tcBorders>
            <w:vAlign w:val="center"/>
            <w:hideMark/>
          </w:tcPr>
          <w:p w14:paraId="6E78B3F0"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удельный вес</w:t>
            </w:r>
          </w:p>
          <w:p w14:paraId="279BE55E"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от ПМР</w:t>
            </w:r>
          </w:p>
        </w:tc>
      </w:tr>
      <w:tr w:rsidR="00416766" w:rsidRPr="00367893" w14:paraId="7CA06F18" w14:textId="77777777" w:rsidTr="00416766">
        <w:tc>
          <w:tcPr>
            <w:tcW w:w="2830" w:type="dxa"/>
            <w:vMerge/>
            <w:tcBorders>
              <w:top w:val="single" w:sz="4" w:space="0" w:color="auto"/>
              <w:left w:val="single" w:sz="4" w:space="0" w:color="auto"/>
              <w:bottom w:val="single" w:sz="4" w:space="0" w:color="auto"/>
              <w:right w:val="single" w:sz="4" w:space="0" w:color="auto"/>
            </w:tcBorders>
            <w:vAlign w:val="center"/>
            <w:hideMark/>
          </w:tcPr>
          <w:p w14:paraId="7ADFD5C6" w14:textId="77777777" w:rsidR="00416766" w:rsidRPr="00367893" w:rsidRDefault="00416766" w:rsidP="00416766">
            <w:pPr>
              <w:rPr>
                <w:rFonts w:eastAsia="Times New Roman" w:cs="Times New Roman"/>
                <w:b/>
                <w:sz w:val="22"/>
                <w:lang w:eastAsia="ru-RU"/>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81919B8" w14:textId="77777777" w:rsidR="00416766" w:rsidRPr="00367893" w:rsidRDefault="00416766" w:rsidP="00416766">
            <w:pPr>
              <w:rPr>
                <w:rFonts w:eastAsia="Times New Roman" w:cs="Times New Roman"/>
                <w:b/>
                <w:sz w:val="22"/>
                <w:lang w:eastAsia="ru-RU"/>
              </w:rPr>
            </w:pPr>
          </w:p>
        </w:tc>
        <w:tc>
          <w:tcPr>
            <w:tcW w:w="1316" w:type="dxa"/>
            <w:vMerge/>
            <w:tcBorders>
              <w:top w:val="single" w:sz="4" w:space="0" w:color="auto"/>
              <w:left w:val="single" w:sz="4" w:space="0" w:color="auto"/>
              <w:bottom w:val="single" w:sz="4" w:space="0" w:color="auto"/>
              <w:right w:val="single" w:sz="4" w:space="0" w:color="auto"/>
            </w:tcBorders>
            <w:vAlign w:val="center"/>
            <w:hideMark/>
          </w:tcPr>
          <w:p w14:paraId="75FC8D5E" w14:textId="77777777" w:rsidR="00416766" w:rsidRPr="00367893" w:rsidRDefault="00416766" w:rsidP="00416766">
            <w:pPr>
              <w:rPr>
                <w:rFonts w:eastAsia="Times New Roman" w:cs="Times New Roman"/>
                <w:b/>
                <w:sz w:val="22"/>
                <w:lang w:eastAsia="ru-RU"/>
              </w:rPr>
            </w:pPr>
          </w:p>
        </w:tc>
        <w:tc>
          <w:tcPr>
            <w:tcW w:w="1392" w:type="dxa"/>
            <w:tcBorders>
              <w:top w:val="single" w:sz="4" w:space="0" w:color="auto"/>
              <w:left w:val="single" w:sz="4" w:space="0" w:color="auto"/>
              <w:bottom w:val="single" w:sz="4" w:space="0" w:color="auto"/>
              <w:right w:val="single" w:sz="4" w:space="0" w:color="auto"/>
            </w:tcBorders>
            <w:vAlign w:val="center"/>
            <w:hideMark/>
          </w:tcPr>
          <w:p w14:paraId="74C85425"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ОВД</w:t>
            </w:r>
          </w:p>
        </w:tc>
        <w:tc>
          <w:tcPr>
            <w:tcW w:w="1478" w:type="dxa"/>
            <w:tcBorders>
              <w:top w:val="single" w:sz="4" w:space="0" w:color="auto"/>
              <w:left w:val="single" w:sz="4" w:space="0" w:color="auto"/>
              <w:bottom w:val="single" w:sz="4" w:space="0" w:color="auto"/>
              <w:right w:val="single" w:sz="4" w:space="0" w:color="auto"/>
            </w:tcBorders>
            <w:vAlign w:val="center"/>
            <w:hideMark/>
          </w:tcPr>
          <w:p w14:paraId="4450F92A"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республика</w:t>
            </w:r>
          </w:p>
        </w:tc>
        <w:tc>
          <w:tcPr>
            <w:tcW w:w="1200" w:type="dxa"/>
            <w:vMerge/>
            <w:tcBorders>
              <w:top w:val="single" w:sz="4" w:space="0" w:color="auto"/>
              <w:left w:val="single" w:sz="4" w:space="0" w:color="auto"/>
              <w:bottom w:val="single" w:sz="4" w:space="0" w:color="auto"/>
              <w:right w:val="single" w:sz="4" w:space="0" w:color="auto"/>
            </w:tcBorders>
            <w:vAlign w:val="center"/>
            <w:hideMark/>
          </w:tcPr>
          <w:p w14:paraId="7173A57C" w14:textId="77777777" w:rsidR="00416766" w:rsidRPr="00367893" w:rsidRDefault="00416766" w:rsidP="00416766">
            <w:pPr>
              <w:rPr>
                <w:rFonts w:eastAsia="Times New Roman" w:cs="Times New Roman"/>
                <w:b/>
                <w:sz w:val="22"/>
                <w:lang w:eastAsia="ru-RU"/>
              </w:rPr>
            </w:pPr>
          </w:p>
        </w:tc>
      </w:tr>
      <w:tr w:rsidR="00416766" w:rsidRPr="00367893" w14:paraId="5F9DF710"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31D2DF09"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нарушения ПДД</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1C324BB" w14:textId="77777777" w:rsidR="00416766" w:rsidRPr="00367893" w:rsidRDefault="00416766" w:rsidP="00416766">
            <w:pPr>
              <w:jc w:val="center"/>
              <w:rPr>
                <w:rFonts w:eastAsia="Times New Roman" w:cs="Times New Roman"/>
                <w:sz w:val="22"/>
                <w:lang w:val="en-US"/>
              </w:rPr>
            </w:pPr>
            <w:r w:rsidRPr="00367893">
              <w:rPr>
                <w:rFonts w:eastAsia="Times New Roman" w:cs="Times New Roman"/>
                <w:sz w:val="22"/>
                <w:lang w:eastAsia="ru-RU"/>
              </w:rPr>
              <w:t>3</w:t>
            </w:r>
          </w:p>
        </w:tc>
        <w:tc>
          <w:tcPr>
            <w:tcW w:w="1316" w:type="dxa"/>
            <w:tcBorders>
              <w:top w:val="single" w:sz="4" w:space="0" w:color="auto"/>
              <w:left w:val="single" w:sz="4" w:space="0" w:color="auto"/>
              <w:bottom w:val="single" w:sz="4" w:space="0" w:color="auto"/>
              <w:right w:val="single" w:sz="4" w:space="0" w:color="auto"/>
            </w:tcBorders>
            <w:vAlign w:val="center"/>
            <w:hideMark/>
          </w:tcPr>
          <w:p w14:paraId="3664BFD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w:t>
            </w:r>
          </w:p>
        </w:tc>
        <w:tc>
          <w:tcPr>
            <w:tcW w:w="1392" w:type="dxa"/>
            <w:tcBorders>
              <w:top w:val="single" w:sz="4" w:space="0" w:color="auto"/>
              <w:left w:val="single" w:sz="4" w:space="0" w:color="auto"/>
              <w:bottom w:val="single" w:sz="4" w:space="0" w:color="auto"/>
              <w:right w:val="single" w:sz="4" w:space="0" w:color="auto"/>
            </w:tcBorders>
            <w:vAlign w:val="center"/>
            <w:hideMark/>
          </w:tcPr>
          <w:p w14:paraId="5220BE3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4D2E921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+18,2%</w:t>
            </w:r>
          </w:p>
        </w:tc>
        <w:tc>
          <w:tcPr>
            <w:tcW w:w="1200" w:type="dxa"/>
            <w:tcBorders>
              <w:top w:val="single" w:sz="4" w:space="0" w:color="auto"/>
              <w:left w:val="single" w:sz="4" w:space="0" w:color="auto"/>
              <w:bottom w:val="single" w:sz="4" w:space="0" w:color="auto"/>
              <w:right w:val="single" w:sz="4" w:space="0" w:color="auto"/>
            </w:tcBorders>
            <w:vAlign w:val="center"/>
            <w:hideMark/>
          </w:tcPr>
          <w:p w14:paraId="0EA80A4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9,1%</w:t>
            </w:r>
          </w:p>
        </w:tc>
      </w:tr>
      <w:tr w:rsidR="00416766" w:rsidRPr="00367893" w14:paraId="0B65360E"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4A1C1B65"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автоаварии со смерт. исходом</w:t>
            </w:r>
          </w:p>
        </w:tc>
        <w:tc>
          <w:tcPr>
            <w:tcW w:w="1418" w:type="dxa"/>
            <w:tcBorders>
              <w:top w:val="single" w:sz="4" w:space="0" w:color="auto"/>
              <w:left w:val="single" w:sz="4" w:space="0" w:color="auto"/>
              <w:bottom w:val="single" w:sz="4" w:space="0" w:color="auto"/>
              <w:right w:val="single" w:sz="4" w:space="0" w:color="auto"/>
            </w:tcBorders>
            <w:vAlign w:val="center"/>
            <w:hideMark/>
          </w:tcPr>
          <w:p w14:paraId="3353D1D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w:t>
            </w:r>
          </w:p>
        </w:tc>
        <w:tc>
          <w:tcPr>
            <w:tcW w:w="1316" w:type="dxa"/>
            <w:tcBorders>
              <w:top w:val="single" w:sz="4" w:space="0" w:color="auto"/>
              <w:left w:val="single" w:sz="4" w:space="0" w:color="auto"/>
              <w:bottom w:val="single" w:sz="4" w:space="0" w:color="auto"/>
              <w:right w:val="single" w:sz="4" w:space="0" w:color="auto"/>
            </w:tcBorders>
            <w:vAlign w:val="center"/>
            <w:hideMark/>
          </w:tcPr>
          <w:p w14:paraId="31A5673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92" w:type="dxa"/>
            <w:tcBorders>
              <w:top w:val="single" w:sz="4" w:space="0" w:color="auto"/>
              <w:left w:val="single" w:sz="4" w:space="0" w:color="auto"/>
              <w:bottom w:val="single" w:sz="4" w:space="0" w:color="auto"/>
              <w:right w:val="single" w:sz="4" w:space="0" w:color="auto"/>
            </w:tcBorders>
            <w:vAlign w:val="center"/>
            <w:hideMark/>
          </w:tcPr>
          <w:p w14:paraId="3175817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03F4C64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+350,0%</w:t>
            </w:r>
          </w:p>
        </w:tc>
        <w:tc>
          <w:tcPr>
            <w:tcW w:w="1200" w:type="dxa"/>
            <w:tcBorders>
              <w:top w:val="single" w:sz="4" w:space="0" w:color="auto"/>
              <w:left w:val="single" w:sz="4" w:space="0" w:color="auto"/>
              <w:bottom w:val="single" w:sz="4" w:space="0" w:color="auto"/>
              <w:right w:val="single" w:sz="4" w:space="0" w:color="auto"/>
            </w:tcBorders>
            <w:vAlign w:val="center"/>
            <w:hideMark/>
          </w:tcPr>
          <w:p w14:paraId="6067DBB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11,1%</w:t>
            </w:r>
          </w:p>
        </w:tc>
      </w:tr>
      <w:tr w:rsidR="00416766" w:rsidRPr="00367893" w14:paraId="3A19E6BB"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44D77580"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нарушение неприкосновенности жилища</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8C3951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15</w:t>
            </w:r>
          </w:p>
        </w:tc>
        <w:tc>
          <w:tcPr>
            <w:tcW w:w="1316" w:type="dxa"/>
            <w:tcBorders>
              <w:top w:val="single" w:sz="4" w:space="0" w:color="auto"/>
              <w:left w:val="single" w:sz="4" w:space="0" w:color="auto"/>
              <w:bottom w:val="single" w:sz="4" w:space="0" w:color="auto"/>
              <w:right w:val="single" w:sz="4" w:space="0" w:color="auto"/>
            </w:tcBorders>
            <w:vAlign w:val="center"/>
            <w:hideMark/>
          </w:tcPr>
          <w:p w14:paraId="223BEBF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15</w:t>
            </w:r>
          </w:p>
        </w:tc>
        <w:tc>
          <w:tcPr>
            <w:tcW w:w="1392" w:type="dxa"/>
            <w:tcBorders>
              <w:top w:val="single" w:sz="4" w:space="0" w:color="auto"/>
              <w:left w:val="single" w:sz="4" w:space="0" w:color="auto"/>
              <w:bottom w:val="single" w:sz="4" w:space="0" w:color="auto"/>
              <w:right w:val="single" w:sz="4" w:space="0" w:color="auto"/>
            </w:tcBorders>
            <w:vAlign w:val="center"/>
            <w:hideMark/>
          </w:tcPr>
          <w:p w14:paraId="6FD88E0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61CD122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-7,5%</w:t>
            </w:r>
          </w:p>
        </w:tc>
        <w:tc>
          <w:tcPr>
            <w:tcW w:w="1200" w:type="dxa"/>
            <w:tcBorders>
              <w:top w:val="single" w:sz="4" w:space="0" w:color="auto"/>
              <w:left w:val="single" w:sz="4" w:space="0" w:color="auto"/>
              <w:bottom w:val="single" w:sz="4" w:space="0" w:color="auto"/>
              <w:right w:val="single" w:sz="4" w:space="0" w:color="auto"/>
            </w:tcBorders>
            <w:vAlign w:val="center"/>
            <w:hideMark/>
          </w:tcPr>
          <w:p w14:paraId="133D84B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30,6%</w:t>
            </w:r>
          </w:p>
        </w:tc>
      </w:tr>
      <w:tr w:rsidR="00416766" w:rsidRPr="00367893" w14:paraId="5DE96C10"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0EB563E3"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самоуправство</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FC5A7A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w:t>
            </w:r>
          </w:p>
        </w:tc>
        <w:tc>
          <w:tcPr>
            <w:tcW w:w="1316" w:type="dxa"/>
            <w:tcBorders>
              <w:top w:val="single" w:sz="4" w:space="0" w:color="auto"/>
              <w:left w:val="single" w:sz="4" w:space="0" w:color="auto"/>
              <w:bottom w:val="single" w:sz="4" w:space="0" w:color="auto"/>
              <w:right w:val="single" w:sz="4" w:space="0" w:color="auto"/>
            </w:tcBorders>
            <w:vAlign w:val="center"/>
            <w:hideMark/>
          </w:tcPr>
          <w:p w14:paraId="3CBE51C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w:t>
            </w:r>
          </w:p>
        </w:tc>
        <w:tc>
          <w:tcPr>
            <w:tcW w:w="1392" w:type="dxa"/>
            <w:tcBorders>
              <w:top w:val="single" w:sz="4" w:space="0" w:color="auto"/>
              <w:left w:val="single" w:sz="4" w:space="0" w:color="auto"/>
              <w:bottom w:val="single" w:sz="4" w:space="0" w:color="auto"/>
              <w:right w:val="single" w:sz="4" w:space="0" w:color="auto"/>
            </w:tcBorders>
            <w:vAlign w:val="center"/>
            <w:hideMark/>
          </w:tcPr>
          <w:p w14:paraId="6C53B5B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+50,0%</w:t>
            </w:r>
          </w:p>
        </w:tc>
        <w:tc>
          <w:tcPr>
            <w:tcW w:w="1478" w:type="dxa"/>
            <w:tcBorders>
              <w:top w:val="single" w:sz="4" w:space="0" w:color="auto"/>
              <w:left w:val="single" w:sz="4" w:space="0" w:color="auto"/>
              <w:bottom w:val="single" w:sz="4" w:space="0" w:color="auto"/>
              <w:right w:val="single" w:sz="4" w:space="0" w:color="auto"/>
            </w:tcBorders>
            <w:vAlign w:val="center"/>
            <w:hideMark/>
          </w:tcPr>
          <w:p w14:paraId="626E8AA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-62,5%</w:t>
            </w:r>
          </w:p>
        </w:tc>
        <w:tc>
          <w:tcPr>
            <w:tcW w:w="1200" w:type="dxa"/>
            <w:tcBorders>
              <w:top w:val="single" w:sz="4" w:space="0" w:color="auto"/>
              <w:left w:val="single" w:sz="4" w:space="0" w:color="auto"/>
              <w:bottom w:val="single" w:sz="4" w:space="0" w:color="auto"/>
              <w:right w:val="single" w:sz="4" w:space="0" w:color="auto"/>
            </w:tcBorders>
            <w:vAlign w:val="center"/>
            <w:hideMark/>
          </w:tcPr>
          <w:p w14:paraId="45C97DB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r>
      <w:tr w:rsidR="00416766" w:rsidRPr="00367893" w14:paraId="3E5F666E"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5EE388B0"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нарушение правил админ. надзора</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9FFB0D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17</w:t>
            </w:r>
          </w:p>
        </w:tc>
        <w:tc>
          <w:tcPr>
            <w:tcW w:w="1316" w:type="dxa"/>
            <w:tcBorders>
              <w:top w:val="single" w:sz="4" w:space="0" w:color="auto"/>
              <w:left w:val="single" w:sz="4" w:space="0" w:color="auto"/>
              <w:bottom w:val="single" w:sz="4" w:space="0" w:color="auto"/>
              <w:right w:val="single" w:sz="4" w:space="0" w:color="auto"/>
            </w:tcBorders>
            <w:vAlign w:val="center"/>
            <w:hideMark/>
          </w:tcPr>
          <w:p w14:paraId="412FE6F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19</w:t>
            </w:r>
          </w:p>
        </w:tc>
        <w:tc>
          <w:tcPr>
            <w:tcW w:w="1392" w:type="dxa"/>
            <w:tcBorders>
              <w:top w:val="single" w:sz="4" w:space="0" w:color="auto"/>
              <w:left w:val="single" w:sz="4" w:space="0" w:color="auto"/>
              <w:bottom w:val="single" w:sz="4" w:space="0" w:color="auto"/>
              <w:right w:val="single" w:sz="4" w:space="0" w:color="auto"/>
            </w:tcBorders>
            <w:vAlign w:val="center"/>
            <w:hideMark/>
          </w:tcPr>
          <w:p w14:paraId="65BCA12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-10,5%</w:t>
            </w:r>
          </w:p>
        </w:tc>
        <w:tc>
          <w:tcPr>
            <w:tcW w:w="1478" w:type="dxa"/>
            <w:tcBorders>
              <w:top w:val="single" w:sz="4" w:space="0" w:color="auto"/>
              <w:left w:val="single" w:sz="4" w:space="0" w:color="auto"/>
              <w:bottom w:val="single" w:sz="4" w:space="0" w:color="auto"/>
              <w:right w:val="single" w:sz="4" w:space="0" w:color="auto"/>
            </w:tcBorders>
            <w:vAlign w:val="center"/>
            <w:hideMark/>
          </w:tcPr>
          <w:p w14:paraId="107ED53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-4,4%</w:t>
            </w:r>
          </w:p>
        </w:tc>
        <w:tc>
          <w:tcPr>
            <w:tcW w:w="1200" w:type="dxa"/>
            <w:tcBorders>
              <w:top w:val="single" w:sz="4" w:space="0" w:color="auto"/>
              <w:left w:val="single" w:sz="4" w:space="0" w:color="auto"/>
              <w:bottom w:val="single" w:sz="4" w:space="0" w:color="auto"/>
              <w:right w:val="single" w:sz="4" w:space="0" w:color="auto"/>
            </w:tcBorders>
            <w:vAlign w:val="center"/>
            <w:hideMark/>
          </w:tcPr>
          <w:p w14:paraId="6CC78C5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19,8%</w:t>
            </w:r>
          </w:p>
        </w:tc>
      </w:tr>
      <w:tr w:rsidR="00416766" w:rsidRPr="00367893" w14:paraId="32770601"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6CE963CC"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уклонение от уплаты алиментов</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0A6812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73</w:t>
            </w:r>
          </w:p>
        </w:tc>
        <w:tc>
          <w:tcPr>
            <w:tcW w:w="1316" w:type="dxa"/>
            <w:tcBorders>
              <w:top w:val="single" w:sz="4" w:space="0" w:color="auto"/>
              <w:left w:val="single" w:sz="4" w:space="0" w:color="auto"/>
              <w:bottom w:val="single" w:sz="4" w:space="0" w:color="auto"/>
              <w:right w:val="single" w:sz="4" w:space="0" w:color="auto"/>
            </w:tcBorders>
            <w:vAlign w:val="center"/>
            <w:hideMark/>
          </w:tcPr>
          <w:p w14:paraId="1EB541F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68</w:t>
            </w:r>
          </w:p>
        </w:tc>
        <w:tc>
          <w:tcPr>
            <w:tcW w:w="1392" w:type="dxa"/>
            <w:tcBorders>
              <w:top w:val="single" w:sz="4" w:space="0" w:color="auto"/>
              <w:left w:val="single" w:sz="4" w:space="0" w:color="auto"/>
              <w:bottom w:val="single" w:sz="4" w:space="0" w:color="auto"/>
              <w:right w:val="single" w:sz="4" w:space="0" w:color="auto"/>
            </w:tcBorders>
            <w:vAlign w:val="center"/>
            <w:hideMark/>
          </w:tcPr>
          <w:p w14:paraId="2AB1165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+7,4%</w:t>
            </w:r>
          </w:p>
        </w:tc>
        <w:tc>
          <w:tcPr>
            <w:tcW w:w="1478" w:type="dxa"/>
            <w:tcBorders>
              <w:top w:val="single" w:sz="4" w:space="0" w:color="auto"/>
              <w:left w:val="single" w:sz="4" w:space="0" w:color="auto"/>
              <w:bottom w:val="single" w:sz="4" w:space="0" w:color="auto"/>
              <w:right w:val="single" w:sz="4" w:space="0" w:color="auto"/>
            </w:tcBorders>
            <w:vAlign w:val="center"/>
            <w:hideMark/>
          </w:tcPr>
          <w:p w14:paraId="66B317D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-13,7%</w:t>
            </w:r>
          </w:p>
        </w:tc>
        <w:tc>
          <w:tcPr>
            <w:tcW w:w="1200" w:type="dxa"/>
            <w:tcBorders>
              <w:top w:val="single" w:sz="4" w:space="0" w:color="auto"/>
              <w:left w:val="single" w:sz="4" w:space="0" w:color="auto"/>
              <w:bottom w:val="single" w:sz="4" w:space="0" w:color="auto"/>
              <w:right w:val="single" w:sz="4" w:space="0" w:color="auto"/>
            </w:tcBorders>
            <w:vAlign w:val="center"/>
            <w:hideMark/>
          </w:tcPr>
          <w:p w14:paraId="7FA6863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46,2%</w:t>
            </w:r>
          </w:p>
        </w:tc>
      </w:tr>
      <w:tr w:rsidR="00416766" w:rsidRPr="00367893" w14:paraId="5D22BAA4"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1B2E261D"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превышение долж. полномочий</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478E08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16" w:type="dxa"/>
            <w:tcBorders>
              <w:top w:val="single" w:sz="4" w:space="0" w:color="auto"/>
              <w:left w:val="single" w:sz="4" w:space="0" w:color="auto"/>
              <w:bottom w:val="single" w:sz="4" w:space="0" w:color="auto"/>
              <w:right w:val="single" w:sz="4" w:space="0" w:color="auto"/>
            </w:tcBorders>
            <w:vAlign w:val="center"/>
            <w:hideMark/>
          </w:tcPr>
          <w:p w14:paraId="3C4A8B8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92" w:type="dxa"/>
            <w:tcBorders>
              <w:top w:val="single" w:sz="4" w:space="0" w:color="auto"/>
              <w:left w:val="single" w:sz="4" w:space="0" w:color="auto"/>
              <w:bottom w:val="single" w:sz="4" w:space="0" w:color="auto"/>
              <w:right w:val="single" w:sz="4" w:space="0" w:color="auto"/>
            </w:tcBorders>
            <w:vAlign w:val="center"/>
            <w:hideMark/>
          </w:tcPr>
          <w:p w14:paraId="12D6ECB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5A44174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00" w:type="dxa"/>
            <w:tcBorders>
              <w:top w:val="single" w:sz="4" w:space="0" w:color="auto"/>
              <w:left w:val="single" w:sz="4" w:space="0" w:color="auto"/>
              <w:bottom w:val="single" w:sz="4" w:space="0" w:color="auto"/>
              <w:right w:val="single" w:sz="4" w:space="0" w:color="auto"/>
            </w:tcBorders>
            <w:vAlign w:val="center"/>
            <w:hideMark/>
          </w:tcPr>
          <w:p w14:paraId="013EB14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15CC9C4D"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185F0FFB"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lastRenderedPageBreak/>
              <w:t>похищение или повреждение документов</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1F4CC6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w:t>
            </w:r>
          </w:p>
        </w:tc>
        <w:tc>
          <w:tcPr>
            <w:tcW w:w="1316" w:type="dxa"/>
            <w:tcBorders>
              <w:top w:val="single" w:sz="4" w:space="0" w:color="auto"/>
              <w:left w:val="single" w:sz="4" w:space="0" w:color="auto"/>
              <w:bottom w:val="single" w:sz="4" w:space="0" w:color="auto"/>
              <w:right w:val="single" w:sz="4" w:space="0" w:color="auto"/>
            </w:tcBorders>
            <w:vAlign w:val="center"/>
            <w:hideMark/>
          </w:tcPr>
          <w:p w14:paraId="77534CE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92" w:type="dxa"/>
            <w:tcBorders>
              <w:top w:val="single" w:sz="4" w:space="0" w:color="auto"/>
              <w:left w:val="single" w:sz="4" w:space="0" w:color="auto"/>
              <w:bottom w:val="single" w:sz="4" w:space="0" w:color="auto"/>
              <w:right w:val="single" w:sz="4" w:space="0" w:color="auto"/>
            </w:tcBorders>
            <w:vAlign w:val="center"/>
            <w:hideMark/>
          </w:tcPr>
          <w:p w14:paraId="51BB56C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1AFCBDC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+75,0%</w:t>
            </w:r>
          </w:p>
        </w:tc>
        <w:tc>
          <w:tcPr>
            <w:tcW w:w="1200" w:type="dxa"/>
            <w:tcBorders>
              <w:top w:val="single" w:sz="4" w:space="0" w:color="auto"/>
              <w:left w:val="single" w:sz="4" w:space="0" w:color="auto"/>
              <w:bottom w:val="single" w:sz="4" w:space="0" w:color="auto"/>
              <w:right w:val="single" w:sz="4" w:space="0" w:color="auto"/>
            </w:tcBorders>
            <w:vAlign w:val="center"/>
            <w:hideMark/>
          </w:tcPr>
          <w:p w14:paraId="6D09389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28,6%</w:t>
            </w:r>
          </w:p>
        </w:tc>
      </w:tr>
      <w:tr w:rsidR="00416766" w:rsidRPr="00367893" w14:paraId="50659DDC"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6594E64D"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нарушение правил пожарной безопасности</w:t>
            </w:r>
          </w:p>
        </w:tc>
        <w:tc>
          <w:tcPr>
            <w:tcW w:w="1418" w:type="dxa"/>
            <w:tcBorders>
              <w:top w:val="single" w:sz="4" w:space="0" w:color="auto"/>
              <w:left w:val="single" w:sz="4" w:space="0" w:color="auto"/>
              <w:bottom w:val="single" w:sz="4" w:space="0" w:color="auto"/>
              <w:right w:val="single" w:sz="4" w:space="0" w:color="auto"/>
            </w:tcBorders>
            <w:vAlign w:val="center"/>
            <w:hideMark/>
          </w:tcPr>
          <w:p w14:paraId="1C53F7E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16" w:type="dxa"/>
            <w:tcBorders>
              <w:top w:val="single" w:sz="4" w:space="0" w:color="auto"/>
              <w:left w:val="single" w:sz="4" w:space="0" w:color="auto"/>
              <w:bottom w:val="single" w:sz="4" w:space="0" w:color="auto"/>
              <w:right w:val="single" w:sz="4" w:space="0" w:color="auto"/>
            </w:tcBorders>
            <w:vAlign w:val="center"/>
            <w:hideMark/>
          </w:tcPr>
          <w:p w14:paraId="5C595FC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92" w:type="dxa"/>
            <w:tcBorders>
              <w:top w:val="single" w:sz="4" w:space="0" w:color="auto"/>
              <w:left w:val="single" w:sz="4" w:space="0" w:color="auto"/>
              <w:bottom w:val="single" w:sz="4" w:space="0" w:color="auto"/>
              <w:right w:val="single" w:sz="4" w:space="0" w:color="auto"/>
            </w:tcBorders>
            <w:vAlign w:val="center"/>
            <w:hideMark/>
          </w:tcPr>
          <w:p w14:paraId="6BBB7A5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1250D51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200" w:type="dxa"/>
            <w:tcBorders>
              <w:top w:val="single" w:sz="4" w:space="0" w:color="auto"/>
              <w:left w:val="single" w:sz="4" w:space="0" w:color="auto"/>
              <w:bottom w:val="single" w:sz="4" w:space="0" w:color="auto"/>
              <w:right w:val="single" w:sz="4" w:space="0" w:color="auto"/>
            </w:tcBorders>
            <w:vAlign w:val="center"/>
            <w:hideMark/>
          </w:tcPr>
          <w:p w14:paraId="420B8E7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111ED7C3"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6565DBF5"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незаконная добыча рыбы</w:t>
            </w:r>
          </w:p>
        </w:tc>
        <w:tc>
          <w:tcPr>
            <w:tcW w:w="1418" w:type="dxa"/>
            <w:tcBorders>
              <w:top w:val="single" w:sz="4" w:space="0" w:color="auto"/>
              <w:left w:val="single" w:sz="4" w:space="0" w:color="auto"/>
              <w:bottom w:val="single" w:sz="4" w:space="0" w:color="auto"/>
              <w:right w:val="single" w:sz="4" w:space="0" w:color="auto"/>
            </w:tcBorders>
            <w:vAlign w:val="center"/>
            <w:hideMark/>
          </w:tcPr>
          <w:p w14:paraId="0FB43A7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16" w:type="dxa"/>
            <w:tcBorders>
              <w:top w:val="single" w:sz="4" w:space="0" w:color="auto"/>
              <w:left w:val="single" w:sz="4" w:space="0" w:color="auto"/>
              <w:bottom w:val="single" w:sz="4" w:space="0" w:color="auto"/>
              <w:right w:val="single" w:sz="4" w:space="0" w:color="auto"/>
            </w:tcBorders>
            <w:vAlign w:val="center"/>
            <w:hideMark/>
          </w:tcPr>
          <w:p w14:paraId="1032E53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392" w:type="dxa"/>
            <w:tcBorders>
              <w:top w:val="single" w:sz="4" w:space="0" w:color="auto"/>
              <w:left w:val="single" w:sz="4" w:space="0" w:color="auto"/>
              <w:bottom w:val="single" w:sz="4" w:space="0" w:color="auto"/>
              <w:right w:val="single" w:sz="4" w:space="0" w:color="auto"/>
            </w:tcBorders>
            <w:vAlign w:val="center"/>
            <w:hideMark/>
          </w:tcPr>
          <w:p w14:paraId="0B90DCA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478" w:type="dxa"/>
            <w:tcBorders>
              <w:top w:val="single" w:sz="4" w:space="0" w:color="auto"/>
              <w:left w:val="single" w:sz="4" w:space="0" w:color="auto"/>
              <w:bottom w:val="single" w:sz="4" w:space="0" w:color="auto"/>
              <w:right w:val="single" w:sz="4" w:space="0" w:color="auto"/>
            </w:tcBorders>
            <w:vAlign w:val="center"/>
            <w:hideMark/>
          </w:tcPr>
          <w:p w14:paraId="4F6DD2C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200" w:type="dxa"/>
            <w:tcBorders>
              <w:top w:val="single" w:sz="4" w:space="0" w:color="auto"/>
              <w:left w:val="single" w:sz="4" w:space="0" w:color="auto"/>
              <w:bottom w:val="single" w:sz="4" w:space="0" w:color="auto"/>
              <w:right w:val="single" w:sz="4" w:space="0" w:color="auto"/>
            </w:tcBorders>
            <w:vAlign w:val="center"/>
            <w:hideMark/>
          </w:tcPr>
          <w:p w14:paraId="433CDE0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095D782A" w14:textId="77777777" w:rsidTr="00416766">
        <w:tc>
          <w:tcPr>
            <w:tcW w:w="2830" w:type="dxa"/>
            <w:tcBorders>
              <w:top w:val="single" w:sz="4" w:space="0" w:color="auto"/>
              <w:left w:val="single" w:sz="4" w:space="0" w:color="auto"/>
              <w:bottom w:val="single" w:sz="4" w:space="0" w:color="auto"/>
              <w:right w:val="single" w:sz="4" w:space="0" w:color="auto"/>
            </w:tcBorders>
            <w:vAlign w:val="center"/>
            <w:hideMark/>
          </w:tcPr>
          <w:p w14:paraId="67481B2B"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прочие</w:t>
            </w:r>
          </w:p>
        </w:tc>
        <w:tc>
          <w:tcPr>
            <w:tcW w:w="1418" w:type="dxa"/>
            <w:tcBorders>
              <w:top w:val="single" w:sz="4" w:space="0" w:color="auto"/>
              <w:left w:val="single" w:sz="4" w:space="0" w:color="auto"/>
              <w:bottom w:val="single" w:sz="4" w:space="0" w:color="auto"/>
              <w:right w:val="single" w:sz="4" w:space="0" w:color="auto"/>
            </w:tcBorders>
            <w:vAlign w:val="center"/>
            <w:hideMark/>
          </w:tcPr>
          <w:p w14:paraId="54473DD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31</w:t>
            </w:r>
          </w:p>
        </w:tc>
        <w:tc>
          <w:tcPr>
            <w:tcW w:w="1316" w:type="dxa"/>
            <w:tcBorders>
              <w:top w:val="single" w:sz="4" w:space="0" w:color="auto"/>
              <w:left w:val="single" w:sz="4" w:space="0" w:color="auto"/>
              <w:bottom w:val="single" w:sz="4" w:space="0" w:color="auto"/>
              <w:right w:val="single" w:sz="4" w:space="0" w:color="auto"/>
            </w:tcBorders>
            <w:vAlign w:val="center"/>
            <w:hideMark/>
          </w:tcPr>
          <w:p w14:paraId="4C1BB57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27</w:t>
            </w:r>
          </w:p>
        </w:tc>
        <w:tc>
          <w:tcPr>
            <w:tcW w:w="1392" w:type="dxa"/>
            <w:tcBorders>
              <w:top w:val="single" w:sz="4" w:space="0" w:color="auto"/>
              <w:left w:val="single" w:sz="4" w:space="0" w:color="auto"/>
              <w:bottom w:val="single" w:sz="4" w:space="0" w:color="auto"/>
              <w:right w:val="single" w:sz="4" w:space="0" w:color="auto"/>
            </w:tcBorders>
            <w:vAlign w:val="center"/>
            <w:hideMark/>
          </w:tcPr>
          <w:p w14:paraId="5E0EADE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+14,8%</w:t>
            </w:r>
          </w:p>
        </w:tc>
        <w:tc>
          <w:tcPr>
            <w:tcW w:w="1478" w:type="dxa"/>
            <w:tcBorders>
              <w:top w:val="single" w:sz="4" w:space="0" w:color="auto"/>
              <w:left w:val="single" w:sz="4" w:space="0" w:color="auto"/>
              <w:bottom w:val="single" w:sz="4" w:space="0" w:color="auto"/>
              <w:right w:val="single" w:sz="4" w:space="0" w:color="auto"/>
            </w:tcBorders>
            <w:vAlign w:val="center"/>
            <w:hideMark/>
          </w:tcPr>
          <w:p w14:paraId="7432CF9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-2,1%</w:t>
            </w:r>
          </w:p>
        </w:tc>
        <w:tc>
          <w:tcPr>
            <w:tcW w:w="1200" w:type="dxa"/>
            <w:tcBorders>
              <w:top w:val="single" w:sz="4" w:space="0" w:color="auto"/>
              <w:left w:val="single" w:sz="4" w:space="0" w:color="auto"/>
              <w:bottom w:val="single" w:sz="4" w:space="0" w:color="auto"/>
              <w:right w:val="single" w:sz="4" w:space="0" w:color="auto"/>
            </w:tcBorders>
            <w:vAlign w:val="center"/>
            <w:hideMark/>
          </w:tcPr>
          <w:p w14:paraId="5C537933"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22,0%</w:t>
            </w:r>
          </w:p>
        </w:tc>
      </w:tr>
    </w:tbl>
    <w:p w14:paraId="61D7A68B" w14:textId="77777777" w:rsidR="00416766" w:rsidRPr="00321758" w:rsidRDefault="00416766" w:rsidP="00416766">
      <w:pPr>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За отчетный период расследовано 570 преступлений, совершенных на территории обслуживания УВД г. Бендеры. Раскрываемость составила 80,4% (в 2022 году – 73,5%). Из них расследовано 101 тяжкое преступление, что составило 87,1% раскрываемости (в 2022 году – 75,4%) и 29 особо тяжких преступлений, раскрываемость которых составила 93,1% (в 2022 году – 86,7%). Раскрываемость преступлений, совершенных в общественных местах, составила 76,5% (в 2022 году – 86,8%), в том числе на улицах 80,6% (в 2022 году – 89,1%).</w:t>
      </w:r>
    </w:p>
    <w:p w14:paraId="291D00AF" w14:textId="77777777" w:rsidR="00416766" w:rsidRPr="00263C0E" w:rsidRDefault="00416766" w:rsidP="00416766">
      <w:pPr>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Раскрываемость отдельных видов преступлений по оконченным производством уголовным делам выглядит следующим образом:</w:t>
      </w:r>
    </w:p>
    <w:p w14:paraId="58AFF969" w14:textId="617FA2D8" w:rsidR="00416766" w:rsidRPr="005D66CB" w:rsidRDefault="00416766" w:rsidP="00416766">
      <w:pPr>
        <w:spacing w:before="120" w:after="120"/>
        <w:ind w:firstLine="567"/>
        <w:jc w:val="right"/>
        <w:rPr>
          <w:rFonts w:eastAsia="Times New Roman" w:cs="Times New Roman"/>
          <w:sz w:val="26"/>
          <w:szCs w:val="26"/>
          <w:lang w:eastAsia="ru-RU"/>
        </w:rPr>
      </w:pPr>
      <w:r w:rsidRPr="005D66CB">
        <w:rPr>
          <w:rFonts w:eastAsia="Times New Roman" w:cs="Times New Roman"/>
          <w:i/>
          <w:sz w:val="26"/>
          <w:szCs w:val="26"/>
          <w:lang w:eastAsia="ru-RU"/>
        </w:rPr>
        <w:t xml:space="preserve">Таблица </w:t>
      </w:r>
      <w:r w:rsidR="00321758">
        <w:rPr>
          <w:rFonts w:eastAsia="Times New Roman" w:cs="Times New Roman"/>
          <w:i/>
          <w:sz w:val="26"/>
          <w:szCs w:val="26"/>
          <w:lang w:eastAsia="ru-RU"/>
        </w:rPr>
        <w:t>2.3.7.4</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69"/>
        <w:gridCol w:w="1560"/>
        <w:gridCol w:w="1501"/>
        <w:gridCol w:w="2042"/>
      </w:tblGrid>
      <w:tr w:rsidR="00416766" w:rsidRPr="00367893" w14:paraId="1C9BE963" w14:textId="77777777" w:rsidTr="00416766">
        <w:trPr>
          <w:trHeight w:val="607"/>
        </w:trPr>
        <w:tc>
          <w:tcPr>
            <w:tcW w:w="3969" w:type="dxa"/>
            <w:tcBorders>
              <w:top w:val="single" w:sz="4" w:space="0" w:color="auto"/>
              <w:left w:val="single" w:sz="4" w:space="0" w:color="auto"/>
              <w:bottom w:val="single" w:sz="4" w:space="0" w:color="auto"/>
              <w:right w:val="single" w:sz="4" w:space="0" w:color="auto"/>
            </w:tcBorders>
            <w:hideMark/>
          </w:tcPr>
          <w:p w14:paraId="7200280E"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вид преступления</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0D850B" w14:textId="77777777" w:rsidR="00416766" w:rsidRPr="00367893" w:rsidRDefault="00416766" w:rsidP="00416766">
            <w:pPr>
              <w:jc w:val="center"/>
              <w:rPr>
                <w:rFonts w:eastAsia="Times New Roman" w:cs="Times New Roman"/>
                <w:b/>
                <w:sz w:val="22"/>
                <w:lang w:eastAsia="ru-RU"/>
              </w:rPr>
            </w:pPr>
            <w:r w:rsidRPr="004C0F5C">
              <w:rPr>
                <w:rFonts w:eastAsia="Times New Roman" w:cs="Times New Roman"/>
                <w:b/>
                <w:sz w:val="22"/>
                <w:lang w:eastAsia="ru-RU"/>
              </w:rPr>
              <w:t>9 месяцев 2023 года</w:t>
            </w:r>
          </w:p>
        </w:tc>
        <w:tc>
          <w:tcPr>
            <w:tcW w:w="1501" w:type="dxa"/>
            <w:tcBorders>
              <w:top w:val="single" w:sz="4" w:space="0" w:color="auto"/>
              <w:left w:val="single" w:sz="4" w:space="0" w:color="auto"/>
              <w:bottom w:val="single" w:sz="4" w:space="0" w:color="auto"/>
              <w:right w:val="single" w:sz="4" w:space="0" w:color="auto"/>
            </w:tcBorders>
            <w:vAlign w:val="center"/>
            <w:hideMark/>
          </w:tcPr>
          <w:p w14:paraId="20B5B676"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9 месяцев 2022 года</w:t>
            </w:r>
          </w:p>
        </w:tc>
        <w:tc>
          <w:tcPr>
            <w:tcW w:w="2042" w:type="dxa"/>
            <w:tcBorders>
              <w:top w:val="single" w:sz="4" w:space="0" w:color="auto"/>
              <w:left w:val="single" w:sz="4" w:space="0" w:color="auto"/>
              <w:bottom w:val="single" w:sz="4" w:space="0" w:color="auto"/>
              <w:right w:val="single" w:sz="4" w:space="0" w:color="auto"/>
            </w:tcBorders>
            <w:vAlign w:val="center"/>
            <w:hideMark/>
          </w:tcPr>
          <w:p w14:paraId="7625A0EF"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динамика</w:t>
            </w:r>
          </w:p>
        </w:tc>
      </w:tr>
      <w:tr w:rsidR="00416766" w:rsidRPr="00367893" w14:paraId="26624B45"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2455387C"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убийство</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464A564" w14:textId="77777777" w:rsidR="00416766" w:rsidRPr="00367893" w:rsidRDefault="00416766" w:rsidP="00416766">
            <w:pPr>
              <w:jc w:val="center"/>
              <w:rPr>
                <w:rFonts w:eastAsia="Times New Roman" w:cs="Times New Roman"/>
                <w:sz w:val="22"/>
                <w:lang w:val="en-US"/>
              </w:rPr>
            </w:pPr>
            <w:r w:rsidRPr="00367893">
              <w:rPr>
                <w:rFonts w:eastAsia="Times New Roman" w:cs="Times New Roman"/>
                <w:sz w:val="22"/>
                <w:lang w:eastAsia="ru-RU"/>
              </w:rPr>
              <w:t>100,0%</w:t>
            </w:r>
          </w:p>
        </w:tc>
        <w:tc>
          <w:tcPr>
            <w:tcW w:w="1501" w:type="dxa"/>
            <w:tcBorders>
              <w:top w:val="single" w:sz="4" w:space="0" w:color="auto"/>
              <w:left w:val="single" w:sz="4" w:space="0" w:color="auto"/>
              <w:bottom w:val="single" w:sz="4" w:space="0" w:color="auto"/>
              <w:right w:val="single" w:sz="4" w:space="0" w:color="auto"/>
            </w:tcBorders>
            <w:vAlign w:val="center"/>
            <w:hideMark/>
          </w:tcPr>
          <w:p w14:paraId="5429DDF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2042" w:type="dxa"/>
            <w:tcBorders>
              <w:top w:val="single" w:sz="4" w:space="0" w:color="auto"/>
              <w:left w:val="single" w:sz="4" w:space="0" w:color="auto"/>
              <w:bottom w:val="single" w:sz="4" w:space="0" w:color="auto"/>
              <w:right w:val="single" w:sz="4" w:space="0" w:color="auto"/>
            </w:tcBorders>
            <w:vAlign w:val="center"/>
            <w:hideMark/>
          </w:tcPr>
          <w:p w14:paraId="6534670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0,0%</w:t>
            </w:r>
          </w:p>
        </w:tc>
      </w:tr>
      <w:tr w:rsidR="00416766" w:rsidRPr="00367893" w14:paraId="3C05E1B6"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23EE5EF9"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изнасилование</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ABE462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501" w:type="dxa"/>
            <w:tcBorders>
              <w:top w:val="single" w:sz="4" w:space="0" w:color="auto"/>
              <w:left w:val="single" w:sz="4" w:space="0" w:color="auto"/>
              <w:bottom w:val="single" w:sz="4" w:space="0" w:color="auto"/>
              <w:right w:val="single" w:sz="4" w:space="0" w:color="auto"/>
            </w:tcBorders>
            <w:vAlign w:val="center"/>
            <w:hideMark/>
          </w:tcPr>
          <w:p w14:paraId="409736B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2042" w:type="dxa"/>
            <w:tcBorders>
              <w:top w:val="single" w:sz="4" w:space="0" w:color="auto"/>
              <w:left w:val="single" w:sz="4" w:space="0" w:color="auto"/>
              <w:bottom w:val="single" w:sz="4" w:space="0" w:color="auto"/>
              <w:right w:val="single" w:sz="4" w:space="0" w:color="auto"/>
            </w:tcBorders>
            <w:vAlign w:val="center"/>
            <w:hideMark/>
          </w:tcPr>
          <w:p w14:paraId="041BDD4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08EA3585"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48B0DDEE"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разбой</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43ED2F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66,7%</w:t>
            </w:r>
          </w:p>
        </w:tc>
        <w:tc>
          <w:tcPr>
            <w:tcW w:w="1501" w:type="dxa"/>
            <w:tcBorders>
              <w:top w:val="single" w:sz="4" w:space="0" w:color="auto"/>
              <w:left w:val="single" w:sz="4" w:space="0" w:color="auto"/>
              <w:bottom w:val="single" w:sz="4" w:space="0" w:color="auto"/>
              <w:right w:val="single" w:sz="4" w:space="0" w:color="auto"/>
            </w:tcBorders>
            <w:vAlign w:val="center"/>
            <w:hideMark/>
          </w:tcPr>
          <w:p w14:paraId="39314AD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80,0%</w:t>
            </w:r>
          </w:p>
        </w:tc>
        <w:tc>
          <w:tcPr>
            <w:tcW w:w="2042" w:type="dxa"/>
            <w:tcBorders>
              <w:top w:val="single" w:sz="4" w:space="0" w:color="auto"/>
              <w:left w:val="single" w:sz="4" w:space="0" w:color="auto"/>
              <w:bottom w:val="single" w:sz="4" w:space="0" w:color="auto"/>
              <w:right w:val="single" w:sz="4" w:space="0" w:color="auto"/>
            </w:tcBorders>
            <w:vAlign w:val="center"/>
            <w:hideMark/>
          </w:tcPr>
          <w:p w14:paraId="3310070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-13,3%</w:t>
            </w:r>
          </w:p>
        </w:tc>
      </w:tr>
      <w:tr w:rsidR="00416766" w:rsidRPr="00367893" w14:paraId="451C127C"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1C13D59B"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грабеж</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FF66E2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87,5%</w:t>
            </w:r>
          </w:p>
        </w:tc>
        <w:tc>
          <w:tcPr>
            <w:tcW w:w="1501" w:type="dxa"/>
            <w:tcBorders>
              <w:top w:val="single" w:sz="4" w:space="0" w:color="auto"/>
              <w:left w:val="single" w:sz="4" w:space="0" w:color="auto"/>
              <w:bottom w:val="single" w:sz="4" w:space="0" w:color="auto"/>
              <w:right w:val="single" w:sz="4" w:space="0" w:color="auto"/>
            </w:tcBorders>
            <w:vAlign w:val="center"/>
            <w:hideMark/>
          </w:tcPr>
          <w:p w14:paraId="6BEDB08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81,8%</w:t>
            </w:r>
          </w:p>
        </w:tc>
        <w:tc>
          <w:tcPr>
            <w:tcW w:w="2042" w:type="dxa"/>
            <w:tcBorders>
              <w:top w:val="single" w:sz="4" w:space="0" w:color="auto"/>
              <w:left w:val="single" w:sz="4" w:space="0" w:color="auto"/>
              <w:bottom w:val="single" w:sz="4" w:space="0" w:color="auto"/>
              <w:right w:val="single" w:sz="4" w:space="0" w:color="auto"/>
            </w:tcBorders>
            <w:vAlign w:val="center"/>
            <w:hideMark/>
          </w:tcPr>
          <w:p w14:paraId="18991DE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+5,7%</w:t>
            </w:r>
          </w:p>
        </w:tc>
      </w:tr>
      <w:tr w:rsidR="00416766" w:rsidRPr="00367893" w14:paraId="15590621"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60FDFF67"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умышленное причинение тяжкого вреда здоровью</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3C02E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501" w:type="dxa"/>
            <w:tcBorders>
              <w:top w:val="single" w:sz="4" w:space="0" w:color="auto"/>
              <w:left w:val="single" w:sz="4" w:space="0" w:color="auto"/>
              <w:bottom w:val="single" w:sz="4" w:space="0" w:color="auto"/>
              <w:right w:val="single" w:sz="4" w:space="0" w:color="auto"/>
            </w:tcBorders>
            <w:vAlign w:val="center"/>
            <w:hideMark/>
          </w:tcPr>
          <w:p w14:paraId="18478A9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71,4%</w:t>
            </w:r>
          </w:p>
        </w:tc>
        <w:tc>
          <w:tcPr>
            <w:tcW w:w="2042" w:type="dxa"/>
            <w:tcBorders>
              <w:top w:val="single" w:sz="4" w:space="0" w:color="auto"/>
              <w:left w:val="single" w:sz="4" w:space="0" w:color="auto"/>
              <w:bottom w:val="single" w:sz="4" w:space="0" w:color="auto"/>
              <w:right w:val="single" w:sz="4" w:space="0" w:color="auto"/>
            </w:tcBorders>
            <w:vAlign w:val="center"/>
            <w:hideMark/>
          </w:tcPr>
          <w:p w14:paraId="0B9CB1A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+28,6%</w:t>
            </w:r>
          </w:p>
        </w:tc>
      </w:tr>
      <w:tr w:rsidR="00416766" w:rsidRPr="00367893" w14:paraId="164ED839" w14:textId="77777777" w:rsidTr="00416766">
        <w:trPr>
          <w:trHeight w:val="359"/>
        </w:trPr>
        <w:tc>
          <w:tcPr>
            <w:tcW w:w="3969" w:type="dxa"/>
            <w:vMerge w:val="restart"/>
            <w:tcBorders>
              <w:top w:val="single" w:sz="4" w:space="0" w:color="auto"/>
              <w:left w:val="single" w:sz="4" w:space="0" w:color="auto"/>
              <w:bottom w:val="single" w:sz="4" w:space="0" w:color="auto"/>
              <w:right w:val="single" w:sz="4" w:space="0" w:color="auto"/>
            </w:tcBorders>
            <w:hideMark/>
          </w:tcPr>
          <w:p w14:paraId="134CD005"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хищения имущества собственника</w:t>
            </w:r>
          </w:p>
          <w:p w14:paraId="04D513DB"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в т.ч. из жилищ граждан</w:t>
            </w:r>
          </w:p>
        </w:tc>
        <w:tc>
          <w:tcPr>
            <w:tcW w:w="1560" w:type="dxa"/>
            <w:tcBorders>
              <w:top w:val="single" w:sz="4" w:space="0" w:color="auto"/>
              <w:left w:val="single" w:sz="4" w:space="0" w:color="auto"/>
              <w:bottom w:val="nil"/>
              <w:right w:val="single" w:sz="4" w:space="0" w:color="auto"/>
            </w:tcBorders>
            <w:vAlign w:val="center"/>
            <w:hideMark/>
          </w:tcPr>
          <w:p w14:paraId="7D67695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71,6%</w:t>
            </w:r>
          </w:p>
        </w:tc>
        <w:tc>
          <w:tcPr>
            <w:tcW w:w="1501" w:type="dxa"/>
            <w:tcBorders>
              <w:top w:val="single" w:sz="4" w:space="0" w:color="auto"/>
              <w:left w:val="single" w:sz="4" w:space="0" w:color="auto"/>
              <w:bottom w:val="nil"/>
              <w:right w:val="single" w:sz="4" w:space="0" w:color="auto"/>
            </w:tcBorders>
            <w:vAlign w:val="center"/>
            <w:hideMark/>
          </w:tcPr>
          <w:p w14:paraId="0340EB9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61,6%</w:t>
            </w:r>
          </w:p>
        </w:tc>
        <w:tc>
          <w:tcPr>
            <w:tcW w:w="2042" w:type="dxa"/>
            <w:tcBorders>
              <w:top w:val="single" w:sz="4" w:space="0" w:color="auto"/>
              <w:left w:val="single" w:sz="4" w:space="0" w:color="auto"/>
              <w:bottom w:val="nil"/>
              <w:right w:val="single" w:sz="4" w:space="0" w:color="auto"/>
            </w:tcBorders>
            <w:vAlign w:val="center"/>
            <w:hideMark/>
          </w:tcPr>
          <w:p w14:paraId="6C9B210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w:t>
            </w:r>
          </w:p>
        </w:tc>
      </w:tr>
      <w:tr w:rsidR="00416766" w:rsidRPr="00367893" w14:paraId="37FD7B32" w14:textId="77777777" w:rsidTr="00416766">
        <w:trPr>
          <w:trHeight w:val="274"/>
        </w:trPr>
        <w:tc>
          <w:tcPr>
            <w:tcW w:w="3969" w:type="dxa"/>
            <w:vMerge/>
            <w:tcBorders>
              <w:top w:val="single" w:sz="4" w:space="0" w:color="auto"/>
              <w:left w:val="single" w:sz="4" w:space="0" w:color="auto"/>
              <w:bottom w:val="single" w:sz="4" w:space="0" w:color="auto"/>
              <w:right w:val="single" w:sz="4" w:space="0" w:color="auto"/>
            </w:tcBorders>
            <w:vAlign w:val="center"/>
            <w:hideMark/>
          </w:tcPr>
          <w:p w14:paraId="69C9C29E" w14:textId="77777777" w:rsidR="00416766" w:rsidRPr="00367893" w:rsidRDefault="00416766" w:rsidP="00416766">
            <w:pPr>
              <w:rPr>
                <w:rFonts w:eastAsia="Times New Roman" w:cs="Times New Roman"/>
                <w:sz w:val="22"/>
                <w:lang w:eastAsia="ru-RU"/>
              </w:rPr>
            </w:pPr>
          </w:p>
        </w:tc>
        <w:tc>
          <w:tcPr>
            <w:tcW w:w="1560" w:type="dxa"/>
            <w:tcBorders>
              <w:top w:val="nil"/>
              <w:left w:val="single" w:sz="4" w:space="0" w:color="auto"/>
              <w:bottom w:val="single" w:sz="4" w:space="0" w:color="auto"/>
              <w:right w:val="single" w:sz="4" w:space="0" w:color="auto"/>
            </w:tcBorders>
            <w:vAlign w:val="center"/>
            <w:hideMark/>
          </w:tcPr>
          <w:p w14:paraId="7C3C254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76,9%</w:t>
            </w:r>
          </w:p>
        </w:tc>
        <w:tc>
          <w:tcPr>
            <w:tcW w:w="1501" w:type="dxa"/>
            <w:tcBorders>
              <w:top w:val="nil"/>
              <w:left w:val="single" w:sz="4" w:space="0" w:color="auto"/>
              <w:bottom w:val="single" w:sz="4" w:space="0" w:color="auto"/>
              <w:right w:val="single" w:sz="4" w:space="0" w:color="auto"/>
            </w:tcBorders>
            <w:vAlign w:val="center"/>
            <w:hideMark/>
          </w:tcPr>
          <w:p w14:paraId="2A6EF4A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68,4%</w:t>
            </w:r>
          </w:p>
        </w:tc>
        <w:tc>
          <w:tcPr>
            <w:tcW w:w="2042" w:type="dxa"/>
            <w:tcBorders>
              <w:top w:val="nil"/>
              <w:left w:val="single" w:sz="4" w:space="0" w:color="auto"/>
              <w:bottom w:val="single" w:sz="4" w:space="0" w:color="auto"/>
              <w:right w:val="single" w:sz="4" w:space="0" w:color="auto"/>
            </w:tcBorders>
            <w:vAlign w:val="center"/>
            <w:hideMark/>
          </w:tcPr>
          <w:p w14:paraId="7DAB844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+8,5%</w:t>
            </w:r>
          </w:p>
        </w:tc>
      </w:tr>
      <w:tr w:rsidR="00416766" w:rsidRPr="00367893" w14:paraId="50EA376F"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126BEF07"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мошенничество</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1BDAC6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68,8%</w:t>
            </w:r>
          </w:p>
        </w:tc>
        <w:tc>
          <w:tcPr>
            <w:tcW w:w="1501" w:type="dxa"/>
            <w:tcBorders>
              <w:top w:val="single" w:sz="4" w:space="0" w:color="auto"/>
              <w:left w:val="single" w:sz="4" w:space="0" w:color="auto"/>
              <w:bottom w:val="single" w:sz="4" w:space="0" w:color="auto"/>
              <w:right w:val="single" w:sz="4" w:space="0" w:color="auto"/>
            </w:tcBorders>
            <w:vAlign w:val="center"/>
            <w:hideMark/>
          </w:tcPr>
          <w:p w14:paraId="748C6CA5"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80,0%</w:t>
            </w:r>
          </w:p>
        </w:tc>
        <w:tc>
          <w:tcPr>
            <w:tcW w:w="2042" w:type="dxa"/>
            <w:tcBorders>
              <w:top w:val="single" w:sz="4" w:space="0" w:color="auto"/>
              <w:left w:val="single" w:sz="4" w:space="0" w:color="auto"/>
              <w:bottom w:val="single" w:sz="4" w:space="0" w:color="auto"/>
              <w:right w:val="single" w:sz="4" w:space="0" w:color="auto"/>
            </w:tcBorders>
            <w:vAlign w:val="center"/>
            <w:hideMark/>
          </w:tcPr>
          <w:p w14:paraId="4A30E5B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-11,3%</w:t>
            </w:r>
          </w:p>
        </w:tc>
      </w:tr>
      <w:tr w:rsidR="00416766" w:rsidRPr="00367893" w14:paraId="4511C008"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445D8ADF"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вымогательство</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3A555E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1501" w:type="dxa"/>
            <w:tcBorders>
              <w:top w:val="single" w:sz="4" w:space="0" w:color="auto"/>
              <w:left w:val="single" w:sz="4" w:space="0" w:color="auto"/>
              <w:bottom w:val="single" w:sz="4" w:space="0" w:color="auto"/>
              <w:right w:val="single" w:sz="4" w:space="0" w:color="auto"/>
            </w:tcBorders>
            <w:vAlign w:val="center"/>
            <w:hideMark/>
          </w:tcPr>
          <w:p w14:paraId="08DDE81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c>
          <w:tcPr>
            <w:tcW w:w="2042" w:type="dxa"/>
            <w:tcBorders>
              <w:top w:val="single" w:sz="4" w:space="0" w:color="auto"/>
              <w:left w:val="single" w:sz="4" w:space="0" w:color="auto"/>
              <w:bottom w:val="single" w:sz="4" w:space="0" w:color="auto"/>
              <w:right w:val="single" w:sz="4" w:space="0" w:color="auto"/>
            </w:tcBorders>
            <w:vAlign w:val="center"/>
            <w:hideMark/>
          </w:tcPr>
          <w:p w14:paraId="441DC4C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w:t>
            </w:r>
          </w:p>
        </w:tc>
      </w:tr>
      <w:tr w:rsidR="00416766" w:rsidRPr="00367893" w14:paraId="3D9F8538"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5500DB48"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хулиганство</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CE933F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1501" w:type="dxa"/>
            <w:tcBorders>
              <w:top w:val="single" w:sz="4" w:space="0" w:color="auto"/>
              <w:left w:val="single" w:sz="4" w:space="0" w:color="auto"/>
              <w:bottom w:val="single" w:sz="4" w:space="0" w:color="auto"/>
              <w:right w:val="single" w:sz="4" w:space="0" w:color="auto"/>
            </w:tcBorders>
            <w:vAlign w:val="center"/>
            <w:hideMark/>
          </w:tcPr>
          <w:p w14:paraId="397B90A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100,0%</w:t>
            </w:r>
          </w:p>
        </w:tc>
        <w:tc>
          <w:tcPr>
            <w:tcW w:w="2042" w:type="dxa"/>
            <w:tcBorders>
              <w:top w:val="single" w:sz="4" w:space="0" w:color="auto"/>
              <w:left w:val="single" w:sz="4" w:space="0" w:color="auto"/>
              <w:bottom w:val="single" w:sz="4" w:space="0" w:color="auto"/>
              <w:right w:val="single" w:sz="4" w:space="0" w:color="auto"/>
            </w:tcBorders>
            <w:vAlign w:val="center"/>
            <w:hideMark/>
          </w:tcPr>
          <w:p w14:paraId="54683AA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0,0%</w:t>
            </w:r>
          </w:p>
        </w:tc>
      </w:tr>
      <w:tr w:rsidR="00416766" w:rsidRPr="00367893" w14:paraId="381F69E9"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2BC679AE"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угон</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836D4D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80,0%</w:t>
            </w:r>
          </w:p>
        </w:tc>
        <w:tc>
          <w:tcPr>
            <w:tcW w:w="1501" w:type="dxa"/>
            <w:tcBorders>
              <w:top w:val="single" w:sz="4" w:space="0" w:color="auto"/>
              <w:left w:val="single" w:sz="4" w:space="0" w:color="auto"/>
              <w:bottom w:val="single" w:sz="4" w:space="0" w:color="auto"/>
              <w:right w:val="single" w:sz="4" w:space="0" w:color="auto"/>
            </w:tcBorders>
            <w:vAlign w:val="center"/>
            <w:hideMark/>
          </w:tcPr>
          <w:p w14:paraId="6A90F52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66,7%</w:t>
            </w:r>
          </w:p>
        </w:tc>
        <w:tc>
          <w:tcPr>
            <w:tcW w:w="2042" w:type="dxa"/>
            <w:tcBorders>
              <w:top w:val="single" w:sz="4" w:space="0" w:color="auto"/>
              <w:left w:val="single" w:sz="4" w:space="0" w:color="auto"/>
              <w:bottom w:val="single" w:sz="4" w:space="0" w:color="auto"/>
              <w:right w:val="single" w:sz="4" w:space="0" w:color="auto"/>
            </w:tcBorders>
            <w:vAlign w:val="center"/>
            <w:hideMark/>
          </w:tcPr>
          <w:p w14:paraId="5619D57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+13,3%</w:t>
            </w:r>
          </w:p>
        </w:tc>
      </w:tr>
      <w:tr w:rsidR="00416766" w:rsidRPr="00367893" w14:paraId="371A6A7E" w14:textId="77777777" w:rsidTr="00416766">
        <w:tc>
          <w:tcPr>
            <w:tcW w:w="3969" w:type="dxa"/>
            <w:tcBorders>
              <w:top w:val="single" w:sz="4" w:space="0" w:color="auto"/>
              <w:left w:val="single" w:sz="4" w:space="0" w:color="auto"/>
              <w:bottom w:val="single" w:sz="4" w:space="0" w:color="auto"/>
              <w:right w:val="single" w:sz="4" w:space="0" w:color="auto"/>
            </w:tcBorders>
            <w:hideMark/>
          </w:tcPr>
          <w:p w14:paraId="282ED927"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в сфере НОН</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84D67E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97,1%</w:t>
            </w:r>
          </w:p>
        </w:tc>
        <w:tc>
          <w:tcPr>
            <w:tcW w:w="1501" w:type="dxa"/>
            <w:tcBorders>
              <w:top w:val="single" w:sz="4" w:space="0" w:color="auto"/>
              <w:left w:val="single" w:sz="4" w:space="0" w:color="auto"/>
              <w:bottom w:val="single" w:sz="4" w:space="0" w:color="auto"/>
              <w:right w:val="single" w:sz="4" w:space="0" w:color="auto"/>
            </w:tcBorders>
            <w:vAlign w:val="center"/>
            <w:hideMark/>
          </w:tcPr>
          <w:p w14:paraId="3C983F1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78,1%</w:t>
            </w:r>
          </w:p>
        </w:tc>
        <w:tc>
          <w:tcPr>
            <w:tcW w:w="2042" w:type="dxa"/>
            <w:tcBorders>
              <w:top w:val="single" w:sz="4" w:space="0" w:color="auto"/>
              <w:left w:val="single" w:sz="4" w:space="0" w:color="auto"/>
              <w:bottom w:val="single" w:sz="4" w:space="0" w:color="auto"/>
              <w:right w:val="single" w:sz="4" w:space="0" w:color="auto"/>
            </w:tcBorders>
            <w:vAlign w:val="center"/>
            <w:hideMark/>
          </w:tcPr>
          <w:p w14:paraId="37B85ED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+19,0%</w:t>
            </w:r>
          </w:p>
        </w:tc>
      </w:tr>
    </w:tbl>
    <w:p w14:paraId="0B743333" w14:textId="77777777" w:rsidR="00416766" w:rsidRPr="00A77AD6" w:rsidRDefault="00416766" w:rsidP="00416766">
      <w:pPr>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За отчетный период преступления по расследованным уголовным делам были совершены следующими категориями лиц:</w:t>
      </w:r>
    </w:p>
    <w:p w14:paraId="03DCF3B0" w14:textId="24FAC629" w:rsidR="00416766" w:rsidRPr="00A77AD6" w:rsidRDefault="00416766" w:rsidP="00416766">
      <w:pPr>
        <w:pStyle w:val="af0"/>
        <w:spacing w:before="120" w:after="120" w:line="276" w:lineRule="auto"/>
        <w:jc w:val="right"/>
        <w:rPr>
          <w:sz w:val="26"/>
          <w:szCs w:val="26"/>
          <w:lang w:eastAsia="ru-RU"/>
        </w:rPr>
      </w:pPr>
      <w:r w:rsidRPr="00A77AD6">
        <w:rPr>
          <w:i/>
          <w:sz w:val="26"/>
          <w:szCs w:val="26"/>
          <w:lang w:eastAsia="ru-RU"/>
        </w:rPr>
        <w:t xml:space="preserve">Таблица </w:t>
      </w:r>
      <w:r w:rsidR="00321758">
        <w:rPr>
          <w:i/>
          <w:sz w:val="26"/>
          <w:szCs w:val="26"/>
          <w:lang w:eastAsia="ru-RU"/>
        </w:rPr>
        <w:t>2.3.7.</w:t>
      </w:r>
      <w:r w:rsidRPr="00A77AD6">
        <w:rPr>
          <w:i/>
          <w:sz w:val="26"/>
          <w:szCs w:val="26"/>
          <w:lang w:eastAsia="ru-RU"/>
        </w:rPr>
        <w:t>5</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4"/>
        <w:gridCol w:w="1559"/>
        <w:gridCol w:w="1752"/>
        <w:gridCol w:w="2359"/>
      </w:tblGrid>
      <w:tr w:rsidR="00416766" w:rsidRPr="00A77AD6" w14:paraId="0689471D"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4E7D5757" w14:textId="77777777" w:rsidR="00416766" w:rsidRPr="00A77AD6" w:rsidRDefault="00416766" w:rsidP="00416766">
            <w:pPr>
              <w:jc w:val="center"/>
              <w:rPr>
                <w:rFonts w:eastAsia="Times New Roman" w:cs="Times New Roman"/>
                <w:b/>
                <w:sz w:val="22"/>
                <w:lang w:eastAsia="ru-RU"/>
              </w:rPr>
            </w:pPr>
            <w:r w:rsidRPr="00A77AD6">
              <w:rPr>
                <w:rFonts w:eastAsia="Times New Roman" w:cs="Times New Roman"/>
                <w:b/>
                <w:sz w:val="22"/>
                <w:lang w:eastAsia="ru-RU"/>
              </w:rPr>
              <w:t>категория лиц</w:t>
            </w:r>
          </w:p>
        </w:tc>
        <w:tc>
          <w:tcPr>
            <w:tcW w:w="1559" w:type="dxa"/>
            <w:tcBorders>
              <w:top w:val="single" w:sz="4" w:space="0" w:color="auto"/>
              <w:left w:val="single" w:sz="4" w:space="0" w:color="auto"/>
              <w:bottom w:val="single" w:sz="4" w:space="0" w:color="auto"/>
              <w:right w:val="single" w:sz="4" w:space="0" w:color="auto"/>
            </w:tcBorders>
            <w:vAlign w:val="center"/>
            <w:hideMark/>
          </w:tcPr>
          <w:p w14:paraId="398C8B7C" w14:textId="77777777" w:rsidR="00416766" w:rsidRPr="00A77AD6" w:rsidRDefault="00416766" w:rsidP="00416766">
            <w:pPr>
              <w:jc w:val="center"/>
              <w:rPr>
                <w:rFonts w:eastAsia="Times New Roman" w:cs="Times New Roman"/>
                <w:b/>
                <w:sz w:val="22"/>
                <w:lang w:eastAsia="ru-RU"/>
              </w:rPr>
            </w:pPr>
            <w:r w:rsidRPr="00A77AD6">
              <w:rPr>
                <w:rFonts w:eastAsia="Times New Roman" w:cs="Times New Roman"/>
                <w:b/>
                <w:sz w:val="22"/>
                <w:lang w:eastAsia="ru-RU"/>
              </w:rPr>
              <w:t>9 месяцев 2023 года</w:t>
            </w:r>
          </w:p>
        </w:tc>
        <w:tc>
          <w:tcPr>
            <w:tcW w:w="1752" w:type="dxa"/>
            <w:tcBorders>
              <w:top w:val="single" w:sz="4" w:space="0" w:color="auto"/>
              <w:left w:val="single" w:sz="4" w:space="0" w:color="auto"/>
              <w:bottom w:val="single" w:sz="4" w:space="0" w:color="auto"/>
              <w:right w:val="single" w:sz="4" w:space="0" w:color="auto"/>
            </w:tcBorders>
            <w:vAlign w:val="center"/>
            <w:hideMark/>
          </w:tcPr>
          <w:p w14:paraId="5FCFD695" w14:textId="77777777" w:rsidR="00416766" w:rsidRPr="00A77AD6" w:rsidRDefault="00416766" w:rsidP="00416766">
            <w:pPr>
              <w:jc w:val="center"/>
              <w:rPr>
                <w:rFonts w:eastAsia="Times New Roman" w:cs="Times New Roman"/>
                <w:b/>
                <w:sz w:val="22"/>
                <w:lang w:eastAsia="ru-RU"/>
              </w:rPr>
            </w:pPr>
            <w:r w:rsidRPr="00A77AD6">
              <w:rPr>
                <w:rFonts w:eastAsia="Times New Roman" w:cs="Times New Roman"/>
                <w:b/>
                <w:sz w:val="22"/>
                <w:lang w:eastAsia="ru-RU"/>
              </w:rPr>
              <w:t>9 месяцев 2022 года</w:t>
            </w:r>
          </w:p>
        </w:tc>
        <w:tc>
          <w:tcPr>
            <w:tcW w:w="2359" w:type="dxa"/>
            <w:tcBorders>
              <w:top w:val="single" w:sz="4" w:space="0" w:color="auto"/>
              <w:left w:val="single" w:sz="4" w:space="0" w:color="auto"/>
              <w:bottom w:val="single" w:sz="4" w:space="0" w:color="auto"/>
              <w:right w:val="single" w:sz="4" w:space="0" w:color="auto"/>
            </w:tcBorders>
            <w:vAlign w:val="center"/>
            <w:hideMark/>
          </w:tcPr>
          <w:p w14:paraId="4367F75B" w14:textId="77777777" w:rsidR="00416766" w:rsidRPr="00A77AD6" w:rsidRDefault="00416766" w:rsidP="00416766">
            <w:pPr>
              <w:jc w:val="center"/>
              <w:rPr>
                <w:rFonts w:eastAsia="Times New Roman" w:cs="Times New Roman"/>
                <w:b/>
                <w:sz w:val="22"/>
                <w:lang w:eastAsia="ru-RU"/>
              </w:rPr>
            </w:pPr>
            <w:r w:rsidRPr="00A77AD6">
              <w:rPr>
                <w:rFonts w:eastAsia="Times New Roman" w:cs="Times New Roman"/>
                <w:b/>
                <w:sz w:val="22"/>
                <w:lang w:eastAsia="ru-RU"/>
              </w:rPr>
              <w:t>динамика</w:t>
            </w:r>
          </w:p>
        </w:tc>
      </w:tr>
      <w:tr w:rsidR="00416766" w:rsidRPr="00A77AD6" w14:paraId="7CDCAAF0"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5B79C9F9"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неработающие</w:t>
            </w:r>
          </w:p>
        </w:tc>
        <w:tc>
          <w:tcPr>
            <w:tcW w:w="1559" w:type="dxa"/>
            <w:tcBorders>
              <w:top w:val="single" w:sz="4" w:space="0" w:color="auto"/>
              <w:left w:val="single" w:sz="4" w:space="0" w:color="auto"/>
              <w:bottom w:val="single" w:sz="4" w:space="0" w:color="auto"/>
              <w:right w:val="single" w:sz="4" w:space="0" w:color="auto"/>
            </w:tcBorders>
            <w:vAlign w:val="bottom"/>
            <w:hideMark/>
          </w:tcPr>
          <w:p w14:paraId="6A463643" w14:textId="77777777" w:rsidR="00416766" w:rsidRPr="00A77AD6" w:rsidRDefault="00416766" w:rsidP="00416766">
            <w:pPr>
              <w:jc w:val="center"/>
              <w:rPr>
                <w:rFonts w:eastAsia="Times New Roman" w:cs="Times New Roman"/>
                <w:sz w:val="22"/>
                <w:lang w:val="en-US"/>
              </w:rPr>
            </w:pPr>
            <w:r w:rsidRPr="00A77AD6">
              <w:rPr>
                <w:rFonts w:eastAsia="Times New Roman" w:cs="Times New Roman"/>
                <w:sz w:val="22"/>
                <w:lang w:eastAsia="ru-RU"/>
              </w:rPr>
              <w:t>336</w:t>
            </w:r>
          </w:p>
        </w:tc>
        <w:tc>
          <w:tcPr>
            <w:tcW w:w="1752" w:type="dxa"/>
            <w:tcBorders>
              <w:top w:val="single" w:sz="4" w:space="0" w:color="auto"/>
              <w:left w:val="single" w:sz="4" w:space="0" w:color="auto"/>
              <w:bottom w:val="single" w:sz="4" w:space="0" w:color="auto"/>
              <w:right w:val="single" w:sz="4" w:space="0" w:color="auto"/>
            </w:tcBorders>
            <w:vAlign w:val="bottom"/>
            <w:hideMark/>
          </w:tcPr>
          <w:p w14:paraId="229C9C42"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200</w:t>
            </w:r>
          </w:p>
        </w:tc>
        <w:tc>
          <w:tcPr>
            <w:tcW w:w="2359" w:type="dxa"/>
            <w:tcBorders>
              <w:top w:val="single" w:sz="4" w:space="0" w:color="auto"/>
              <w:left w:val="single" w:sz="4" w:space="0" w:color="auto"/>
              <w:bottom w:val="single" w:sz="4" w:space="0" w:color="auto"/>
              <w:right w:val="single" w:sz="4" w:space="0" w:color="auto"/>
            </w:tcBorders>
            <w:vAlign w:val="bottom"/>
            <w:hideMark/>
          </w:tcPr>
          <w:p w14:paraId="6D234360"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+68,0%</w:t>
            </w:r>
          </w:p>
        </w:tc>
      </w:tr>
      <w:tr w:rsidR="00416766" w:rsidRPr="00A77AD6" w14:paraId="052F45FF"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3896BD23"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несовершеннолетние</w:t>
            </w:r>
          </w:p>
        </w:tc>
        <w:tc>
          <w:tcPr>
            <w:tcW w:w="1559" w:type="dxa"/>
            <w:tcBorders>
              <w:top w:val="single" w:sz="4" w:space="0" w:color="auto"/>
              <w:left w:val="single" w:sz="4" w:space="0" w:color="auto"/>
              <w:bottom w:val="single" w:sz="4" w:space="0" w:color="auto"/>
              <w:right w:val="single" w:sz="4" w:space="0" w:color="auto"/>
            </w:tcBorders>
            <w:vAlign w:val="bottom"/>
            <w:hideMark/>
          </w:tcPr>
          <w:p w14:paraId="09E2BC9D"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42</w:t>
            </w:r>
          </w:p>
        </w:tc>
        <w:tc>
          <w:tcPr>
            <w:tcW w:w="1752" w:type="dxa"/>
            <w:tcBorders>
              <w:top w:val="single" w:sz="4" w:space="0" w:color="auto"/>
              <w:left w:val="single" w:sz="4" w:space="0" w:color="auto"/>
              <w:bottom w:val="single" w:sz="4" w:space="0" w:color="auto"/>
              <w:right w:val="single" w:sz="4" w:space="0" w:color="auto"/>
            </w:tcBorders>
            <w:vAlign w:val="bottom"/>
            <w:hideMark/>
          </w:tcPr>
          <w:p w14:paraId="5A6A7ECB"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11</w:t>
            </w:r>
          </w:p>
        </w:tc>
        <w:tc>
          <w:tcPr>
            <w:tcW w:w="2359" w:type="dxa"/>
            <w:tcBorders>
              <w:top w:val="single" w:sz="4" w:space="0" w:color="auto"/>
              <w:left w:val="single" w:sz="4" w:space="0" w:color="auto"/>
              <w:bottom w:val="single" w:sz="4" w:space="0" w:color="auto"/>
              <w:right w:val="single" w:sz="4" w:space="0" w:color="auto"/>
            </w:tcBorders>
            <w:vAlign w:val="bottom"/>
            <w:hideMark/>
          </w:tcPr>
          <w:p w14:paraId="428F0E95"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+281,8%</w:t>
            </w:r>
          </w:p>
        </w:tc>
      </w:tr>
      <w:tr w:rsidR="00416766" w:rsidRPr="00A77AD6" w14:paraId="2F1E9C07"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019CEF47"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иностранные граждане</w:t>
            </w:r>
          </w:p>
        </w:tc>
        <w:tc>
          <w:tcPr>
            <w:tcW w:w="1559" w:type="dxa"/>
            <w:tcBorders>
              <w:top w:val="single" w:sz="4" w:space="0" w:color="auto"/>
              <w:left w:val="single" w:sz="4" w:space="0" w:color="auto"/>
              <w:bottom w:val="single" w:sz="4" w:space="0" w:color="auto"/>
              <w:right w:val="single" w:sz="4" w:space="0" w:color="auto"/>
            </w:tcBorders>
            <w:vAlign w:val="bottom"/>
            <w:hideMark/>
          </w:tcPr>
          <w:p w14:paraId="7C942DA3"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24</w:t>
            </w:r>
          </w:p>
        </w:tc>
        <w:tc>
          <w:tcPr>
            <w:tcW w:w="1752" w:type="dxa"/>
            <w:tcBorders>
              <w:top w:val="single" w:sz="4" w:space="0" w:color="auto"/>
              <w:left w:val="single" w:sz="4" w:space="0" w:color="auto"/>
              <w:bottom w:val="single" w:sz="4" w:space="0" w:color="auto"/>
              <w:right w:val="single" w:sz="4" w:space="0" w:color="auto"/>
            </w:tcBorders>
            <w:vAlign w:val="bottom"/>
            <w:hideMark/>
          </w:tcPr>
          <w:p w14:paraId="5BA7C4EB"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12</w:t>
            </w:r>
          </w:p>
        </w:tc>
        <w:tc>
          <w:tcPr>
            <w:tcW w:w="2359" w:type="dxa"/>
            <w:tcBorders>
              <w:top w:val="single" w:sz="4" w:space="0" w:color="auto"/>
              <w:left w:val="single" w:sz="4" w:space="0" w:color="auto"/>
              <w:bottom w:val="single" w:sz="4" w:space="0" w:color="auto"/>
              <w:right w:val="single" w:sz="4" w:space="0" w:color="auto"/>
            </w:tcBorders>
            <w:vAlign w:val="bottom"/>
            <w:hideMark/>
          </w:tcPr>
          <w:p w14:paraId="4E3A56BE"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+100,0%</w:t>
            </w:r>
          </w:p>
        </w:tc>
      </w:tr>
      <w:tr w:rsidR="00416766" w:rsidRPr="00A77AD6" w14:paraId="25C82E89"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44548CB0"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ранее судимые</w:t>
            </w:r>
          </w:p>
        </w:tc>
        <w:tc>
          <w:tcPr>
            <w:tcW w:w="1559" w:type="dxa"/>
            <w:tcBorders>
              <w:top w:val="single" w:sz="4" w:space="0" w:color="auto"/>
              <w:left w:val="single" w:sz="4" w:space="0" w:color="auto"/>
              <w:bottom w:val="single" w:sz="4" w:space="0" w:color="auto"/>
              <w:right w:val="single" w:sz="4" w:space="0" w:color="auto"/>
            </w:tcBorders>
            <w:vAlign w:val="bottom"/>
            <w:hideMark/>
          </w:tcPr>
          <w:p w14:paraId="7AA61519"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140</w:t>
            </w:r>
          </w:p>
        </w:tc>
        <w:tc>
          <w:tcPr>
            <w:tcW w:w="1752" w:type="dxa"/>
            <w:tcBorders>
              <w:top w:val="single" w:sz="4" w:space="0" w:color="auto"/>
              <w:left w:val="single" w:sz="4" w:space="0" w:color="auto"/>
              <w:bottom w:val="single" w:sz="4" w:space="0" w:color="auto"/>
              <w:right w:val="single" w:sz="4" w:space="0" w:color="auto"/>
            </w:tcBorders>
            <w:vAlign w:val="bottom"/>
            <w:hideMark/>
          </w:tcPr>
          <w:p w14:paraId="50846621"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101</w:t>
            </w:r>
          </w:p>
        </w:tc>
        <w:tc>
          <w:tcPr>
            <w:tcW w:w="2359" w:type="dxa"/>
            <w:tcBorders>
              <w:top w:val="single" w:sz="4" w:space="0" w:color="auto"/>
              <w:left w:val="single" w:sz="4" w:space="0" w:color="auto"/>
              <w:bottom w:val="single" w:sz="4" w:space="0" w:color="auto"/>
              <w:right w:val="single" w:sz="4" w:space="0" w:color="auto"/>
            </w:tcBorders>
            <w:vAlign w:val="bottom"/>
            <w:hideMark/>
          </w:tcPr>
          <w:p w14:paraId="024ED82F"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+38,6%</w:t>
            </w:r>
          </w:p>
        </w:tc>
      </w:tr>
      <w:tr w:rsidR="00416766" w:rsidRPr="00A77AD6" w14:paraId="726238CC"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0BADFEBD"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в состоянии опьянения</w:t>
            </w:r>
          </w:p>
        </w:tc>
        <w:tc>
          <w:tcPr>
            <w:tcW w:w="1559" w:type="dxa"/>
            <w:tcBorders>
              <w:top w:val="single" w:sz="4" w:space="0" w:color="auto"/>
              <w:left w:val="single" w:sz="4" w:space="0" w:color="auto"/>
              <w:bottom w:val="single" w:sz="4" w:space="0" w:color="auto"/>
              <w:right w:val="single" w:sz="4" w:space="0" w:color="auto"/>
            </w:tcBorders>
            <w:vAlign w:val="bottom"/>
            <w:hideMark/>
          </w:tcPr>
          <w:p w14:paraId="2D124F49"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46</w:t>
            </w:r>
          </w:p>
        </w:tc>
        <w:tc>
          <w:tcPr>
            <w:tcW w:w="1752" w:type="dxa"/>
            <w:tcBorders>
              <w:top w:val="single" w:sz="4" w:space="0" w:color="auto"/>
              <w:left w:val="single" w:sz="4" w:space="0" w:color="auto"/>
              <w:bottom w:val="single" w:sz="4" w:space="0" w:color="auto"/>
              <w:right w:val="single" w:sz="4" w:space="0" w:color="auto"/>
            </w:tcBorders>
            <w:vAlign w:val="bottom"/>
            <w:hideMark/>
          </w:tcPr>
          <w:p w14:paraId="327866F5"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53</w:t>
            </w:r>
          </w:p>
        </w:tc>
        <w:tc>
          <w:tcPr>
            <w:tcW w:w="2359" w:type="dxa"/>
            <w:tcBorders>
              <w:top w:val="single" w:sz="4" w:space="0" w:color="auto"/>
              <w:left w:val="single" w:sz="4" w:space="0" w:color="auto"/>
              <w:bottom w:val="single" w:sz="4" w:space="0" w:color="auto"/>
              <w:right w:val="single" w:sz="4" w:space="0" w:color="auto"/>
            </w:tcBorders>
            <w:vAlign w:val="bottom"/>
            <w:hideMark/>
          </w:tcPr>
          <w:p w14:paraId="50128AC3"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-13,2%</w:t>
            </w:r>
          </w:p>
        </w:tc>
      </w:tr>
      <w:tr w:rsidR="00416766" w:rsidRPr="00A77AD6" w14:paraId="6E7F3225" w14:textId="77777777" w:rsidTr="00416766">
        <w:tc>
          <w:tcPr>
            <w:tcW w:w="3544" w:type="dxa"/>
            <w:tcBorders>
              <w:top w:val="single" w:sz="4" w:space="0" w:color="auto"/>
              <w:left w:val="single" w:sz="4" w:space="0" w:color="auto"/>
              <w:bottom w:val="single" w:sz="4" w:space="0" w:color="auto"/>
              <w:right w:val="single" w:sz="4" w:space="0" w:color="auto"/>
            </w:tcBorders>
            <w:hideMark/>
          </w:tcPr>
          <w:p w14:paraId="3D29E1C5" w14:textId="77777777" w:rsidR="00416766" w:rsidRPr="00A77AD6" w:rsidRDefault="00416766" w:rsidP="00416766">
            <w:pPr>
              <w:rPr>
                <w:rFonts w:eastAsia="Times New Roman" w:cs="Times New Roman"/>
                <w:sz w:val="22"/>
                <w:lang w:eastAsia="ru-RU"/>
              </w:rPr>
            </w:pPr>
            <w:r w:rsidRPr="00A77AD6">
              <w:rPr>
                <w:rFonts w:eastAsia="Times New Roman" w:cs="Times New Roman"/>
                <w:sz w:val="22"/>
                <w:lang w:eastAsia="ru-RU"/>
              </w:rPr>
              <w:t>сотрудники МВД</w:t>
            </w:r>
          </w:p>
        </w:tc>
        <w:tc>
          <w:tcPr>
            <w:tcW w:w="1559" w:type="dxa"/>
            <w:tcBorders>
              <w:top w:val="single" w:sz="4" w:space="0" w:color="auto"/>
              <w:left w:val="single" w:sz="4" w:space="0" w:color="auto"/>
              <w:bottom w:val="single" w:sz="4" w:space="0" w:color="auto"/>
              <w:right w:val="single" w:sz="4" w:space="0" w:color="auto"/>
            </w:tcBorders>
            <w:vAlign w:val="bottom"/>
            <w:hideMark/>
          </w:tcPr>
          <w:p w14:paraId="0AC71F8E"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5</w:t>
            </w:r>
          </w:p>
        </w:tc>
        <w:tc>
          <w:tcPr>
            <w:tcW w:w="1752" w:type="dxa"/>
            <w:tcBorders>
              <w:top w:val="single" w:sz="4" w:space="0" w:color="auto"/>
              <w:left w:val="single" w:sz="4" w:space="0" w:color="auto"/>
              <w:bottom w:val="single" w:sz="4" w:space="0" w:color="auto"/>
              <w:right w:val="single" w:sz="4" w:space="0" w:color="auto"/>
            </w:tcBorders>
            <w:vAlign w:val="bottom"/>
            <w:hideMark/>
          </w:tcPr>
          <w:p w14:paraId="14124E06"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2</w:t>
            </w:r>
          </w:p>
        </w:tc>
        <w:tc>
          <w:tcPr>
            <w:tcW w:w="2359" w:type="dxa"/>
            <w:tcBorders>
              <w:top w:val="single" w:sz="4" w:space="0" w:color="auto"/>
              <w:left w:val="single" w:sz="4" w:space="0" w:color="auto"/>
              <w:bottom w:val="single" w:sz="4" w:space="0" w:color="auto"/>
              <w:right w:val="single" w:sz="4" w:space="0" w:color="auto"/>
            </w:tcBorders>
            <w:vAlign w:val="bottom"/>
            <w:hideMark/>
          </w:tcPr>
          <w:p w14:paraId="1D4801F1" w14:textId="77777777" w:rsidR="00416766" w:rsidRPr="00A77AD6" w:rsidRDefault="00416766" w:rsidP="00416766">
            <w:pPr>
              <w:jc w:val="center"/>
              <w:rPr>
                <w:rFonts w:eastAsia="Times New Roman" w:cs="Times New Roman"/>
                <w:sz w:val="22"/>
                <w:lang w:eastAsia="ru-RU"/>
              </w:rPr>
            </w:pPr>
            <w:r w:rsidRPr="00A77AD6">
              <w:rPr>
                <w:rFonts w:eastAsia="Times New Roman" w:cs="Times New Roman"/>
                <w:sz w:val="22"/>
                <w:lang w:eastAsia="ru-RU"/>
              </w:rPr>
              <w:t>+150,0%</w:t>
            </w:r>
          </w:p>
        </w:tc>
      </w:tr>
    </w:tbl>
    <w:p w14:paraId="20B3AD1B" w14:textId="77777777" w:rsidR="00416766" w:rsidRPr="00321758" w:rsidRDefault="00416766" w:rsidP="00416766">
      <w:pPr>
        <w:widowControl w:val="0"/>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 xml:space="preserve">За 9 месяцев 2023 года сотрудниками разыскано 102 уголовных преступника из числа находящихся в розыске, что составило 13,7% от общего числа разыскиваемых. Кроме того, за указанный период разыскано также 4 лица, </w:t>
      </w:r>
      <w:r w:rsidRPr="00321758">
        <w:rPr>
          <w:rFonts w:eastAsia="Times New Roman" w:cs="Times New Roman"/>
          <w:sz w:val="26"/>
          <w:szCs w:val="26"/>
          <w:lang w:eastAsia="ru-RU"/>
        </w:rPr>
        <w:lastRenderedPageBreak/>
        <w:t>пропавших без вести, 23 неплательщика алиментов, 69 гос. должников, 2 лица, утративших связь с родственниками, 7 ответчиков.</w:t>
      </w:r>
    </w:p>
    <w:p w14:paraId="28049B6F" w14:textId="77777777" w:rsidR="00416766" w:rsidRPr="004C0F5C" w:rsidRDefault="00416766" w:rsidP="00416766">
      <w:pPr>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Общий анализ административной практики УВД города Бендеры за 9 месяцев текущего года выглядит следующим образом:</w:t>
      </w:r>
    </w:p>
    <w:p w14:paraId="53CBB4C2" w14:textId="01BCB82D" w:rsidR="00416766" w:rsidRPr="004C0F5C" w:rsidRDefault="00416766" w:rsidP="00416766">
      <w:pPr>
        <w:spacing w:before="120" w:after="120" w:line="276" w:lineRule="auto"/>
        <w:jc w:val="right"/>
        <w:rPr>
          <w:rFonts w:eastAsia="Calibri" w:cs="Times New Roman"/>
          <w:sz w:val="26"/>
          <w:szCs w:val="26"/>
          <w:lang w:eastAsia="ru-RU"/>
        </w:rPr>
      </w:pPr>
      <w:r w:rsidRPr="00321758">
        <w:rPr>
          <w:rFonts w:eastAsia="Calibri" w:cs="Times New Roman"/>
          <w:i/>
          <w:sz w:val="26"/>
          <w:szCs w:val="26"/>
          <w:lang w:eastAsia="ru-RU"/>
        </w:rPr>
        <w:t xml:space="preserve">Таблица </w:t>
      </w:r>
      <w:r w:rsidR="00321758" w:rsidRPr="00321758">
        <w:rPr>
          <w:rFonts w:eastAsia="Calibri" w:cs="Times New Roman"/>
          <w:i/>
          <w:sz w:val="26"/>
          <w:szCs w:val="26"/>
          <w:lang w:eastAsia="ru-RU"/>
        </w:rPr>
        <w:t>2.3.7.6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40"/>
        <w:gridCol w:w="1600"/>
        <w:gridCol w:w="1377"/>
        <w:gridCol w:w="992"/>
      </w:tblGrid>
      <w:tr w:rsidR="00416766" w:rsidRPr="00367893" w14:paraId="4B55BDDC" w14:textId="77777777" w:rsidTr="00416766">
        <w:tc>
          <w:tcPr>
            <w:tcW w:w="5240" w:type="dxa"/>
            <w:tcBorders>
              <w:top w:val="single" w:sz="4" w:space="0" w:color="auto"/>
              <w:left w:val="single" w:sz="4" w:space="0" w:color="auto"/>
              <w:bottom w:val="single" w:sz="4" w:space="0" w:color="auto"/>
              <w:right w:val="single" w:sz="4" w:space="0" w:color="auto"/>
            </w:tcBorders>
            <w:vAlign w:val="center"/>
            <w:hideMark/>
          </w:tcPr>
          <w:p w14:paraId="48E26299"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админ. правонарушения</w:t>
            </w:r>
          </w:p>
        </w:tc>
        <w:tc>
          <w:tcPr>
            <w:tcW w:w="1600" w:type="dxa"/>
            <w:tcBorders>
              <w:top w:val="single" w:sz="4" w:space="0" w:color="auto"/>
              <w:left w:val="single" w:sz="4" w:space="0" w:color="auto"/>
              <w:bottom w:val="single" w:sz="4" w:space="0" w:color="auto"/>
              <w:right w:val="single" w:sz="4" w:space="0" w:color="auto"/>
            </w:tcBorders>
            <w:vAlign w:val="center"/>
            <w:hideMark/>
          </w:tcPr>
          <w:p w14:paraId="2FED658B"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 xml:space="preserve">9 месяцев </w:t>
            </w:r>
            <w:r w:rsidRPr="00367893">
              <w:rPr>
                <w:rFonts w:eastAsia="Times New Roman" w:cs="Times New Roman"/>
                <w:b/>
                <w:sz w:val="22"/>
                <w:lang w:eastAsia="ru-RU"/>
              </w:rPr>
              <w:t>2023 г</w:t>
            </w:r>
            <w:r>
              <w:rPr>
                <w:rFonts w:eastAsia="Times New Roman" w:cs="Times New Roman"/>
                <w:b/>
                <w:sz w:val="22"/>
                <w:lang w:eastAsia="ru-RU"/>
              </w:rPr>
              <w:t>ода</w:t>
            </w:r>
          </w:p>
        </w:tc>
        <w:tc>
          <w:tcPr>
            <w:tcW w:w="1377" w:type="dxa"/>
            <w:tcBorders>
              <w:top w:val="single" w:sz="4" w:space="0" w:color="auto"/>
              <w:left w:val="single" w:sz="4" w:space="0" w:color="auto"/>
              <w:bottom w:val="single" w:sz="4" w:space="0" w:color="auto"/>
              <w:right w:val="single" w:sz="4" w:space="0" w:color="auto"/>
            </w:tcBorders>
            <w:vAlign w:val="center"/>
            <w:hideMark/>
          </w:tcPr>
          <w:p w14:paraId="415D56CB" w14:textId="77777777" w:rsidR="00416766" w:rsidRPr="00367893" w:rsidRDefault="00416766" w:rsidP="00416766">
            <w:pPr>
              <w:jc w:val="center"/>
              <w:rPr>
                <w:rFonts w:eastAsia="Times New Roman" w:cs="Times New Roman"/>
                <w:b/>
                <w:sz w:val="22"/>
                <w:lang w:eastAsia="ru-RU"/>
              </w:rPr>
            </w:pPr>
            <w:r>
              <w:rPr>
                <w:rFonts w:eastAsia="Times New Roman" w:cs="Times New Roman"/>
                <w:b/>
                <w:sz w:val="22"/>
                <w:lang w:eastAsia="ru-RU"/>
              </w:rPr>
              <w:t>9 месяцев 2022 года</w:t>
            </w:r>
          </w:p>
        </w:tc>
        <w:tc>
          <w:tcPr>
            <w:tcW w:w="992" w:type="dxa"/>
            <w:tcBorders>
              <w:top w:val="single" w:sz="4" w:space="0" w:color="auto"/>
              <w:left w:val="single" w:sz="4" w:space="0" w:color="auto"/>
              <w:bottom w:val="single" w:sz="4" w:space="0" w:color="auto"/>
              <w:right w:val="single" w:sz="4" w:space="0" w:color="auto"/>
            </w:tcBorders>
            <w:vAlign w:val="center"/>
            <w:hideMark/>
          </w:tcPr>
          <w:p w14:paraId="34D786A8" w14:textId="77777777" w:rsidR="00416766" w:rsidRPr="00367893" w:rsidRDefault="00416766" w:rsidP="00416766">
            <w:pPr>
              <w:jc w:val="center"/>
              <w:rPr>
                <w:rFonts w:eastAsia="Times New Roman" w:cs="Times New Roman"/>
                <w:b/>
                <w:sz w:val="22"/>
                <w:lang w:eastAsia="ru-RU"/>
              </w:rPr>
            </w:pPr>
            <w:r w:rsidRPr="00367893">
              <w:rPr>
                <w:rFonts w:eastAsia="Times New Roman" w:cs="Times New Roman"/>
                <w:b/>
                <w:sz w:val="22"/>
                <w:lang w:eastAsia="ru-RU"/>
              </w:rPr>
              <w:t>+/-</w:t>
            </w:r>
          </w:p>
        </w:tc>
      </w:tr>
      <w:tr w:rsidR="00416766" w:rsidRPr="00367893" w14:paraId="0B09883B"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3361912A"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всего составлено, из них:</w:t>
            </w:r>
          </w:p>
        </w:tc>
        <w:tc>
          <w:tcPr>
            <w:tcW w:w="1600" w:type="dxa"/>
            <w:tcBorders>
              <w:top w:val="single" w:sz="4" w:space="0" w:color="auto"/>
              <w:left w:val="single" w:sz="4" w:space="0" w:color="auto"/>
              <w:bottom w:val="single" w:sz="4" w:space="0" w:color="auto"/>
              <w:right w:val="single" w:sz="4" w:space="0" w:color="auto"/>
            </w:tcBorders>
            <w:vAlign w:val="bottom"/>
            <w:hideMark/>
          </w:tcPr>
          <w:p w14:paraId="410AD5D8" w14:textId="77777777" w:rsidR="00416766" w:rsidRPr="00367893" w:rsidRDefault="00416766" w:rsidP="00416766">
            <w:pPr>
              <w:jc w:val="center"/>
              <w:rPr>
                <w:rFonts w:eastAsia="Times New Roman" w:cs="Times New Roman"/>
                <w:sz w:val="22"/>
                <w:lang w:val="en-US"/>
              </w:rPr>
            </w:pPr>
            <w:r w:rsidRPr="00367893">
              <w:rPr>
                <w:rFonts w:eastAsia="Times New Roman" w:cs="Times New Roman"/>
                <w:sz w:val="22"/>
                <w:lang w:eastAsia="ru-RU"/>
              </w:rPr>
              <w:t>16178</w:t>
            </w:r>
          </w:p>
        </w:tc>
        <w:tc>
          <w:tcPr>
            <w:tcW w:w="1377" w:type="dxa"/>
            <w:tcBorders>
              <w:top w:val="single" w:sz="4" w:space="0" w:color="auto"/>
              <w:left w:val="single" w:sz="4" w:space="0" w:color="auto"/>
              <w:bottom w:val="single" w:sz="4" w:space="0" w:color="auto"/>
              <w:right w:val="single" w:sz="4" w:space="0" w:color="auto"/>
            </w:tcBorders>
            <w:vAlign w:val="bottom"/>
            <w:hideMark/>
          </w:tcPr>
          <w:p w14:paraId="57BA944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15196</w:t>
            </w:r>
          </w:p>
        </w:tc>
        <w:tc>
          <w:tcPr>
            <w:tcW w:w="992" w:type="dxa"/>
            <w:tcBorders>
              <w:top w:val="single" w:sz="4" w:space="0" w:color="auto"/>
              <w:left w:val="single" w:sz="4" w:space="0" w:color="auto"/>
              <w:bottom w:val="single" w:sz="4" w:space="0" w:color="auto"/>
              <w:right w:val="single" w:sz="4" w:space="0" w:color="auto"/>
            </w:tcBorders>
            <w:vAlign w:val="bottom"/>
            <w:hideMark/>
          </w:tcPr>
          <w:p w14:paraId="2BD7A60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+982</w:t>
            </w:r>
          </w:p>
        </w:tc>
      </w:tr>
      <w:tr w:rsidR="00416766" w:rsidRPr="00367893" w14:paraId="4AF3E030"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07BBF490"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мелкое хулиганство</w:t>
            </w:r>
          </w:p>
        </w:tc>
        <w:tc>
          <w:tcPr>
            <w:tcW w:w="1600" w:type="dxa"/>
            <w:tcBorders>
              <w:top w:val="single" w:sz="4" w:space="0" w:color="auto"/>
              <w:left w:val="single" w:sz="4" w:space="0" w:color="auto"/>
              <w:bottom w:val="single" w:sz="4" w:space="0" w:color="auto"/>
              <w:right w:val="single" w:sz="4" w:space="0" w:color="auto"/>
            </w:tcBorders>
            <w:vAlign w:val="bottom"/>
            <w:hideMark/>
          </w:tcPr>
          <w:p w14:paraId="50A1E37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376</w:t>
            </w:r>
          </w:p>
        </w:tc>
        <w:tc>
          <w:tcPr>
            <w:tcW w:w="1377" w:type="dxa"/>
            <w:tcBorders>
              <w:top w:val="single" w:sz="4" w:space="0" w:color="auto"/>
              <w:left w:val="single" w:sz="4" w:space="0" w:color="auto"/>
              <w:bottom w:val="single" w:sz="4" w:space="0" w:color="auto"/>
              <w:right w:val="single" w:sz="4" w:space="0" w:color="auto"/>
            </w:tcBorders>
            <w:vAlign w:val="bottom"/>
            <w:hideMark/>
          </w:tcPr>
          <w:p w14:paraId="6DA06468"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442</w:t>
            </w:r>
          </w:p>
        </w:tc>
        <w:tc>
          <w:tcPr>
            <w:tcW w:w="992" w:type="dxa"/>
            <w:tcBorders>
              <w:top w:val="single" w:sz="4" w:space="0" w:color="auto"/>
              <w:left w:val="single" w:sz="4" w:space="0" w:color="auto"/>
              <w:bottom w:val="single" w:sz="4" w:space="0" w:color="auto"/>
              <w:right w:val="single" w:sz="4" w:space="0" w:color="auto"/>
            </w:tcBorders>
            <w:vAlign w:val="bottom"/>
            <w:hideMark/>
          </w:tcPr>
          <w:p w14:paraId="3D38E69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-66</w:t>
            </w:r>
          </w:p>
        </w:tc>
      </w:tr>
      <w:tr w:rsidR="00416766" w:rsidRPr="00367893" w14:paraId="329160B8"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08EC7266"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мелкое хищение</w:t>
            </w:r>
          </w:p>
        </w:tc>
        <w:tc>
          <w:tcPr>
            <w:tcW w:w="1600" w:type="dxa"/>
            <w:tcBorders>
              <w:top w:val="single" w:sz="4" w:space="0" w:color="auto"/>
              <w:left w:val="single" w:sz="4" w:space="0" w:color="auto"/>
              <w:bottom w:val="single" w:sz="4" w:space="0" w:color="auto"/>
              <w:right w:val="single" w:sz="4" w:space="0" w:color="auto"/>
            </w:tcBorders>
            <w:vAlign w:val="bottom"/>
            <w:hideMark/>
          </w:tcPr>
          <w:p w14:paraId="71ED682D"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53</w:t>
            </w:r>
          </w:p>
        </w:tc>
        <w:tc>
          <w:tcPr>
            <w:tcW w:w="1377" w:type="dxa"/>
            <w:tcBorders>
              <w:top w:val="single" w:sz="4" w:space="0" w:color="auto"/>
              <w:left w:val="single" w:sz="4" w:space="0" w:color="auto"/>
              <w:bottom w:val="single" w:sz="4" w:space="0" w:color="auto"/>
              <w:right w:val="single" w:sz="4" w:space="0" w:color="auto"/>
            </w:tcBorders>
            <w:vAlign w:val="bottom"/>
            <w:hideMark/>
          </w:tcPr>
          <w:p w14:paraId="3BC27E3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56</w:t>
            </w:r>
          </w:p>
        </w:tc>
        <w:tc>
          <w:tcPr>
            <w:tcW w:w="992" w:type="dxa"/>
            <w:tcBorders>
              <w:top w:val="single" w:sz="4" w:space="0" w:color="auto"/>
              <w:left w:val="single" w:sz="4" w:space="0" w:color="auto"/>
              <w:bottom w:val="single" w:sz="4" w:space="0" w:color="auto"/>
              <w:right w:val="single" w:sz="4" w:space="0" w:color="auto"/>
            </w:tcBorders>
            <w:vAlign w:val="bottom"/>
            <w:hideMark/>
          </w:tcPr>
          <w:p w14:paraId="2F718F40"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w:t>
            </w:r>
          </w:p>
        </w:tc>
      </w:tr>
      <w:tr w:rsidR="00416766" w:rsidRPr="00367893" w14:paraId="181EBF83"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0E383DDA"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антиалкогольное законодательство</w:t>
            </w:r>
          </w:p>
        </w:tc>
        <w:tc>
          <w:tcPr>
            <w:tcW w:w="1600" w:type="dxa"/>
            <w:tcBorders>
              <w:top w:val="single" w:sz="4" w:space="0" w:color="auto"/>
              <w:left w:val="single" w:sz="4" w:space="0" w:color="auto"/>
              <w:bottom w:val="single" w:sz="4" w:space="0" w:color="auto"/>
              <w:right w:val="single" w:sz="4" w:space="0" w:color="auto"/>
            </w:tcBorders>
            <w:vAlign w:val="bottom"/>
            <w:hideMark/>
          </w:tcPr>
          <w:p w14:paraId="1EA980DB"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1799</w:t>
            </w:r>
          </w:p>
        </w:tc>
        <w:tc>
          <w:tcPr>
            <w:tcW w:w="1377" w:type="dxa"/>
            <w:tcBorders>
              <w:top w:val="single" w:sz="4" w:space="0" w:color="auto"/>
              <w:left w:val="single" w:sz="4" w:space="0" w:color="auto"/>
              <w:bottom w:val="single" w:sz="4" w:space="0" w:color="auto"/>
              <w:right w:val="single" w:sz="4" w:space="0" w:color="auto"/>
            </w:tcBorders>
            <w:vAlign w:val="bottom"/>
            <w:hideMark/>
          </w:tcPr>
          <w:p w14:paraId="67C10EE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1443</w:t>
            </w:r>
          </w:p>
        </w:tc>
        <w:tc>
          <w:tcPr>
            <w:tcW w:w="992" w:type="dxa"/>
            <w:tcBorders>
              <w:top w:val="single" w:sz="4" w:space="0" w:color="auto"/>
              <w:left w:val="single" w:sz="4" w:space="0" w:color="auto"/>
              <w:bottom w:val="single" w:sz="4" w:space="0" w:color="auto"/>
              <w:right w:val="single" w:sz="4" w:space="0" w:color="auto"/>
            </w:tcBorders>
            <w:vAlign w:val="bottom"/>
            <w:hideMark/>
          </w:tcPr>
          <w:p w14:paraId="74666ADE"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+356</w:t>
            </w:r>
          </w:p>
        </w:tc>
      </w:tr>
      <w:tr w:rsidR="00416766" w:rsidRPr="00367893" w14:paraId="1D895F5D"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6EA5B79D"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в сфере НОН</w:t>
            </w:r>
          </w:p>
        </w:tc>
        <w:tc>
          <w:tcPr>
            <w:tcW w:w="1600" w:type="dxa"/>
            <w:tcBorders>
              <w:top w:val="single" w:sz="4" w:space="0" w:color="auto"/>
              <w:left w:val="single" w:sz="4" w:space="0" w:color="auto"/>
              <w:bottom w:val="single" w:sz="4" w:space="0" w:color="auto"/>
              <w:right w:val="single" w:sz="4" w:space="0" w:color="auto"/>
            </w:tcBorders>
            <w:vAlign w:val="bottom"/>
            <w:hideMark/>
          </w:tcPr>
          <w:p w14:paraId="6681F69F"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93</w:t>
            </w:r>
          </w:p>
        </w:tc>
        <w:tc>
          <w:tcPr>
            <w:tcW w:w="1377" w:type="dxa"/>
            <w:tcBorders>
              <w:top w:val="single" w:sz="4" w:space="0" w:color="auto"/>
              <w:left w:val="single" w:sz="4" w:space="0" w:color="auto"/>
              <w:bottom w:val="single" w:sz="4" w:space="0" w:color="auto"/>
              <w:right w:val="single" w:sz="4" w:space="0" w:color="auto"/>
            </w:tcBorders>
            <w:vAlign w:val="bottom"/>
            <w:hideMark/>
          </w:tcPr>
          <w:p w14:paraId="22DF23E1"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58</w:t>
            </w:r>
          </w:p>
        </w:tc>
        <w:tc>
          <w:tcPr>
            <w:tcW w:w="992" w:type="dxa"/>
            <w:tcBorders>
              <w:top w:val="single" w:sz="4" w:space="0" w:color="auto"/>
              <w:left w:val="single" w:sz="4" w:space="0" w:color="auto"/>
              <w:bottom w:val="single" w:sz="4" w:space="0" w:color="auto"/>
              <w:right w:val="single" w:sz="4" w:space="0" w:color="auto"/>
            </w:tcBorders>
            <w:vAlign w:val="bottom"/>
            <w:hideMark/>
          </w:tcPr>
          <w:p w14:paraId="65703AB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+35</w:t>
            </w:r>
          </w:p>
        </w:tc>
      </w:tr>
      <w:tr w:rsidR="00416766" w:rsidRPr="00367893" w14:paraId="01A78221"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3A1C474E"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нарушений ПДД, из них:</w:t>
            </w:r>
          </w:p>
        </w:tc>
        <w:tc>
          <w:tcPr>
            <w:tcW w:w="1600" w:type="dxa"/>
            <w:tcBorders>
              <w:top w:val="single" w:sz="4" w:space="0" w:color="auto"/>
              <w:left w:val="single" w:sz="4" w:space="0" w:color="auto"/>
              <w:bottom w:val="single" w:sz="4" w:space="0" w:color="auto"/>
              <w:right w:val="single" w:sz="4" w:space="0" w:color="auto"/>
            </w:tcBorders>
            <w:vAlign w:val="bottom"/>
            <w:hideMark/>
          </w:tcPr>
          <w:p w14:paraId="69E850FA"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bCs/>
                <w:iCs/>
                <w:sz w:val="22"/>
                <w:lang w:eastAsia="ru-RU"/>
              </w:rPr>
              <w:t>11114</w:t>
            </w:r>
          </w:p>
        </w:tc>
        <w:tc>
          <w:tcPr>
            <w:tcW w:w="1377" w:type="dxa"/>
            <w:tcBorders>
              <w:top w:val="single" w:sz="4" w:space="0" w:color="auto"/>
              <w:left w:val="single" w:sz="4" w:space="0" w:color="auto"/>
              <w:bottom w:val="single" w:sz="4" w:space="0" w:color="auto"/>
              <w:right w:val="single" w:sz="4" w:space="0" w:color="auto"/>
            </w:tcBorders>
            <w:vAlign w:val="bottom"/>
            <w:hideMark/>
          </w:tcPr>
          <w:p w14:paraId="1077784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10286</w:t>
            </w:r>
          </w:p>
        </w:tc>
        <w:tc>
          <w:tcPr>
            <w:tcW w:w="992" w:type="dxa"/>
            <w:tcBorders>
              <w:top w:val="single" w:sz="4" w:space="0" w:color="auto"/>
              <w:left w:val="single" w:sz="4" w:space="0" w:color="auto"/>
              <w:bottom w:val="single" w:sz="4" w:space="0" w:color="auto"/>
              <w:right w:val="single" w:sz="4" w:space="0" w:color="auto"/>
            </w:tcBorders>
            <w:vAlign w:val="bottom"/>
            <w:hideMark/>
          </w:tcPr>
          <w:p w14:paraId="524D7C54"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+828</w:t>
            </w:r>
          </w:p>
        </w:tc>
      </w:tr>
      <w:tr w:rsidR="00416766" w:rsidRPr="00367893" w14:paraId="6B919E60"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1237D6C7" w14:textId="77777777" w:rsidR="00416766" w:rsidRPr="00367893" w:rsidRDefault="00416766" w:rsidP="00416766">
            <w:pPr>
              <w:jc w:val="both"/>
              <w:rPr>
                <w:rFonts w:eastAsia="Times New Roman" w:cs="Times New Roman"/>
                <w:i/>
                <w:sz w:val="22"/>
                <w:lang w:eastAsia="ru-RU"/>
              </w:rPr>
            </w:pPr>
            <w:r w:rsidRPr="00367893">
              <w:rPr>
                <w:rFonts w:eastAsia="Times New Roman" w:cs="Times New Roman"/>
                <w:i/>
                <w:sz w:val="22"/>
                <w:lang w:eastAsia="ru-RU"/>
              </w:rPr>
              <w:t>- управление т/с в состоянии опьянения</w:t>
            </w:r>
          </w:p>
        </w:tc>
        <w:tc>
          <w:tcPr>
            <w:tcW w:w="1600" w:type="dxa"/>
            <w:tcBorders>
              <w:top w:val="single" w:sz="4" w:space="0" w:color="auto"/>
              <w:left w:val="single" w:sz="4" w:space="0" w:color="auto"/>
              <w:bottom w:val="single" w:sz="4" w:space="0" w:color="auto"/>
              <w:right w:val="single" w:sz="4" w:space="0" w:color="auto"/>
            </w:tcBorders>
            <w:vAlign w:val="bottom"/>
            <w:hideMark/>
          </w:tcPr>
          <w:p w14:paraId="033738E9" w14:textId="77777777" w:rsidR="00416766" w:rsidRPr="00367893" w:rsidRDefault="00416766" w:rsidP="00416766">
            <w:pPr>
              <w:jc w:val="center"/>
              <w:rPr>
                <w:rFonts w:eastAsia="Times New Roman" w:cs="Times New Roman"/>
                <w:bCs/>
                <w:i/>
                <w:iCs/>
                <w:sz w:val="22"/>
                <w:lang w:eastAsia="ru-RU"/>
              </w:rPr>
            </w:pPr>
            <w:r w:rsidRPr="00367893">
              <w:rPr>
                <w:rFonts w:eastAsia="Times New Roman" w:cs="Times New Roman"/>
                <w:i/>
                <w:sz w:val="22"/>
                <w:lang w:eastAsia="ru-RU"/>
              </w:rPr>
              <w:t>157</w:t>
            </w:r>
          </w:p>
        </w:tc>
        <w:tc>
          <w:tcPr>
            <w:tcW w:w="1377" w:type="dxa"/>
            <w:tcBorders>
              <w:top w:val="single" w:sz="4" w:space="0" w:color="auto"/>
              <w:left w:val="single" w:sz="4" w:space="0" w:color="auto"/>
              <w:bottom w:val="single" w:sz="4" w:space="0" w:color="auto"/>
              <w:right w:val="single" w:sz="4" w:space="0" w:color="auto"/>
            </w:tcBorders>
            <w:vAlign w:val="bottom"/>
            <w:hideMark/>
          </w:tcPr>
          <w:p w14:paraId="788EEC7D" w14:textId="77777777" w:rsidR="00416766" w:rsidRPr="00367893" w:rsidRDefault="00416766" w:rsidP="00416766">
            <w:pPr>
              <w:jc w:val="center"/>
              <w:rPr>
                <w:rFonts w:eastAsia="Times New Roman" w:cs="Times New Roman"/>
                <w:i/>
                <w:sz w:val="22"/>
                <w:lang w:eastAsia="ru-RU"/>
              </w:rPr>
            </w:pPr>
            <w:r w:rsidRPr="00367893">
              <w:rPr>
                <w:rFonts w:eastAsia="Times New Roman" w:cs="Times New Roman"/>
                <w:i/>
                <w:sz w:val="22"/>
                <w:lang w:eastAsia="ru-RU"/>
              </w:rPr>
              <w:t>168</w:t>
            </w:r>
          </w:p>
        </w:tc>
        <w:tc>
          <w:tcPr>
            <w:tcW w:w="992" w:type="dxa"/>
            <w:tcBorders>
              <w:top w:val="single" w:sz="4" w:space="0" w:color="auto"/>
              <w:left w:val="single" w:sz="4" w:space="0" w:color="auto"/>
              <w:bottom w:val="single" w:sz="4" w:space="0" w:color="auto"/>
              <w:right w:val="single" w:sz="4" w:space="0" w:color="auto"/>
            </w:tcBorders>
            <w:vAlign w:val="bottom"/>
            <w:hideMark/>
          </w:tcPr>
          <w:p w14:paraId="1E13758F" w14:textId="77777777" w:rsidR="00416766" w:rsidRPr="00367893" w:rsidRDefault="00416766" w:rsidP="00416766">
            <w:pPr>
              <w:jc w:val="center"/>
              <w:rPr>
                <w:rFonts w:eastAsia="Times New Roman" w:cs="Times New Roman"/>
                <w:i/>
                <w:sz w:val="22"/>
                <w:lang w:eastAsia="ru-RU"/>
              </w:rPr>
            </w:pPr>
            <w:r w:rsidRPr="00367893">
              <w:rPr>
                <w:rFonts w:eastAsia="Times New Roman" w:cs="Times New Roman"/>
                <w:i/>
                <w:sz w:val="22"/>
                <w:lang w:eastAsia="ru-RU"/>
              </w:rPr>
              <w:t>-11</w:t>
            </w:r>
          </w:p>
        </w:tc>
      </w:tr>
      <w:tr w:rsidR="00416766" w:rsidRPr="00367893" w14:paraId="33FB42F8"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4C75C841" w14:textId="77777777" w:rsidR="00416766" w:rsidRPr="00367893" w:rsidRDefault="00416766" w:rsidP="00416766">
            <w:pPr>
              <w:jc w:val="both"/>
              <w:rPr>
                <w:rFonts w:eastAsia="Times New Roman" w:cs="Times New Roman"/>
                <w:sz w:val="22"/>
                <w:lang w:eastAsia="ru-RU"/>
              </w:rPr>
            </w:pPr>
            <w:r w:rsidRPr="00367893">
              <w:rPr>
                <w:rFonts w:eastAsia="Times New Roman" w:cs="Times New Roman"/>
                <w:sz w:val="22"/>
                <w:lang w:eastAsia="ru-RU"/>
              </w:rPr>
              <w:t>неисполнение родителями или лицами, их заменяющими, обязанностей по воспитанию и содержанию детей</w:t>
            </w:r>
          </w:p>
        </w:tc>
        <w:tc>
          <w:tcPr>
            <w:tcW w:w="1600" w:type="dxa"/>
            <w:tcBorders>
              <w:top w:val="single" w:sz="4" w:space="0" w:color="auto"/>
              <w:left w:val="single" w:sz="4" w:space="0" w:color="auto"/>
              <w:bottom w:val="single" w:sz="4" w:space="0" w:color="auto"/>
              <w:right w:val="single" w:sz="4" w:space="0" w:color="auto"/>
            </w:tcBorders>
            <w:vAlign w:val="center"/>
            <w:hideMark/>
          </w:tcPr>
          <w:p w14:paraId="5D90375C"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182</w:t>
            </w:r>
          </w:p>
        </w:tc>
        <w:tc>
          <w:tcPr>
            <w:tcW w:w="1377" w:type="dxa"/>
            <w:tcBorders>
              <w:top w:val="single" w:sz="4" w:space="0" w:color="auto"/>
              <w:left w:val="single" w:sz="4" w:space="0" w:color="auto"/>
              <w:bottom w:val="single" w:sz="4" w:space="0" w:color="auto"/>
              <w:right w:val="single" w:sz="4" w:space="0" w:color="auto"/>
            </w:tcBorders>
            <w:vAlign w:val="center"/>
            <w:hideMark/>
          </w:tcPr>
          <w:p w14:paraId="00A8A4C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203</w:t>
            </w:r>
          </w:p>
        </w:tc>
        <w:tc>
          <w:tcPr>
            <w:tcW w:w="992" w:type="dxa"/>
            <w:tcBorders>
              <w:top w:val="single" w:sz="4" w:space="0" w:color="auto"/>
              <w:left w:val="single" w:sz="4" w:space="0" w:color="auto"/>
              <w:bottom w:val="single" w:sz="4" w:space="0" w:color="auto"/>
              <w:right w:val="single" w:sz="4" w:space="0" w:color="auto"/>
            </w:tcBorders>
            <w:vAlign w:val="center"/>
            <w:hideMark/>
          </w:tcPr>
          <w:p w14:paraId="60C656C2"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-21</w:t>
            </w:r>
          </w:p>
        </w:tc>
      </w:tr>
      <w:tr w:rsidR="00416766" w:rsidRPr="00367893" w14:paraId="45961169" w14:textId="77777777" w:rsidTr="00416766">
        <w:tc>
          <w:tcPr>
            <w:tcW w:w="5240" w:type="dxa"/>
            <w:tcBorders>
              <w:top w:val="single" w:sz="4" w:space="0" w:color="auto"/>
              <w:left w:val="single" w:sz="4" w:space="0" w:color="auto"/>
              <w:bottom w:val="single" w:sz="4" w:space="0" w:color="auto"/>
              <w:right w:val="single" w:sz="4" w:space="0" w:color="auto"/>
            </w:tcBorders>
            <w:hideMark/>
          </w:tcPr>
          <w:p w14:paraId="4944F803" w14:textId="77777777" w:rsidR="00416766" w:rsidRPr="00367893" w:rsidRDefault="00416766" w:rsidP="00416766">
            <w:pPr>
              <w:rPr>
                <w:rFonts w:eastAsia="Times New Roman" w:cs="Times New Roman"/>
                <w:sz w:val="22"/>
                <w:lang w:eastAsia="ru-RU"/>
              </w:rPr>
            </w:pPr>
            <w:r w:rsidRPr="00367893">
              <w:rPr>
                <w:rFonts w:eastAsia="Times New Roman" w:cs="Times New Roman"/>
                <w:sz w:val="22"/>
                <w:lang w:eastAsia="ru-RU"/>
              </w:rPr>
              <w:t>нарушение правил паспортного режима</w:t>
            </w:r>
          </w:p>
        </w:tc>
        <w:tc>
          <w:tcPr>
            <w:tcW w:w="1600" w:type="dxa"/>
            <w:tcBorders>
              <w:top w:val="single" w:sz="4" w:space="0" w:color="auto"/>
              <w:left w:val="single" w:sz="4" w:space="0" w:color="auto"/>
              <w:bottom w:val="single" w:sz="4" w:space="0" w:color="auto"/>
              <w:right w:val="single" w:sz="4" w:space="0" w:color="auto"/>
            </w:tcBorders>
            <w:vAlign w:val="bottom"/>
            <w:hideMark/>
          </w:tcPr>
          <w:p w14:paraId="75EB75B6"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339</w:t>
            </w:r>
          </w:p>
        </w:tc>
        <w:tc>
          <w:tcPr>
            <w:tcW w:w="1377" w:type="dxa"/>
            <w:tcBorders>
              <w:top w:val="single" w:sz="4" w:space="0" w:color="auto"/>
              <w:left w:val="single" w:sz="4" w:space="0" w:color="auto"/>
              <w:bottom w:val="single" w:sz="4" w:space="0" w:color="auto"/>
              <w:right w:val="single" w:sz="4" w:space="0" w:color="auto"/>
            </w:tcBorders>
            <w:vAlign w:val="bottom"/>
            <w:hideMark/>
          </w:tcPr>
          <w:p w14:paraId="650FB329"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373</w:t>
            </w:r>
          </w:p>
        </w:tc>
        <w:tc>
          <w:tcPr>
            <w:tcW w:w="992" w:type="dxa"/>
            <w:tcBorders>
              <w:top w:val="single" w:sz="4" w:space="0" w:color="auto"/>
              <w:left w:val="single" w:sz="4" w:space="0" w:color="auto"/>
              <w:bottom w:val="single" w:sz="4" w:space="0" w:color="auto"/>
              <w:right w:val="single" w:sz="4" w:space="0" w:color="auto"/>
            </w:tcBorders>
            <w:vAlign w:val="bottom"/>
            <w:hideMark/>
          </w:tcPr>
          <w:p w14:paraId="26592967" w14:textId="77777777" w:rsidR="00416766" w:rsidRPr="00367893" w:rsidRDefault="00416766" w:rsidP="00416766">
            <w:pPr>
              <w:jc w:val="center"/>
              <w:rPr>
                <w:rFonts w:eastAsia="Times New Roman" w:cs="Times New Roman"/>
                <w:sz w:val="22"/>
                <w:lang w:eastAsia="ru-RU"/>
              </w:rPr>
            </w:pPr>
            <w:r w:rsidRPr="00367893">
              <w:rPr>
                <w:rFonts w:eastAsia="Times New Roman" w:cs="Times New Roman"/>
                <w:sz w:val="22"/>
                <w:lang w:eastAsia="ru-RU"/>
              </w:rPr>
              <w:t>-34</w:t>
            </w:r>
          </w:p>
        </w:tc>
      </w:tr>
    </w:tbl>
    <w:p w14:paraId="2926BD71" w14:textId="77777777" w:rsidR="00416766" w:rsidRPr="004C0F5C" w:rsidRDefault="00416766" w:rsidP="00416766">
      <w:pPr>
        <w:widowControl w:val="0"/>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В отчетном периоде на территории, обслуживаемой УВД города Бендеры зарегистрировано 16 дорожно-транспортных происшествий (в 2022 году – 19), в результате которых люди не погибали (в 2022 году – 0), ранено 19 человек (в 2022 году – 19).</w:t>
      </w:r>
    </w:p>
    <w:p w14:paraId="4E3E58CA" w14:textId="6E54FFC1" w:rsidR="00416766" w:rsidRPr="00321758" w:rsidRDefault="00416766" w:rsidP="00416766">
      <w:pPr>
        <w:jc w:val="center"/>
        <w:rPr>
          <w:b/>
          <w:i/>
          <w:sz w:val="26"/>
          <w:szCs w:val="26"/>
        </w:rPr>
      </w:pPr>
      <w:bookmarkStart w:id="41" w:name="_Toc69393679"/>
      <w:bookmarkStart w:id="42" w:name="_Toc148017611"/>
      <w:r w:rsidRPr="00321758">
        <w:rPr>
          <w:i/>
          <w:sz w:val="26"/>
          <w:szCs w:val="26"/>
        </w:rPr>
        <w:t xml:space="preserve">Пожарная обстановка </w:t>
      </w:r>
      <w:bookmarkEnd w:id="41"/>
      <w:bookmarkEnd w:id="42"/>
    </w:p>
    <w:p w14:paraId="48E114D3"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За 9 месяцев 2023 года на территории обслуживания СВПЧ-2 по охране г. Бендеры УПО ГУпЧС МВД ПМР была проведена следующая работа.</w:t>
      </w:r>
    </w:p>
    <w:p w14:paraId="7DE8BB84"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На основании Приказа ГУпЧС МВД ПМР с 03.04.2023 года по 19.05.2023 года сотрудниками СВПЧ-2, в рамках проведения операции «Водоисточник», проводился комплекс мероприятий по обследованию состояния противопожарных водоисточников, пожарных гидрантов, водоёмов на территории г. Бендеры и прилегающих сел.</w:t>
      </w:r>
    </w:p>
    <w:p w14:paraId="646EA120"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На основании приказа ГУпЧС МВД ПМР 01.06.2023 года по 31.07.2023 года в целях обеспечения пожарной безопасности населенных пунктов, садоводческо-огороднических товариществ, объектов подверженных угрозе природных пожаров, организованно проведение профилактической операции «Лето».</w:t>
      </w:r>
    </w:p>
    <w:p w14:paraId="0328314E"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Инспекторским составом отделения Госпожнадзора СВПЧ-2 по охране г. Бендеры были осуществлены внеплановые профилактические мероприятия по соблюдению гражданами правил пожарной безопасности в быту, в ходе которых проводилось обследование мест проживания граждан. В ходе данной операции по результатам проверок с жильцами домов проводилась разъяснительная беседа, на нарушителей были составлены административные протоколы. В СМИ была подготовлена информация о соблюдении мер пожарной безопасности.</w:t>
      </w:r>
      <w:r w:rsidRPr="00321758">
        <w:rPr>
          <w:rFonts w:eastAsia="Times New Roman" w:cs="Times New Roman"/>
          <w:snapToGrid w:val="0"/>
          <w:color w:val="000000"/>
          <w:w w:val="0"/>
          <w:sz w:val="0"/>
          <w:szCs w:val="0"/>
          <w:u w:color="000000"/>
          <w:bdr w:val="none" w:sz="0" w:space="0" w:color="000000"/>
          <w:shd w:val="clear" w:color="000000" w:fill="000000"/>
          <w:lang w:val="x-none" w:eastAsia="x-none" w:bidi="x-none"/>
        </w:rPr>
        <w:t xml:space="preserve"> </w:t>
      </w:r>
    </w:p>
    <w:p w14:paraId="37F8274C" w14:textId="343C0446" w:rsidR="00416766" w:rsidRPr="00321758" w:rsidRDefault="00321758"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В</w:t>
      </w:r>
      <w:r w:rsidR="00416766" w:rsidRPr="00321758">
        <w:rPr>
          <w:rFonts w:eastAsia="Times New Roman" w:cs="Times New Roman"/>
          <w:sz w:val="26"/>
          <w:szCs w:val="26"/>
          <w:lang w:eastAsia="ru-RU"/>
        </w:rPr>
        <w:t xml:space="preserve"> целях формирования общественного сознания и гражданской позиции учащихся образовательных учреждений в области пожарной безопасности, инспекторским составом отделения Госпожнадзора СВПЧ-2 по охране г. Бендеры, </w:t>
      </w:r>
      <w:r w:rsidR="00416766" w:rsidRPr="00321758">
        <w:rPr>
          <w:rFonts w:eastAsia="Times New Roman" w:cs="Times New Roman"/>
          <w:sz w:val="26"/>
          <w:szCs w:val="26"/>
          <w:lang w:eastAsia="ru-RU"/>
        </w:rPr>
        <w:lastRenderedPageBreak/>
        <w:t>был проведён конкурс «лучший детский рисунок» посвящённый дню Советской пожарной охраны среди учащихся образовательных школ города и прилегающих сёл.</w:t>
      </w:r>
    </w:p>
    <w:p w14:paraId="46085DA9"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На основании Приказа ГупЧС МВД ПМР о проведении профилактической операции «Детский отдых» в период с 05.06. 2023 года и по настоящий период (по 31.08.2023 года) в целях профилактики и предупреждения несчастных случаев, соблюдения правил безопасного поведения детей в детском оздоровительном лагере «Виктория» и организованных на базе школ УНО г. Бендеры «летних площадок» были проведены обследования на предмет соблюдения ППБ в ПМР, а также проводятся лекции и беседы с персоналом и детьми, отдыхающими в оздоровительных лагерях.</w:t>
      </w:r>
    </w:p>
    <w:p w14:paraId="49FDFF13"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На основании требования прокурора Приднестровской Молдавской Республики организованны внеплановые мероприятия по контролю многоэтажных жилых домов на территории Бендерского гарнизона с 19.05.2023 года по настоящее время.</w:t>
      </w:r>
    </w:p>
    <w:p w14:paraId="302F5E36" w14:textId="77777777" w:rsidR="00416766" w:rsidRPr="00321758"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Согласно приказа ГУпЧС МВД ПМР с 03.08.2023 года по 29.09.2023 года инспекторским составом отделения Госпожнадзора СВПЧ-2 по охране г. Бендеры были осуществлены обследования учреждений УНО г. Бендеры основного и дополнительного образования, а также объектов МУ «Управление по физической культуре и спорту», МУ «Управление культуры г. Бендеры» с целью выявления нарушений норм и правил пожарной безопасности в Приднестровской Молдавской Республике для проверки их готовности к новому 2023 - 2024 учебному году.</w:t>
      </w:r>
    </w:p>
    <w:p w14:paraId="243DFD15" w14:textId="77777777" w:rsidR="00416766" w:rsidRPr="00A77AD6" w:rsidRDefault="00416766" w:rsidP="00416766">
      <w:pPr>
        <w:tabs>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 xml:space="preserve">В настоящее время в рамках операции проводимой Министерством внутренних дел Приднестровской Молдавской Республики «Подросток» во всех школах города </w:t>
      </w:r>
      <w:r w:rsidRPr="00321758">
        <w:rPr>
          <w:rFonts w:eastAsia="Times New Roman" w:cs="Times New Roman"/>
          <w:bCs/>
          <w:sz w:val="26"/>
          <w:szCs w:val="26"/>
          <w:lang w:eastAsia="ru-RU"/>
        </w:rPr>
        <w:t xml:space="preserve">и </w:t>
      </w:r>
      <w:r w:rsidRPr="00321758">
        <w:rPr>
          <w:rFonts w:eastAsia="Times New Roman" w:cs="Times New Roman"/>
          <w:sz w:val="26"/>
          <w:szCs w:val="26"/>
          <w:lang w:eastAsia="ru-RU"/>
        </w:rPr>
        <w:t xml:space="preserve">прилегающих сёл проводятся лекции с учащимися на тему «Пожарная безопасность в быту </w:t>
      </w:r>
      <w:r w:rsidRPr="00321758">
        <w:rPr>
          <w:rFonts w:eastAsia="Times New Roman" w:cs="Times New Roman"/>
          <w:bCs/>
          <w:sz w:val="26"/>
          <w:szCs w:val="26"/>
          <w:lang w:eastAsia="ru-RU"/>
        </w:rPr>
        <w:t xml:space="preserve">и </w:t>
      </w:r>
      <w:r w:rsidRPr="00321758">
        <w:rPr>
          <w:rFonts w:eastAsia="Times New Roman" w:cs="Times New Roman"/>
          <w:sz w:val="26"/>
          <w:szCs w:val="26"/>
          <w:lang w:eastAsia="ru-RU"/>
        </w:rPr>
        <w:t>школе», где учащимся рассказывают о необходимости соблюдения правил пожарной безопасности, о пожарах их последствиях и ответственности за совершённое деяние, а также правильности действий в случае обнаружения пожара.</w:t>
      </w:r>
    </w:p>
    <w:p w14:paraId="4963FE54" w14:textId="77777777" w:rsidR="00321758" w:rsidRDefault="00321758" w:rsidP="00321758">
      <w:pPr>
        <w:tabs>
          <w:tab w:val="left" w:pos="7346"/>
        </w:tabs>
        <w:spacing w:before="120" w:after="120" w:line="276" w:lineRule="auto"/>
        <w:ind w:firstLine="709"/>
        <w:jc w:val="right"/>
        <w:rPr>
          <w:rFonts w:eastAsia="Times New Roman" w:cs="Times New Roman"/>
          <w:i/>
          <w:sz w:val="26"/>
          <w:szCs w:val="26"/>
          <w:lang w:eastAsia="ru-RU"/>
        </w:rPr>
      </w:pPr>
      <w:r w:rsidRPr="00A77AD6">
        <w:rPr>
          <w:rFonts w:eastAsia="Times New Roman" w:cs="Times New Roman"/>
          <w:i/>
          <w:sz w:val="26"/>
          <w:szCs w:val="26"/>
          <w:lang w:eastAsia="ru-RU"/>
        </w:rPr>
        <w:t xml:space="preserve">Таблица </w:t>
      </w:r>
      <w:r w:rsidRPr="00321758">
        <w:rPr>
          <w:rFonts w:eastAsia="Times New Roman" w:cs="Times New Roman"/>
          <w:i/>
          <w:sz w:val="26"/>
          <w:szCs w:val="26"/>
          <w:lang w:eastAsia="ru-RU"/>
        </w:rPr>
        <w:t>2.3.7.</w:t>
      </w:r>
      <w:r>
        <w:rPr>
          <w:rFonts w:eastAsia="Times New Roman" w:cs="Times New Roman"/>
          <w:i/>
          <w:sz w:val="26"/>
          <w:szCs w:val="26"/>
          <w:lang w:eastAsia="ru-RU"/>
        </w:rPr>
        <w:t>7</w:t>
      </w:r>
    </w:p>
    <w:p w14:paraId="7922E2B2" w14:textId="55701F0C" w:rsidR="00416766" w:rsidRPr="00A77AD6" w:rsidRDefault="00416766" w:rsidP="00416766">
      <w:pPr>
        <w:tabs>
          <w:tab w:val="left" w:pos="7346"/>
        </w:tabs>
        <w:spacing w:before="120" w:after="120" w:line="276" w:lineRule="auto"/>
        <w:ind w:firstLine="709"/>
        <w:jc w:val="center"/>
        <w:rPr>
          <w:rFonts w:eastAsia="Times New Roman" w:cs="Times New Roman"/>
          <w:i/>
          <w:sz w:val="26"/>
          <w:szCs w:val="26"/>
          <w:lang w:eastAsia="ru-RU"/>
        </w:rPr>
      </w:pPr>
      <w:r w:rsidRPr="00321758">
        <w:rPr>
          <w:rFonts w:eastAsia="Times New Roman" w:cs="Times New Roman"/>
          <w:b/>
          <w:sz w:val="26"/>
          <w:szCs w:val="26"/>
          <w:lang w:eastAsia="ru-RU"/>
        </w:rPr>
        <w:t>Анализ пожарной обстановки по г. Бендеры и прилегающим сёлам, расположенных на территории обслуживания СВПЧ-2 за 9 месяцев 2023 года</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4539"/>
        <w:gridCol w:w="1702"/>
        <w:gridCol w:w="1414"/>
        <w:gridCol w:w="1276"/>
      </w:tblGrid>
      <w:tr w:rsidR="00416766" w:rsidRPr="00A77AD6" w14:paraId="11FFD99E" w14:textId="77777777" w:rsidTr="00416766">
        <w:trPr>
          <w:trHeight w:val="664"/>
        </w:trPr>
        <w:tc>
          <w:tcPr>
            <w:tcW w:w="675" w:type="dxa"/>
            <w:tcBorders>
              <w:top w:val="single" w:sz="4" w:space="0" w:color="auto"/>
              <w:left w:val="single" w:sz="4" w:space="0" w:color="auto"/>
              <w:bottom w:val="single" w:sz="4" w:space="0" w:color="auto"/>
              <w:right w:val="single" w:sz="4" w:space="0" w:color="auto"/>
            </w:tcBorders>
            <w:hideMark/>
          </w:tcPr>
          <w:p w14:paraId="5637D196" w14:textId="77777777" w:rsidR="00416766" w:rsidRPr="00A77AD6" w:rsidRDefault="00416766" w:rsidP="00416766">
            <w:pPr>
              <w:jc w:val="both"/>
              <w:rPr>
                <w:rFonts w:eastAsia="Calibri" w:cs="Times New Roman"/>
                <w:sz w:val="24"/>
              </w:rPr>
            </w:pPr>
            <w:r w:rsidRPr="00A77AD6">
              <w:rPr>
                <w:rFonts w:eastAsia="Calibri" w:cs="Times New Roman"/>
                <w:sz w:val="24"/>
              </w:rPr>
              <w:t>№</w:t>
            </w:r>
          </w:p>
          <w:p w14:paraId="36704634" w14:textId="77777777" w:rsidR="00416766" w:rsidRPr="00A77AD6" w:rsidRDefault="00416766" w:rsidP="00416766">
            <w:pPr>
              <w:jc w:val="both"/>
              <w:rPr>
                <w:rFonts w:eastAsia="Calibri" w:cs="Times New Roman"/>
                <w:sz w:val="24"/>
              </w:rPr>
            </w:pPr>
            <w:r w:rsidRPr="00A77AD6">
              <w:rPr>
                <w:rFonts w:eastAsia="Calibri" w:cs="Times New Roman"/>
                <w:sz w:val="24"/>
              </w:rPr>
              <w:t>п</w:t>
            </w:r>
            <w:r w:rsidRPr="00A77AD6">
              <w:rPr>
                <w:rFonts w:eastAsia="Calibri" w:cs="Times New Roman"/>
                <w:sz w:val="24"/>
                <w:vertAlign w:val="subscript"/>
              </w:rPr>
              <w:t>/</w:t>
            </w:r>
            <w:r w:rsidRPr="00A77AD6">
              <w:rPr>
                <w:rFonts w:eastAsia="Calibri" w:cs="Times New Roman"/>
                <w:sz w:val="24"/>
              </w:rPr>
              <w:t>п</w:t>
            </w:r>
          </w:p>
        </w:tc>
        <w:tc>
          <w:tcPr>
            <w:tcW w:w="4539" w:type="dxa"/>
            <w:tcBorders>
              <w:top w:val="single" w:sz="4" w:space="0" w:color="auto"/>
              <w:left w:val="single" w:sz="4" w:space="0" w:color="auto"/>
              <w:bottom w:val="single" w:sz="4" w:space="0" w:color="auto"/>
              <w:right w:val="single" w:sz="4" w:space="0" w:color="auto"/>
            </w:tcBorders>
          </w:tcPr>
          <w:p w14:paraId="0C420326" w14:textId="77777777" w:rsidR="00416766" w:rsidRPr="00A77AD6" w:rsidRDefault="00416766" w:rsidP="00416766">
            <w:pPr>
              <w:jc w:val="both"/>
              <w:rPr>
                <w:rFonts w:eastAsia="Calibri" w:cs="Times New Roman"/>
                <w:sz w:val="24"/>
              </w:rPr>
            </w:pPr>
          </w:p>
        </w:tc>
        <w:tc>
          <w:tcPr>
            <w:tcW w:w="1702" w:type="dxa"/>
            <w:tcBorders>
              <w:top w:val="single" w:sz="4" w:space="0" w:color="auto"/>
              <w:left w:val="single" w:sz="4" w:space="0" w:color="auto"/>
              <w:bottom w:val="single" w:sz="4" w:space="0" w:color="auto"/>
              <w:right w:val="single" w:sz="4" w:space="0" w:color="auto"/>
            </w:tcBorders>
            <w:hideMark/>
          </w:tcPr>
          <w:p w14:paraId="5B7F7C81" w14:textId="77777777" w:rsidR="00416766" w:rsidRPr="00A77AD6" w:rsidRDefault="00416766" w:rsidP="00416766">
            <w:pPr>
              <w:jc w:val="center"/>
              <w:rPr>
                <w:rFonts w:eastAsia="Calibri" w:cs="Times New Roman"/>
                <w:sz w:val="24"/>
              </w:rPr>
            </w:pPr>
            <w:r w:rsidRPr="00A77AD6">
              <w:rPr>
                <w:rFonts w:eastAsia="Calibri" w:cs="Times New Roman"/>
                <w:sz w:val="24"/>
              </w:rPr>
              <w:t xml:space="preserve">9 месяцев 2022 года </w:t>
            </w:r>
          </w:p>
        </w:tc>
        <w:tc>
          <w:tcPr>
            <w:tcW w:w="1414" w:type="dxa"/>
            <w:tcBorders>
              <w:top w:val="single" w:sz="4" w:space="0" w:color="auto"/>
              <w:left w:val="single" w:sz="4" w:space="0" w:color="auto"/>
              <w:bottom w:val="single" w:sz="4" w:space="0" w:color="auto"/>
              <w:right w:val="single" w:sz="4" w:space="0" w:color="auto"/>
            </w:tcBorders>
            <w:hideMark/>
          </w:tcPr>
          <w:p w14:paraId="44D84771" w14:textId="77777777" w:rsidR="00416766" w:rsidRPr="00A77AD6" w:rsidRDefault="00416766" w:rsidP="00416766">
            <w:pPr>
              <w:jc w:val="center"/>
              <w:rPr>
                <w:rFonts w:eastAsia="Calibri" w:cs="Times New Roman"/>
                <w:sz w:val="24"/>
              </w:rPr>
            </w:pPr>
            <w:r w:rsidRPr="00A77AD6">
              <w:rPr>
                <w:rFonts w:eastAsia="Calibri" w:cs="Times New Roman"/>
                <w:sz w:val="24"/>
              </w:rPr>
              <w:t>9 месяцев 2023 года</w:t>
            </w:r>
          </w:p>
        </w:tc>
        <w:tc>
          <w:tcPr>
            <w:tcW w:w="1276" w:type="dxa"/>
            <w:tcBorders>
              <w:top w:val="single" w:sz="4" w:space="0" w:color="auto"/>
              <w:left w:val="single" w:sz="4" w:space="0" w:color="auto"/>
              <w:bottom w:val="single" w:sz="4" w:space="0" w:color="auto"/>
              <w:right w:val="single" w:sz="4" w:space="0" w:color="auto"/>
            </w:tcBorders>
            <w:hideMark/>
          </w:tcPr>
          <w:p w14:paraId="38398714" w14:textId="77777777" w:rsidR="00416766" w:rsidRPr="00A77AD6" w:rsidRDefault="00416766" w:rsidP="00416766">
            <w:pPr>
              <w:jc w:val="center"/>
              <w:rPr>
                <w:rFonts w:eastAsia="Calibri" w:cs="Times New Roman"/>
                <w:sz w:val="24"/>
              </w:rPr>
            </w:pPr>
            <w:r w:rsidRPr="00A77AD6">
              <w:rPr>
                <w:rFonts w:eastAsia="Calibri" w:cs="Times New Roman"/>
                <w:sz w:val="24"/>
              </w:rPr>
              <w:t xml:space="preserve">Изменение </w:t>
            </w:r>
          </w:p>
        </w:tc>
      </w:tr>
      <w:tr w:rsidR="00416766" w:rsidRPr="00A77AD6" w14:paraId="0DD42943"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1F4C4397"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w:t>
            </w:r>
          </w:p>
        </w:tc>
        <w:tc>
          <w:tcPr>
            <w:tcW w:w="4539" w:type="dxa"/>
            <w:tcBorders>
              <w:top w:val="single" w:sz="4" w:space="0" w:color="auto"/>
              <w:left w:val="single" w:sz="4" w:space="0" w:color="auto"/>
              <w:bottom w:val="single" w:sz="4" w:space="0" w:color="auto"/>
              <w:right w:val="single" w:sz="4" w:space="0" w:color="auto"/>
            </w:tcBorders>
            <w:hideMark/>
          </w:tcPr>
          <w:p w14:paraId="4BC9AC61" w14:textId="77777777" w:rsidR="00416766" w:rsidRPr="00A77AD6" w:rsidRDefault="00416766" w:rsidP="00416766">
            <w:pPr>
              <w:jc w:val="both"/>
              <w:rPr>
                <w:rFonts w:eastAsia="Calibri" w:cs="Times New Roman"/>
                <w:sz w:val="24"/>
              </w:rPr>
            </w:pPr>
            <w:r w:rsidRPr="00A77AD6">
              <w:rPr>
                <w:rFonts w:eastAsia="Calibri" w:cs="Times New Roman"/>
                <w:sz w:val="24"/>
              </w:rPr>
              <w:t>Рассмотрено проектов</w:t>
            </w:r>
          </w:p>
        </w:tc>
        <w:tc>
          <w:tcPr>
            <w:tcW w:w="1702" w:type="dxa"/>
            <w:tcBorders>
              <w:top w:val="single" w:sz="4" w:space="0" w:color="auto"/>
              <w:left w:val="single" w:sz="4" w:space="0" w:color="auto"/>
              <w:bottom w:val="single" w:sz="4" w:space="0" w:color="auto"/>
              <w:right w:val="single" w:sz="4" w:space="0" w:color="auto"/>
            </w:tcBorders>
          </w:tcPr>
          <w:p w14:paraId="12E6EBBE" w14:textId="77777777" w:rsidR="00416766" w:rsidRPr="00A77AD6" w:rsidRDefault="00416766" w:rsidP="00416766">
            <w:pPr>
              <w:jc w:val="center"/>
              <w:rPr>
                <w:rFonts w:eastAsia="Calibri" w:cs="Times New Roman"/>
                <w:sz w:val="24"/>
              </w:rPr>
            </w:pPr>
            <w:r w:rsidRPr="00A77AD6">
              <w:rPr>
                <w:rFonts w:eastAsia="Calibri" w:cs="Times New Roman"/>
                <w:sz w:val="24"/>
              </w:rPr>
              <w:t>201</w:t>
            </w:r>
          </w:p>
        </w:tc>
        <w:tc>
          <w:tcPr>
            <w:tcW w:w="1414" w:type="dxa"/>
            <w:tcBorders>
              <w:top w:val="single" w:sz="4" w:space="0" w:color="auto"/>
              <w:left w:val="single" w:sz="4" w:space="0" w:color="auto"/>
              <w:bottom w:val="single" w:sz="4" w:space="0" w:color="auto"/>
              <w:right w:val="single" w:sz="4" w:space="0" w:color="auto"/>
            </w:tcBorders>
          </w:tcPr>
          <w:p w14:paraId="3FEE9E15" w14:textId="77777777" w:rsidR="00416766" w:rsidRPr="00A77AD6" w:rsidRDefault="00416766" w:rsidP="00416766">
            <w:pPr>
              <w:jc w:val="center"/>
              <w:rPr>
                <w:rFonts w:eastAsia="Calibri" w:cs="Times New Roman"/>
                <w:sz w:val="24"/>
              </w:rPr>
            </w:pPr>
            <w:r w:rsidRPr="00A77AD6">
              <w:rPr>
                <w:rFonts w:eastAsia="Calibri" w:cs="Times New Roman"/>
                <w:sz w:val="24"/>
              </w:rPr>
              <w:t>115</w:t>
            </w:r>
          </w:p>
        </w:tc>
        <w:tc>
          <w:tcPr>
            <w:tcW w:w="1276" w:type="dxa"/>
            <w:tcBorders>
              <w:top w:val="single" w:sz="4" w:space="0" w:color="auto"/>
              <w:left w:val="single" w:sz="4" w:space="0" w:color="auto"/>
              <w:bottom w:val="single" w:sz="4" w:space="0" w:color="auto"/>
              <w:right w:val="single" w:sz="4" w:space="0" w:color="auto"/>
            </w:tcBorders>
          </w:tcPr>
          <w:p w14:paraId="40335F19" w14:textId="77777777" w:rsidR="00416766" w:rsidRPr="00A77AD6" w:rsidRDefault="00416766" w:rsidP="00416766">
            <w:pPr>
              <w:jc w:val="center"/>
              <w:rPr>
                <w:rFonts w:eastAsia="Calibri" w:cs="Times New Roman"/>
                <w:sz w:val="24"/>
              </w:rPr>
            </w:pPr>
            <w:r w:rsidRPr="00A77AD6">
              <w:rPr>
                <w:rFonts w:eastAsia="Calibri" w:cs="Times New Roman"/>
                <w:sz w:val="24"/>
              </w:rPr>
              <w:t>-86</w:t>
            </w:r>
          </w:p>
        </w:tc>
      </w:tr>
      <w:tr w:rsidR="00416766" w:rsidRPr="00A77AD6" w14:paraId="02431DCA"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1F3FA763"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w:t>
            </w:r>
          </w:p>
        </w:tc>
        <w:tc>
          <w:tcPr>
            <w:tcW w:w="4539" w:type="dxa"/>
            <w:tcBorders>
              <w:top w:val="single" w:sz="4" w:space="0" w:color="auto"/>
              <w:left w:val="single" w:sz="4" w:space="0" w:color="auto"/>
              <w:bottom w:val="single" w:sz="4" w:space="0" w:color="auto"/>
              <w:right w:val="single" w:sz="4" w:space="0" w:color="auto"/>
            </w:tcBorders>
            <w:hideMark/>
          </w:tcPr>
          <w:p w14:paraId="680555B5" w14:textId="77777777" w:rsidR="00416766" w:rsidRPr="00A77AD6" w:rsidRDefault="00416766" w:rsidP="00416766">
            <w:pPr>
              <w:jc w:val="both"/>
              <w:rPr>
                <w:rFonts w:eastAsia="Calibri" w:cs="Times New Roman"/>
                <w:sz w:val="24"/>
              </w:rPr>
            </w:pPr>
            <w:r w:rsidRPr="00A77AD6">
              <w:rPr>
                <w:rFonts w:eastAsia="Calibri" w:cs="Times New Roman"/>
                <w:sz w:val="24"/>
              </w:rPr>
              <w:t>Участие в комиссиях по приёмки в эксплуатацию законченных строительством объектов</w:t>
            </w:r>
          </w:p>
        </w:tc>
        <w:tc>
          <w:tcPr>
            <w:tcW w:w="1702" w:type="dxa"/>
            <w:tcBorders>
              <w:top w:val="single" w:sz="4" w:space="0" w:color="auto"/>
              <w:left w:val="single" w:sz="4" w:space="0" w:color="auto"/>
              <w:bottom w:val="single" w:sz="4" w:space="0" w:color="auto"/>
              <w:right w:val="single" w:sz="4" w:space="0" w:color="auto"/>
            </w:tcBorders>
          </w:tcPr>
          <w:p w14:paraId="2FB5EB4E" w14:textId="77777777" w:rsidR="00416766" w:rsidRPr="00A77AD6" w:rsidRDefault="00416766" w:rsidP="00416766">
            <w:pPr>
              <w:jc w:val="center"/>
              <w:rPr>
                <w:rFonts w:eastAsia="Calibri" w:cs="Times New Roman"/>
                <w:sz w:val="24"/>
              </w:rPr>
            </w:pPr>
            <w:r w:rsidRPr="00A77AD6">
              <w:rPr>
                <w:rFonts w:eastAsia="Calibri" w:cs="Times New Roman"/>
                <w:sz w:val="24"/>
              </w:rPr>
              <w:t>563</w:t>
            </w:r>
          </w:p>
        </w:tc>
        <w:tc>
          <w:tcPr>
            <w:tcW w:w="1414" w:type="dxa"/>
            <w:tcBorders>
              <w:top w:val="single" w:sz="4" w:space="0" w:color="auto"/>
              <w:left w:val="single" w:sz="4" w:space="0" w:color="auto"/>
              <w:bottom w:val="single" w:sz="4" w:space="0" w:color="auto"/>
              <w:right w:val="single" w:sz="4" w:space="0" w:color="auto"/>
            </w:tcBorders>
          </w:tcPr>
          <w:p w14:paraId="7110CE0C" w14:textId="77777777" w:rsidR="00416766" w:rsidRPr="00A77AD6" w:rsidRDefault="00416766" w:rsidP="00416766">
            <w:pPr>
              <w:jc w:val="center"/>
              <w:rPr>
                <w:rFonts w:eastAsia="Calibri" w:cs="Times New Roman"/>
                <w:sz w:val="24"/>
              </w:rPr>
            </w:pPr>
            <w:r w:rsidRPr="00A77AD6">
              <w:rPr>
                <w:rFonts w:eastAsia="Calibri" w:cs="Times New Roman"/>
                <w:sz w:val="24"/>
              </w:rPr>
              <w:t>750</w:t>
            </w:r>
          </w:p>
        </w:tc>
        <w:tc>
          <w:tcPr>
            <w:tcW w:w="1276" w:type="dxa"/>
            <w:tcBorders>
              <w:top w:val="single" w:sz="4" w:space="0" w:color="auto"/>
              <w:left w:val="single" w:sz="4" w:space="0" w:color="auto"/>
              <w:bottom w:val="single" w:sz="4" w:space="0" w:color="auto"/>
              <w:right w:val="single" w:sz="4" w:space="0" w:color="auto"/>
            </w:tcBorders>
          </w:tcPr>
          <w:p w14:paraId="2CBDA3D6" w14:textId="77777777" w:rsidR="00416766" w:rsidRPr="00A77AD6" w:rsidRDefault="00416766" w:rsidP="00416766">
            <w:pPr>
              <w:jc w:val="center"/>
              <w:rPr>
                <w:rFonts w:eastAsia="Calibri" w:cs="Times New Roman"/>
                <w:sz w:val="24"/>
              </w:rPr>
            </w:pPr>
            <w:r w:rsidRPr="00A77AD6">
              <w:rPr>
                <w:rFonts w:eastAsia="Calibri" w:cs="Times New Roman"/>
                <w:sz w:val="24"/>
              </w:rPr>
              <w:t>+187</w:t>
            </w:r>
          </w:p>
        </w:tc>
      </w:tr>
      <w:tr w:rsidR="00416766" w:rsidRPr="00A77AD6" w14:paraId="533D5CFA" w14:textId="77777777" w:rsidTr="00416766">
        <w:trPr>
          <w:trHeight w:val="319"/>
        </w:trPr>
        <w:tc>
          <w:tcPr>
            <w:tcW w:w="675" w:type="dxa"/>
            <w:tcBorders>
              <w:top w:val="single" w:sz="4" w:space="0" w:color="auto"/>
              <w:left w:val="single" w:sz="4" w:space="0" w:color="auto"/>
              <w:bottom w:val="single" w:sz="4" w:space="0" w:color="auto"/>
              <w:right w:val="single" w:sz="4" w:space="0" w:color="auto"/>
            </w:tcBorders>
            <w:hideMark/>
          </w:tcPr>
          <w:p w14:paraId="63DA8813"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w:t>
            </w:r>
          </w:p>
        </w:tc>
        <w:tc>
          <w:tcPr>
            <w:tcW w:w="4539" w:type="dxa"/>
            <w:tcBorders>
              <w:top w:val="single" w:sz="4" w:space="0" w:color="auto"/>
              <w:left w:val="single" w:sz="4" w:space="0" w:color="auto"/>
              <w:bottom w:val="single" w:sz="4" w:space="0" w:color="auto"/>
              <w:right w:val="single" w:sz="4" w:space="0" w:color="auto"/>
            </w:tcBorders>
            <w:hideMark/>
          </w:tcPr>
          <w:p w14:paraId="51A33BDC" w14:textId="77777777" w:rsidR="00416766" w:rsidRPr="00A77AD6" w:rsidRDefault="00416766" w:rsidP="00416766">
            <w:pPr>
              <w:jc w:val="both"/>
              <w:rPr>
                <w:rFonts w:eastAsia="Calibri" w:cs="Times New Roman"/>
                <w:sz w:val="24"/>
              </w:rPr>
            </w:pPr>
            <w:r w:rsidRPr="00A77AD6">
              <w:rPr>
                <w:rFonts w:eastAsia="Calibri" w:cs="Times New Roman"/>
                <w:sz w:val="24"/>
              </w:rPr>
              <w:t>Поставлено на учёт объектов</w:t>
            </w:r>
          </w:p>
        </w:tc>
        <w:tc>
          <w:tcPr>
            <w:tcW w:w="1702" w:type="dxa"/>
            <w:tcBorders>
              <w:top w:val="single" w:sz="4" w:space="0" w:color="auto"/>
              <w:left w:val="single" w:sz="4" w:space="0" w:color="auto"/>
              <w:bottom w:val="single" w:sz="4" w:space="0" w:color="auto"/>
              <w:right w:val="single" w:sz="4" w:space="0" w:color="auto"/>
            </w:tcBorders>
          </w:tcPr>
          <w:p w14:paraId="7E3C5A88" w14:textId="77777777" w:rsidR="00416766" w:rsidRPr="00A77AD6" w:rsidRDefault="00416766" w:rsidP="00416766">
            <w:pPr>
              <w:jc w:val="center"/>
              <w:rPr>
                <w:rFonts w:eastAsia="Calibri" w:cs="Times New Roman"/>
                <w:sz w:val="24"/>
              </w:rPr>
            </w:pPr>
            <w:r w:rsidRPr="00A77AD6">
              <w:rPr>
                <w:rFonts w:eastAsia="Calibri" w:cs="Times New Roman"/>
                <w:sz w:val="24"/>
              </w:rPr>
              <w:t>952</w:t>
            </w:r>
          </w:p>
        </w:tc>
        <w:tc>
          <w:tcPr>
            <w:tcW w:w="1414" w:type="dxa"/>
            <w:tcBorders>
              <w:top w:val="single" w:sz="4" w:space="0" w:color="auto"/>
              <w:left w:val="single" w:sz="4" w:space="0" w:color="auto"/>
              <w:bottom w:val="single" w:sz="4" w:space="0" w:color="auto"/>
              <w:right w:val="single" w:sz="4" w:space="0" w:color="auto"/>
            </w:tcBorders>
          </w:tcPr>
          <w:p w14:paraId="6C6A1E05" w14:textId="77777777" w:rsidR="00416766" w:rsidRPr="00A77AD6" w:rsidRDefault="00416766" w:rsidP="00416766">
            <w:pPr>
              <w:jc w:val="center"/>
              <w:rPr>
                <w:rFonts w:eastAsia="Calibri" w:cs="Times New Roman"/>
                <w:sz w:val="24"/>
              </w:rPr>
            </w:pPr>
            <w:r w:rsidRPr="00A77AD6">
              <w:rPr>
                <w:rFonts w:eastAsia="Calibri" w:cs="Times New Roman"/>
                <w:sz w:val="24"/>
              </w:rPr>
              <w:t>952</w:t>
            </w:r>
          </w:p>
        </w:tc>
        <w:tc>
          <w:tcPr>
            <w:tcW w:w="1276" w:type="dxa"/>
            <w:tcBorders>
              <w:top w:val="single" w:sz="4" w:space="0" w:color="auto"/>
              <w:left w:val="single" w:sz="4" w:space="0" w:color="auto"/>
              <w:bottom w:val="single" w:sz="4" w:space="0" w:color="auto"/>
              <w:right w:val="single" w:sz="4" w:space="0" w:color="auto"/>
            </w:tcBorders>
          </w:tcPr>
          <w:p w14:paraId="3E0EA785"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r>
      <w:tr w:rsidR="00416766" w:rsidRPr="00A77AD6" w14:paraId="2179E9A3"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7424BD7B"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4</w:t>
            </w:r>
          </w:p>
        </w:tc>
        <w:tc>
          <w:tcPr>
            <w:tcW w:w="4539" w:type="dxa"/>
            <w:tcBorders>
              <w:top w:val="single" w:sz="4" w:space="0" w:color="auto"/>
              <w:left w:val="single" w:sz="4" w:space="0" w:color="auto"/>
              <w:bottom w:val="single" w:sz="4" w:space="0" w:color="auto"/>
              <w:right w:val="single" w:sz="4" w:space="0" w:color="auto"/>
            </w:tcBorders>
            <w:hideMark/>
          </w:tcPr>
          <w:p w14:paraId="40860FA5" w14:textId="77777777" w:rsidR="00416766" w:rsidRPr="00A77AD6" w:rsidRDefault="00416766" w:rsidP="00416766">
            <w:pPr>
              <w:jc w:val="both"/>
              <w:rPr>
                <w:rFonts w:eastAsia="Calibri" w:cs="Times New Roman"/>
                <w:sz w:val="24"/>
              </w:rPr>
            </w:pPr>
            <w:r w:rsidRPr="00A77AD6">
              <w:rPr>
                <w:rFonts w:eastAsia="Calibri" w:cs="Times New Roman"/>
                <w:sz w:val="24"/>
              </w:rPr>
              <w:t>Плановые мероприятия по контролю</w:t>
            </w:r>
          </w:p>
        </w:tc>
        <w:tc>
          <w:tcPr>
            <w:tcW w:w="1702" w:type="dxa"/>
            <w:tcBorders>
              <w:top w:val="single" w:sz="4" w:space="0" w:color="auto"/>
              <w:left w:val="single" w:sz="4" w:space="0" w:color="auto"/>
              <w:bottom w:val="single" w:sz="4" w:space="0" w:color="auto"/>
              <w:right w:val="single" w:sz="4" w:space="0" w:color="auto"/>
            </w:tcBorders>
          </w:tcPr>
          <w:p w14:paraId="7212FF6F" w14:textId="77777777" w:rsidR="00416766" w:rsidRPr="00A77AD6" w:rsidRDefault="00416766" w:rsidP="00416766">
            <w:pPr>
              <w:jc w:val="center"/>
              <w:rPr>
                <w:rFonts w:eastAsia="Calibri" w:cs="Times New Roman"/>
                <w:sz w:val="24"/>
              </w:rPr>
            </w:pPr>
            <w:r w:rsidRPr="00A77AD6">
              <w:rPr>
                <w:rFonts w:eastAsia="Calibri" w:cs="Times New Roman"/>
                <w:sz w:val="24"/>
              </w:rPr>
              <w:t>31</w:t>
            </w:r>
          </w:p>
        </w:tc>
        <w:tc>
          <w:tcPr>
            <w:tcW w:w="1414" w:type="dxa"/>
            <w:tcBorders>
              <w:top w:val="single" w:sz="4" w:space="0" w:color="auto"/>
              <w:left w:val="single" w:sz="4" w:space="0" w:color="auto"/>
              <w:bottom w:val="single" w:sz="4" w:space="0" w:color="auto"/>
              <w:right w:val="single" w:sz="4" w:space="0" w:color="auto"/>
            </w:tcBorders>
          </w:tcPr>
          <w:p w14:paraId="5DDE4500" w14:textId="77777777" w:rsidR="00416766" w:rsidRPr="00A77AD6" w:rsidRDefault="00416766" w:rsidP="00416766">
            <w:pPr>
              <w:jc w:val="center"/>
              <w:rPr>
                <w:rFonts w:eastAsia="Calibri" w:cs="Times New Roman"/>
                <w:sz w:val="24"/>
              </w:rPr>
            </w:pPr>
            <w:r w:rsidRPr="00A77AD6">
              <w:rPr>
                <w:rFonts w:eastAsia="Calibri" w:cs="Times New Roman"/>
                <w:sz w:val="24"/>
              </w:rPr>
              <w:t>36</w:t>
            </w:r>
          </w:p>
        </w:tc>
        <w:tc>
          <w:tcPr>
            <w:tcW w:w="1276" w:type="dxa"/>
            <w:tcBorders>
              <w:top w:val="single" w:sz="4" w:space="0" w:color="auto"/>
              <w:left w:val="single" w:sz="4" w:space="0" w:color="auto"/>
              <w:bottom w:val="single" w:sz="4" w:space="0" w:color="auto"/>
              <w:right w:val="single" w:sz="4" w:space="0" w:color="auto"/>
            </w:tcBorders>
          </w:tcPr>
          <w:p w14:paraId="3309FE9F" w14:textId="77777777" w:rsidR="00416766" w:rsidRPr="00A77AD6" w:rsidRDefault="00416766" w:rsidP="00416766">
            <w:pPr>
              <w:jc w:val="center"/>
              <w:rPr>
                <w:rFonts w:eastAsia="Calibri" w:cs="Times New Roman"/>
                <w:sz w:val="24"/>
              </w:rPr>
            </w:pPr>
            <w:r w:rsidRPr="00A77AD6">
              <w:rPr>
                <w:rFonts w:eastAsia="Calibri" w:cs="Times New Roman"/>
                <w:sz w:val="24"/>
              </w:rPr>
              <w:t>+5</w:t>
            </w:r>
          </w:p>
        </w:tc>
      </w:tr>
      <w:tr w:rsidR="00416766" w:rsidRPr="00A77AD6" w14:paraId="5BE31DBE"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5D04DDD1"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5</w:t>
            </w:r>
          </w:p>
        </w:tc>
        <w:tc>
          <w:tcPr>
            <w:tcW w:w="4539" w:type="dxa"/>
            <w:tcBorders>
              <w:top w:val="single" w:sz="4" w:space="0" w:color="auto"/>
              <w:left w:val="single" w:sz="4" w:space="0" w:color="auto"/>
              <w:bottom w:val="single" w:sz="4" w:space="0" w:color="auto"/>
              <w:right w:val="single" w:sz="4" w:space="0" w:color="auto"/>
            </w:tcBorders>
            <w:hideMark/>
          </w:tcPr>
          <w:p w14:paraId="1EBE7F55" w14:textId="77777777" w:rsidR="00416766" w:rsidRPr="00A77AD6" w:rsidRDefault="00416766" w:rsidP="00416766">
            <w:pPr>
              <w:jc w:val="both"/>
              <w:rPr>
                <w:rFonts w:eastAsia="Calibri" w:cs="Times New Roman"/>
                <w:sz w:val="24"/>
              </w:rPr>
            </w:pPr>
            <w:r w:rsidRPr="00A77AD6">
              <w:rPr>
                <w:rFonts w:eastAsia="Calibri" w:cs="Times New Roman"/>
                <w:sz w:val="24"/>
              </w:rPr>
              <w:t>Внеплановые мероприятия по контр</w:t>
            </w:r>
          </w:p>
        </w:tc>
        <w:tc>
          <w:tcPr>
            <w:tcW w:w="1702" w:type="dxa"/>
            <w:tcBorders>
              <w:top w:val="single" w:sz="4" w:space="0" w:color="auto"/>
              <w:left w:val="single" w:sz="4" w:space="0" w:color="auto"/>
              <w:bottom w:val="single" w:sz="4" w:space="0" w:color="auto"/>
              <w:right w:val="single" w:sz="4" w:space="0" w:color="auto"/>
            </w:tcBorders>
          </w:tcPr>
          <w:p w14:paraId="0D27A2A5"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32</w:t>
            </w:r>
          </w:p>
        </w:tc>
        <w:tc>
          <w:tcPr>
            <w:tcW w:w="1414" w:type="dxa"/>
            <w:tcBorders>
              <w:top w:val="single" w:sz="4" w:space="0" w:color="auto"/>
              <w:left w:val="single" w:sz="4" w:space="0" w:color="auto"/>
              <w:bottom w:val="single" w:sz="4" w:space="0" w:color="auto"/>
              <w:right w:val="single" w:sz="4" w:space="0" w:color="auto"/>
            </w:tcBorders>
          </w:tcPr>
          <w:p w14:paraId="44974159"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244</w:t>
            </w:r>
          </w:p>
        </w:tc>
        <w:tc>
          <w:tcPr>
            <w:tcW w:w="1276" w:type="dxa"/>
            <w:tcBorders>
              <w:top w:val="single" w:sz="4" w:space="0" w:color="auto"/>
              <w:left w:val="single" w:sz="4" w:space="0" w:color="auto"/>
              <w:bottom w:val="single" w:sz="4" w:space="0" w:color="auto"/>
              <w:right w:val="single" w:sz="4" w:space="0" w:color="auto"/>
            </w:tcBorders>
          </w:tcPr>
          <w:p w14:paraId="79B2D004"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+212</w:t>
            </w:r>
          </w:p>
        </w:tc>
      </w:tr>
      <w:tr w:rsidR="00416766" w:rsidRPr="00A77AD6" w14:paraId="493F4118"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2F8D844"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lastRenderedPageBreak/>
              <w:t>6</w:t>
            </w:r>
          </w:p>
        </w:tc>
        <w:tc>
          <w:tcPr>
            <w:tcW w:w="4539" w:type="dxa"/>
            <w:tcBorders>
              <w:top w:val="single" w:sz="4" w:space="0" w:color="auto"/>
              <w:left w:val="single" w:sz="4" w:space="0" w:color="auto"/>
              <w:bottom w:val="single" w:sz="4" w:space="0" w:color="auto"/>
              <w:right w:val="single" w:sz="4" w:space="0" w:color="auto"/>
            </w:tcBorders>
            <w:hideMark/>
          </w:tcPr>
          <w:p w14:paraId="0F8D852B" w14:textId="77777777" w:rsidR="00416766" w:rsidRPr="00A77AD6" w:rsidRDefault="00416766" w:rsidP="00416766">
            <w:pPr>
              <w:jc w:val="both"/>
              <w:rPr>
                <w:rFonts w:eastAsia="Calibri" w:cs="Times New Roman"/>
                <w:sz w:val="24"/>
              </w:rPr>
            </w:pPr>
            <w:r w:rsidRPr="00A77AD6">
              <w:rPr>
                <w:rFonts w:eastAsia="Calibri" w:cs="Times New Roman"/>
                <w:sz w:val="24"/>
              </w:rPr>
              <w:t>Переведено на усиленный режим</w:t>
            </w:r>
          </w:p>
        </w:tc>
        <w:tc>
          <w:tcPr>
            <w:tcW w:w="1702" w:type="dxa"/>
            <w:tcBorders>
              <w:top w:val="single" w:sz="4" w:space="0" w:color="auto"/>
              <w:left w:val="single" w:sz="4" w:space="0" w:color="auto"/>
              <w:bottom w:val="single" w:sz="4" w:space="0" w:color="auto"/>
              <w:right w:val="single" w:sz="4" w:space="0" w:color="auto"/>
            </w:tcBorders>
          </w:tcPr>
          <w:p w14:paraId="433A7BA4" w14:textId="77777777" w:rsidR="00416766" w:rsidRPr="00A77AD6" w:rsidRDefault="00416766" w:rsidP="00416766">
            <w:pPr>
              <w:jc w:val="center"/>
              <w:rPr>
                <w:rFonts w:eastAsia="Calibri" w:cs="Times New Roman"/>
                <w:sz w:val="24"/>
              </w:rPr>
            </w:pPr>
            <w:r w:rsidRPr="00A77AD6">
              <w:rPr>
                <w:rFonts w:eastAsia="Calibri" w:cs="Times New Roman"/>
                <w:sz w:val="24"/>
              </w:rPr>
              <w:t>11</w:t>
            </w:r>
          </w:p>
        </w:tc>
        <w:tc>
          <w:tcPr>
            <w:tcW w:w="1414" w:type="dxa"/>
            <w:tcBorders>
              <w:top w:val="single" w:sz="4" w:space="0" w:color="auto"/>
              <w:left w:val="single" w:sz="4" w:space="0" w:color="auto"/>
              <w:bottom w:val="single" w:sz="4" w:space="0" w:color="auto"/>
              <w:right w:val="single" w:sz="4" w:space="0" w:color="auto"/>
            </w:tcBorders>
          </w:tcPr>
          <w:p w14:paraId="35A6252F" w14:textId="77777777" w:rsidR="00416766" w:rsidRPr="00A77AD6" w:rsidRDefault="00416766" w:rsidP="00416766">
            <w:pPr>
              <w:jc w:val="center"/>
              <w:rPr>
                <w:rFonts w:eastAsia="Calibri" w:cs="Times New Roman"/>
                <w:sz w:val="24"/>
              </w:rPr>
            </w:pPr>
            <w:r w:rsidRPr="00A77AD6">
              <w:rPr>
                <w:rFonts w:eastAsia="Calibri" w:cs="Times New Roman"/>
                <w:sz w:val="24"/>
              </w:rPr>
              <w:t>22</w:t>
            </w:r>
          </w:p>
        </w:tc>
        <w:tc>
          <w:tcPr>
            <w:tcW w:w="1276" w:type="dxa"/>
            <w:tcBorders>
              <w:top w:val="single" w:sz="4" w:space="0" w:color="auto"/>
              <w:left w:val="single" w:sz="4" w:space="0" w:color="auto"/>
              <w:bottom w:val="single" w:sz="4" w:space="0" w:color="auto"/>
              <w:right w:val="single" w:sz="4" w:space="0" w:color="auto"/>
            </w:tcBorders>
          </w:tcPr>
          <w:p w14:paraId="41ED5769" w14:textId="77777777" w:rsidR="00416766" w:rsidRPr="00A77AD6" w:rsidRDefault="00416766" w:rsidP="00416766">
            <w:pPr>
              <w:jc w:val="center"/>
              <w:rPr>
                <w:rFonts w:eastAsia="Calibri" w:cs="Times New Roman"/>
                <w:sz w:val="24"/>
              </w:rPr>
            </w:pPr>
            <w:r w:rsidRPr="00A77AD6">
              <w:rPr>
                <w:rFonts w:eastAsia="Calibri" w:cs="Times New Roman"/>
                <w:sz w:val="24"/>
              </w:rPr>
              <w:t>+11</w:t>
            </w:r>
          </w:p>
        </w:tc>
      </w:tr>
      <w:tr w:rsidR="00416766" w:rsidRPr="00A77AD6" w14:paraId="4C24F210"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1AB1096B"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7</w:t>
            </w:r>
          </w:p>
        </w:tc>
        <w:tc>
          <w:tcPr>
            <w:tcW w:w="4539" w:type="dxa"/>
            <w:tcBorders>
              <w:top w:val="single" w:sz="4" w:space="0" w:color="auto"/>
              <w:left w:val="single" w:sz="4" w:space="0" w:color="auto"/>
              <w:bottom w:val="single" w:sz="4" w:space="0" w:color="auto"/>
              <w:right w:val="single" w:sz="4" w:space="0" w:color="auto"/>
            </w:tcBorders>
            <w:hideMark/>
          </w:tcPr>
          <w:p w14:paraId="14C2FD3B" w14:textId="77777777" w:rsidR="00416766" w:rsidRPr="00A77AD6" w:rsidRDefault="00416766" w:rsidP="00416766">
            <w:pPr>
              <w:jc w:val="both"/>
              <w:rPr>
                <w:rFonts w:eastAsia="Calibri" w:cs="Times New Roman"/>
                <w:sz w:val="24"/>
              </w:rPr>
            </w:pPr>
            <w:r w:rsidRPr="00A77AD6">
              <w:rPr>
                <w:rFonts w:eastAsia="Calibri" w:cs="Times New Roman"/>
                <w:sz w:val="24"/>
              </w:rPr>
              <w:t>Выявлено нарушений</w:t>
            </w:r>
          </w:p>
        </w:tc>
        <w:tc>
          <w:tcPr>
            <w:tcW w:w="1702" w:type="dxa"/>
            <w:tcBorders>
              <w:top w:val="single" w:sz="4" w:space="0" w:color="auto"/>
              <w:left w:val="single" w:sz="4" w:space="0" w:color="auto"/>
              <w:bottom w:val="single" w:sz="4" w:space="0" w:color="auto"/>
              <w:right w:val="single" w:sz="4" w:space="0" w:color="auto"/>
            </w:tcBorders>
          </w:tcPr>
          <w:p w14:paraId="17796C1F" w14:textId="77777777" w:rsidR="00416766" w:rsidRPr="00A77AD6" w:rsidRDefault="00416766" w:rsidP="00416766">
            <w:pPr>
              <w:jc w:val="center"/>
              <w:rPr>
                <w:rFonts w:eastAsia="Calibri" w:cs="Times New Roman"/>
                <w:sz w:val="24"/>
              </w:rPr>
            </w:pPr>
            <w:r w:rsidRPr="00A77AD6">
              <w:rPr>
                <w:rFonts w:eastAsia="Calibri" w:cs="Times New Roman"/>
                <w:sz w:val="24"/>
              </w:rPr>
              <w:t>118</w:t>
            </w:r>
          </w:p>
        </w:tc>
        <w:tc>
          <w:tcPr>
            <w:tcW w:w="1414" w:type="dxa"/>
            <w:tcBorders>
              <w:top w:val="single" w:sz="4" w:space="0" w:color="auto"/>
              <w:left w:val="single" w:sz="4" w:space="0" w:color="auto"/>
              <w:bottom w:val="single" w:sz="4" w:space="0" w:color="auto"/>
              <w:right w:val="single" w:sz="4" w:space="0" w:color="auto"/>
            </w:tcBorders>
          </w:tcPr>
          <w:p w14:paraId="283590C5" w14:textId="77777777" w:rsidR="00416766" w:rsidRPr="00A77AD6" w:rsidRDefault="00416766" w:rsidP="00416766">
            <w:pPr>
              <w:jc w:val="center"/>
              <w:rPr>
                <w:rFonts w:eastAsia="Calibri" w:cs="Times New Roman"/>
                <w:sz w:val="24"/>
              </w:rPr>
            </w:pPr>
            <w:r w:rsidRPr="00A77AD6">
              <w:rPr>
                <w:rFonts w:eastAsia="Calibri" w:cs="Times New Roman"/>
                <w:sz w:val="24"/>
              </w:rPr>
              <w:t>372</w:t>
            </w:r>
          </w:p>
        </w:tc>
        <w:tc>
          <w:tcPr>
            <w:tcW w:w="1276" w:type="dxa"/>
            <w:tcBorders>
              <w:top w:val="single" w:sz="4" w:space="0" w:color="auto"/>
              <w:left w:val="single" w:sz="4" w:space="0" w:color="auto"/>
              <w:bottom w:val="single" w:sz="4" w:space="0" w:color="auto"/>
              <w:right w:val="single" w:sz="4" w:space="0" w:color="auto"/>
            </w:tcBorders>
          </w:tcPr>
          <w:p w14:paraId="29FF8F30" w14:textId="77777777" w:rsidR="00416766" w:rsidRPr="00A77AD6" w:rsidRDefault="00416766" w:rsidP="00416766">
            <w:pPr>
              <w:jc w:val="center"/>
              <w:rPr>
                <w:rFonts w:eastAsia="Calibri" w:cs="Times New Roman"/>
                <w:sz w:val="24"/>
              </w:rPr>
            </w:pPr>
            <w:r w:rsidRPr="00A77AD6">
              <w:rPr>
                <w:rFonts w:eastAsia="Calibri" w:cs="Times New Roman"/>
                <w:sz w:val="24"/>
              </w:rPr>
              <w:t>+254</w:t>
            </w:r>
          </w:p>
        </w:tc>
      </w:tr>
      <w:tr w:rsidR="00416766" w:rsidRPr="00A77AD6" w14:paraId="7AB63400"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4067308C"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8</w:t>
            </w:r>
          </w:p>
        </w:tc>
        <w:tc>
          <w:tcPr>
            <w:tcW w:w="4539" w:type="dxa"/>
            <w:tcBorders>
              <w:top w:val="single" w:sz="4" w:space="0" w:color="auto"/>
              <w:left w:val="single" w:sz="4" w:space="0" w:color="auto"/>
              <w:bottom w:val="single" w:sz="4" w:space="0" w:color="auto"/>
              <w:right w:val="single" w:sz="4" w:space="0" w:color="auto"/>
            </w:tcBorders>
            <w:hideMark/>
          </w:tcPr>
          <w:p w14:paraId="51BE3171" w14:textId="77777777" w:rsidR="00416766" w:rsidRPr="00A77AD6" w:rsidRDefault="00416766" w:rsidP="00416766">
            <w:pPr>
              <w:jc w:val="both"/>
              <w:rPr>
                <w:rFonts w:eastAsia="Calibri" w:cs="Times New Roman"/>
                <w:sz w:val="24"/>
              </w:rPr>
            </w:pPr>
            <w:r w:rsidRPr="00A77AD6">
              <w:rPr>
                <w:rFonts w:eastAsia="Calibri" w:cs="Times New Roman"/>
                <w:sz w:val="24"/>
              </w:rPr>
              <w:t>Вынесено постановлений на приостановку</w:t>
            </w:r>
          </w:p>
        </w:tc>
        <w:tc>
          <w:tcPr>
            <w:tcW w:w="1702" w:type="dxa"/>
            <w:tcBorders>
              <w:top w:val="single" w:sz="4" w:space="0" w:color="auto"/>
              <w:left w:val="single" w:sz="4" w:space="0" w:color="auto"/>
              <w:bottom w:val="single" w:sz="4" w:space="0" w:color="auto"/>
              <w:right w:val="single" w:sz="4" w:space="0" w:color="auto"/>
            </w:tcBorders>
          </w:tcPr>
          <w:p w14:paraId="087B99F1"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414" w:type="dxa"/>
            <w:tcBorders>
              <w:top w:val="single" w:sz="4" w:space="0" w:color="auto"/>
              <w:left w:val="single" w:sz="4" w:space="0" w:color="auto"/>
              <w:bottom w:val="single" w:sz="4" w:space="0" w:color="auto"/>
              <w:right w:val="single" w:sz="4" w:space="0" w:color="auto"/>
            </w:tcBorders>
          </w:tcPr>
          <w:p w14:paraId="08CD5685" w14:textId="77777777" w:rsidR="00416766" w:rsidRPr="00A77AD6" w:rsidRDefault="00416766" w:rsidP="00416766">
            <w:pPr>
              <w:jc w:val="center"/>
              <w:rPr>
                <w:rFonts w:eastAsia="Calibri" w:cs="Times New Roman"/>
                <w:sz w:val="24"/>
              </w:rPr>
            </w:pPr>
            <w:r w:rsidRPr="00A77AD6">
              <w:rPr>
                <w:rFonts w:eastAsia="Calibri" w:cs="Times New Roman"/>
                <w:sz w:val="24"/>
              </w:rPr>
              <w:t>5</w:t>
            </w:r>
          </w:p>
        </w:tc>
        <w:tc>
          <w:tcPr>
            <w:tcW w:w="1276" w:type="dxa"/>
            <w:tcBorders>
              <w:top w:val="single" w:sz="4" w:space="0" w:color="auto"/>
              <w:left w:val="single" w:sz="4" w:space="0" w:color="auto"/>
              <w:bottom w:val="single" w:sz="4" w:space="0" w:color="auto"/>
              <w:right w:val="single" w:sz="4" w:space="0" w:color="auto"/>
            </w:tcBorders>
          </w:tcPr>
          <w:p w14:paraId="487CE6FC" w14:textId="77777777" w:rsidR="00416766" w:rsidRPr="00A77AD6" w:rsidRDefault="00416766" w:rsidP="00416766">
            <w:pPr>
              <w:jc w:val="center"/>
              <w:rPr>
                <w:rFonts w:eastAsia="Calibri" w:cs="Times New Roman"/>
                <w:sz w:val="24"/>
              </w:rPr>
            </w:pPr>
            <w:r w:rsidRPr="00A77AD6">
              <w:rPr>
                <w:rFonts w:eastAsia="Calibri" w:cs="Times New Roman"/>
                <w:sz w:val="24"/>
              </w:rPr>
              <w:t>+5</w:t>
            </w:r>
          </w:p>
        </w:tc>
      </w:tr>
      <w:tr w:rsidR="00416766" w:rsidRPr="00A77AD6" w14:paraId="6A42BDEA" w14:textId="77777777" w:rsidTr="00416766">
        <w:tc>
          <w:tcPr>
            <w:tcW w:w="675" w:type="dxa"/>
            <w:tcBorders>
              <w:top w:val="single" w:sz="4" w:space="0" w:color="auto"/>
              <w:left w:val="single" w:sz="4" w:space="0" w:color="auto"/>
              <w:bottom w:val="single" w:sz="4" w:space="0" w:color="auto"/>
              <w:right w:val="single" w:sz="4" w:space="0" w:color="auto"/>
            </w:tcBorders>
          </w:tcPr>
          <w:p w14:paraId="3AF5D7C4" w14:textId="77777777" w:rsidR="00416766" w:rsidRPr="00A77AD6" w:rsidRDefault="00416766" w:rsidP="00416766">
            <w:pPr>
              <w:jc w:val="center"/>
              <w:rPr>
                <w:rFonts w:eastAsia="Calibri" w:cs="Times New Roman"/>
                <w:sz w:val="24"/>
              </w:rPr>
            </w:pPr>
            <w:r w:rsidRPr="00A77AD6">
              <w:rPr>
                <w:rFonts w:eastAsia="Calibri" w:cs="Times New Roman"/>
                <w:sz w:val="24"/>
              </w:rPr>
              <w:t>9</w:t>
            </w:r>
          </w:p>
        </w:tc>
        <w:tc>
          <w:tcPr>
            <w:tcW w:w="4539" w:type="dxa"/>
            <w:tcBorders>
              <w:top w:val="single" w:sz="4" w:space="0" w:color="auto"/>
              <w:left w:val="single" w:sz="4" w:space="0" w:color="auto"/>
              <w:bottom w:val="single" w:sz="4" w:space="0" w:color="auto"/>
              <w:right w:val="single" w:sz="4" w:space="0" w:color="auto"/>
            </w:tcBorders>
            <w:hideMark/>
          </w:tcPr>
          <w:p w14:paraId="0463461C" w14:textId="77777777" w:rsidR="00416766" w:rsidRPr="00A77AD6" w:rsidRDefault="00416766" w:rsidP="00416766">
            <w:pPr>
              <w:jc w:val="both"/>
              <w:rPr>
                <w:rFonts w:eastAsia="Calibri" w:cs="Times New Roman"/>
                <w:sz w:val="24"/>
              </w:rPr>
            </w:pPr>
            <w:r w:rsidRPr="00A77AD6">
              <w:rPr>
                <w:rFonts w:eastAsia="Calibri" w:cs="Times New Roman"/>
                <w:sz w:val="24"/>
              </w:rPr>
              <w:t>Составлено админ. протоколов</w:t>
            </w:r>
          </w:p>
        </w:tc>
        <w:tc>
          <w:tcPr>
            <w:tcW w:w="1702" w:type="dxa"/>
            <w:tcBorders>
              <w:top w:val="single" w:sz="4" w:space="0" w:color="auto"/>
              <w:left w:val="single" w:sz="4" w:space="0" w:color="auto"/>
              <w:bottom w:val="single" w:sz="4" w:space="0" w:color="auto"/>
              <w:right w:val="single" w:sz="4" w:space="0" w:color="auto"/>
            </w:tcBorders>
          </w:tcPr>
          <w:p w14:paraId="6F8553B8" w14:textId="77777777" w:rsidR="00416766" w:rsidRPr="00A77AD6" w:rsidRDefault="00416766" w:rsidP="00416766">
            <w:pPr>
              <w:jc w:val="center"/>
              <w:rPr>
                <w:rFonts w:eastAsia="Calibri" w:cs="Times New Roman"/>
                <w:sz w:val="24"/>
              </w:rPr>
            </w:pPr>
            <w:r w:rsidRPr="00A77AD6">
              <w:rPr>
                <w:rFonts w:eastAsia="Calibri" w:cs="Times New Roman"/>
                <w:sz w:val="24"/>
              </w:rPr>
              <w:t>164</w:t>
            </w:r>
          </w:p>
        </w:tc>
        <w:tc>
          <w:tcPr>
            <w:tcW w:w="1414" w:type="dxa"/>
            <w:tcBorders>
              <w:top w:val="single" w:sz="4" w:space="0" w:color="auto"/>
              <w:left w:val="single" w:sz="4" w:space="0" w:color="auto"/>
              <w:bottom w:val="single" w:sz="4" w:space="0" w:color="auto"/>
              <w:right w:val="single" w:sz="4" w:space="0" w:color="auto"/>
            </w:tcBorders>
          </w:tcPr>
          <w:p w14:paraId="68E9B8D8" w14:textId="77777777" w:rsidR="00416766" w:rsidRPr="00A77AD6" w:rsidRDefault="00416766" w:rsidP="00416766">
            <w:pPr>
              <w:jc w:val="center"/>
              <w:rPr>
                <w:rFonts w:eastAsia="Calibri" w:cs="Times New Roman"/>
                <w:sz w:val="24"/>
              </w:rPr>
            </w:pPr>
            <w:r w:rsidRPr="00A77AD6">
              <w:rPr>
                <w:rFonts w:eastAsia="Calibri" w:cs="Times New Roman"/>
                <w:sz w:val="24"/>
              </w:rPr>
              <w:t>201</w:t>
            </w:r>
          </w:p>
        </w:tc>
        <w:tc>
          <w:tcPr>
            <w:tcW w:w="1276" w:type="dxa"/>
            <w:tcBorders>
              <w:top w:val="single" w:sz="4" w:space="0" w:color="auto"/>
              <w:left w:val="single" w:sz="4" w:space="0" w:color="auto"/>
              <w:bottom w:val="single" w:sz="4" w:space="0" w:color="auto"/>
              <w:right w:val="single" w:sz="4" w:space="0" w:color="auto"/>
            </w:tcBorders>
          </w:tcPr>
          <w:p w14:paraId="6965322C" w14:textId="77777777" w:rsidR="00416766" w:rsidRPr="00A77AD6" w:rsidRDefault="00416766" w:rsidP="00416766">
            <w:pPr>
              <w:jc w:val="center"/>
              <w:rPr>
                <w:rFonts w:eastAsia="Calibri" w:cs="Times New Roman"/>
                <w:sz w:val="24"/>
              </w:rPr>
            </w:pPr>
            <w:r w:rsidRPr="00A77AD6">
              <w:rPr>
                <w:rFonts w:eastAsia="Calibri" w:cs="Times New Roman"/>
                <w:sz w:val="24"/>
              </w:rPr>
              <w:t>+37</w:t>
            </w:r>
          </w:p>
        </w:tc>
      </w:tr>
      <w:tr w:rsidR="00416766" w:rsidRPr="00A77AD6" w14:paraId="05703622"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1D7CA47C"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10</w:t>
            </w:r>
          </w:p>
        </w:tc>
        <w:tc>
          <w:tcPr>
            <w:tcW w:w="4539" w:type="dxa"/>
            <w:tcBorders>
              <w:top w:val="single" w:sz="4" w:space="0" w:color="auto"/>
              <w:left w:val="single" w:sz="4" w:space="0" w:color="auto"/>
              <w:bottom w:val="single" w:sz="4" w:space="0" w:color="auto"/>
              <w:right w:val="single" w:sz="4" w:space="0" w:color="auto"/>
            </w:tcBorders>
            <w:hideMark/>
          </w:tcPr>
          <w:p w14:paraId="51BEE0CB" w14:textId="77777777" w:rsidR="00416766" w:rsidRPr="00A77AD6" w:rsidRDefault="00416766" w:rsidP="00416766">
            <w:pPr>
              <w:jc w:val="both"/>
              <w:rPr>
                <w:rFonts w:eastAsia="Calibri" w:cs="Times New Roman"/>
                <w:sz w:val="24"/>
              </w:rPr>
            </w:pPr>
            <w:r w:rsidRPr="00A77AD6">
              <w:rPr>
                <w:rFonts w:eastAsia="Calibri" w:cs="Times New Roman"/>
                <w:sz w:val="24"/>
              </w:rPr>
              <w:t>Вынесено постановлений на штраф</w:t>
            </w:r>
          </w:p>
        </w:tc>
        <w:tc>
          <w:tcPr>
            <w:tcW w:w="1702" w:type="dxa"/>
            <w:tcBorders>
              <w:top w:val="single" w:sz="4" w:space="0" w:color="auto"/>
              <w:left w:val="single" w:sz="4" w:space="0" w:color="auto"/>
              <w:bottom w:val="single" w:sz="4" w:space="0" w:color="auto"/>
              <w:right w:val="single" w:sz="4" w:space="0" w:color="auto"/>
            </w:tcBorders>
          </w:tcPr>
          <w:p w14:paraId="22C2AAFB" w14:textId="77777777" w:rsidR="00416766" w:rsidRPr="00A77AD6" w:rsidRDefault="00416766" w:rsidP="00416766">
            <w:pPr>
              <w:jc w:val="center"/>
              <w:rPr>
                <w:rFonts w:eastAsia="Calibri" w:cs="Times New Roman"/>
                <w:sz w:val="24"/>
              </w:rPr>
            </w:pPr>
            <w:r w:rsidRPr="00A77AD6">
              <w:rPr>
                <w:rFonts w:eastAsia="Calibri" w:cs="Times New Roman"/>
                <w:sz w:val="24"/>
              </w:rPr>
              <w:t>103</w:t>
            </w:r>
          </w:p>
        </w:tc>
        <w:tc>
          <w:tcPr>
            <w:tcW w:w="1414" w:type="dxa"/>
            <w:tcBorders>
              <w:top w:val="single" w:sz="4" w:space="0" w:color="auto"/>
              <w:left w:val="single" w:sz="4" w:space="0" w:color="auto"/>
              <w:bottom w:val="single" w:sz="4" w:space="0" w:color="auto"/>
              <w:right w:val="single" w:sz="4" w:space="0" w:color="auto"/>
            </w:tcBorders>
          </w:tcPr>
          <w:p w14:paraId="212633DB" w14:textId="77777777" w:rsidR="00416766" w:rsidRPr="00A77AD6" w:rsidRDefault="00416766" w:rsidP="00416766">
            <w:pPr>
              <w:jc w:val="center"/>
              <w:rPr>
                <w:rFonts w:eastAsia="Calibri" w:cs="Times New Roman"/>
                <w:sz w:val="24"/>
              </w:rPr>
            </w:pPr>
            <w:r w:rsidRPr="00A77AD6">
              <w:rPr>
                <w:rFonts w:eastAsia="Calibri" w:cs="Times New Roman"/>
                <w:sz w:val="24"/>
              </w:rPr>
              <w:t>92</w:t>
            </w:r>
          </w:p>
        </w:tc>
        <w:tc>
          <w:tcPr>
            <w:tcW w:w="1276" w:type="dxa"/>
            <w:tcBorders>
              <w:top w:val="single" w:sz="4" w:space="0" w:color="auto"/>
              <w:left w:val="single" w:sz="4" w:space="0" w:color="auto"/>
              <w:bottom w:val="single" w:sz="4" w:space="0" w:color="auto"/>
              <w:right w:val="single" w:sz="4" w:space="0" w:color="auto"/>
            </w:tcBorders>
          </w:tcPr>
          <w:p w14:paraId="51A015C6" w14:textId="77777777" w:rsidR="00416766" w:rsidRPr="00A77AD6" w:rsidRDefault="00416766" w:rsidP="00416766">
            <w:pPr>
              <w:jc w:val="center"/>
              <w:rPr>
                <w:rFonts w:eastAsia="Calibri" w:cs="Times New Roman"/>
                <w:sz w:val="24"/>
              </w:rPr>
            </w:pPr>
            <w:r w:rsidRPr="00A77AD6">
              <w:rPr>
                <w:rFonts w:eastAsia="Calibri" w:cs="Times New Roman"/>
                <w:sz w:val="24"/>
              </w:rPr>
              <w:t>-11</w:t>
            </w:r>
          </w:p>
        </w:tc>
      </w:tr>
      <w:tr w:rsidR="00416766" w:rsidRPr="00A77AD6" w14:paraId="71842B09"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CD96ABA"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11</w:t>
            </w:r>
          </w:p>
        </w:tc>
        <w:tc>
          <w:tcPr>
            <w:tcW w:w="4539" w:type="dxa"/>
            <w:tcBorders>
              <w:top w:val="single" w:sz="4" w:space="0" w:color="auto"/>
              <w:left w:val="single" w:sz="4" w:space="0" w:color="auto"/>
              <w:bottom w:val="single" w:sz="4" w:space="0" w:color="auto"/>
              <w:right w:val="single" w:sz="4" w:space="0" w:color="auto"/>
            </w:tcBorders>
            <w:hideMark/>
          </w:tcPr>
          <w:p w14:paraId="7BE03A22" w14:textId="77777777" w:rsidR="00416766" w:rsidRPr="00A77AD6" w:rsidRDefault="00416766" w:rsidP="00416766">
            <w:pPr>
              <w:jc w:val="both"/>
              <w:rPr>
                <w:rFonts w:eastAsia="Calibri" w:cs="Times New Roman"/>
                <w:sz w:val="24"/>
              </w:rPr>
            </w:pPr>
            <w:r w:rsidRPr="00A77AD6">
              <w:rPr>
                <w:rFonts w:eastAsia="Calibri" w:cs="Times New Roman"/>
                <w:sz w:val="24"/>
              </w:rPr>
              <w:t>Предупреждено</w:t>
            </w:r>
          </w:p>
        </w:tc>
        <w:tc>
          <w:tcPr>
            <w:tcW w:w="1702" w:type="dxa"/>
            <w:tcBorders>
              <w:top w:val="single" w:sz="4" w:space="0" w:color="auto"/>
              <w:left w:val="single" w:sz="4" w:space="0" w:color="auto"/>
              <w:bottom w:val="single" w:sz="4" w:space="0" w:color="auto"/>
              <w:right w:val="single" w:sz="4" w:space="0" w:color="auto"/>
            </w:tcBorders>
          </w:tcPr>
          <w:p w14:paraId="64231F03" w14:textId="77777777" w:rsidR="00416766" w:rsidRPr="00A77AD6" w:rsidRDefault="00416766" w:rsidP="00416766">
            <w:pPr>
              <w:jc w:val="center"/>
              <w:rPr>
                <w:rFonts w:eastAsia="Calibri" w:cs="Times New Roman"/>
                <w:sz w:val="24"/>
              </w:rPr>
            </w:pPr>
            <w:r w:rsidRPr="00A77AD6">
              <w:rPr>
                <w:rFonts w:eastAsia="Calibri" w:cs="Times New Roman"/>
                <w:sz w:val="24"/>
              </w:rPr>
              <w:t>61</w:t>
            </w:r>
          </w:p>
        </w:tc>
        <w:tc>
          <w:tcPr>
            <w:tcW w:w="1414" w:type="dxa"/>
            <w:tcBorders>
              <w:top w:val="single" w:sz="4" w:space="0" w:color="auto"/>
              <w:left w:val="single" w:sz="4" w:space="0" w:color="auto"/>
              <w:bottom w:val="single" w:sz="4" w:space="0" w:color="auto"/>
              <w:right w:val="single" w:sz="4" w:space="0" w:color="auto"/>
            </w:tcBorders>
          </w:tcPr>
          <w:p w14:paraId="3269AF40" w14:textId="77777777" w:rsidR="00416766" w:rsidRPr="00A77AD6" w:rsidRDefault="00416766" w:rsidP="00416766">
            <w:pPr>
              <w:jc w:val="center"/>
              <w:rPr>
                <w:rFonts w:eastAsia="Calibri" w:cs="Times New Roman"/>
                <w:sz w:val="24"/>
              </w:rPr>
            </w:pPr>
            <w:r w:rsidRPr="00A77AD6">
              <w:rPr>
                <w:rFonts w:eastAsia="Calibri" w:cs="Times New Roman"/>
                <w:sz w:val="24"/>
              </w:rPr>
              <w:t>109</w:t>
            </w:r>
          </w:p>
        </w:tc>
        <w:tc>
          <w:tcPr>
            <w:tcW w:w="1276" w:type="dxa"/>
            <w:tcBorders>
              <w:top w:val="single" w:sz="4" w:space="0" w:color="auto"/>
              <w:left w:val="single" w:sz="4" w:space="0" w:color="auto"/>
              <w:bottom w:val="single" w:sz="4" w:space="0" w:color="auto"/>
              <w:right w:val="single" w:sz="4" w:space="0" w:color="auto"/>
            </w:tcBorders>
          </w:tcPr>
          <w:p w14:paraId="1B74F914" w14:textId="77777777" w:rsidR="00416766" w:rsidRPr="00A77AD6" w:rsidRDefault="00416766" w:rsidP="00416766">
            <w:pPr>
              <w:jc w:val="center"/>
              <w:rPr>
                <w:rFonts w:eastAsia="Calibri" w:cs="Times New Roman"/>
                <w:sz w:val="24"/>
              </w:rPr>
            </w:pPr>
            <w:r w:rsidRPr="00A77AD6">
              <w:rPr>
                <w:rFonts w:eastAsia="Calibri" w:cs="Times New Roman"/>
                <w:sz w:val="24"/>
              </w:rPr>
              <w:t>+48</w:t>
            </w:r>
          </w:p>
        </w:tc>
      </w:tr>
      <w:tr w:rsidR="00416766" w:rsidRPr="00A77AD6" w14:paraId="67DA4F89"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7673F001"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12</w:t>
            </w:r>
          </w:p>
        </w:tc>
        <w:tc>
          <w:tcPr>
            <w:tcW w:w="4539" w:type="dxa"/>
            <w:tcBorders>
              <w:top w:val="single" w:sz="4" w:space="0" w:color="auto"/>
              <w:left w:val="single" w:sz="4" w:space="0" w:color="auto"/>
              <w:bottom w:val="single" w:sz="4" w:space="0" w:color="auto"/>
              <w:right w:val="single" w:sz="4" w:space="0" w:color="auto"/>
            </w:tcBorders>
            <w:hideMark/>
          </w:tcPr>
          <w:p w14:paraId="58CB3A64" w14:textId="77777777" w:rsidR="00416766" w:rsidRPr="00A77AD6" w:rsidRDefault="00416766" w:rsidP="00416766">
            <w:pPr>
              <w:jc w:val="both"/>
              <w:rPr>
                <w:rFonts w:eastAsia="Calibri" w:cs="Times New Roman"/>
                <w:sz w:val="24"/>
              </w:rPr>
            </w:pPr>
            <w:r w:rsidRPr="00A77AD6">
              <w:rPr>
                <w:rFonts w:eastAsia="Calibri" w:cs="Times New Roman"/>
                <w:sz w:val="24"/>
              </w:rPr>
              <w:t>Проведено лекций бесед</w:t>
            </w:r>
          </w:p>
        </w:tc>
        <w:tc>
          <w:tcPr>
            <w:tcW w:w="1702" w:type="dxa"/>
            <w:tcBorders>
              <w:top w:val="single" w:sz="4" w:space="0" w:color="auto"/>
              <w:left w:val="single" w:sz="4" w:space="0" w:color="auto"/>
              <w:bottom w:val="single" w:sz="4" w:space="0" w:color="auto"/>
              <w:right w:val="single" w:sz="4" w:space="0" w:color="auto"/>
            </w:tcBorders>
          </w:tcPr>
          <w:p w14:paraId="078BFB0E" w14:textId="77777777" w:rsidR="00416766" w:rsidRPr="00A77AD6" w:rsidRDefault="00416766" w:rsidP="00416766">
            <w:pPr>
              <w:jc w:val="center"/>
              <w:rPr>
                <w:rFonts w:eastAsia="Calibri" w:cs="Times New Roman"/>
                <w:sz w:val="24"/>
              </w:rPr>
            </w:pPr>
            <w:r w:rsidRPr="00A77AD6">
              <w:rPr>
                <w:rFonts w:eastAsia="Calibri" w:cs="Times New Roman"/>
                <w:sz w:val="24"/>
              </w:rPr>
              <w:t>1 569</w:t>
            </w:r>
          </w:p>
        </w:tc>
        <w:tc>
          <w:tcPr>
            <w:tcW w:w="1414" w:type="dxa"/>
            <w:tcBorders>
              <w:top w:val="single" w:sz="4" w:space="0" w:color="auto"/>
              <w:left w:val="single" w:sz="4" w:space="0" w:color="auto"/>
              <w:bottom w:val="single" w:sz="4" w:space="0" w:color="auto"/>
              <w:right w:val="single" w:sz="4" w:space="0" w:color="auto"/>
            </w:tcBorders>
          </w:tcPr>
          <w:p w14:paraId="202AEAB5" w14:textId="77777777" w:rsidR="00416766" w:rsidRPr="00A77AD6" w:rsidRDefault="00416766" w:rsidP="00416766">
            <w:pPr>
              <w:jc w:val="center"/>
              <w:rPr>
                <w:rFonts w:eastAsia="Calibri" w:cs="Times New Roman"/>
                <w:sz w:val="24"/>
              </w:rPr>
            </w:pPr>
            <w:r w:rsidRPr="00A77AD6">
              <w:rPr>
                <w:rFonts w:eastAsia="Calibri" w:cs="Times New Roman"/>
                <w:sz w:val="24"/>
              </w:rPr>
              <w:t>2 146</w:t>
            </w:r>
          </w:p>
        </w:tc>
        <w:tc>
          <w:tcPr>
            <w:tcW w:w="1276" w:type="dxa"/>
            <w:tcBorders>
              <w:top w:val="single" w:sz="4" w:space="0" w:color="auto"/>
              <w:left w:val="single" w:sz="4" w:space="0" w:color="auto"/>
              <w:bottom w:val="single" w:sz="4" w:space="0" w:color="auto"/>
              <w:right w:val="single" w:sz="4" w:space="0" w:color="auto"/>
            </w:tcBorders>
          </w:tcPr>
          <w:p w14:paraId="297AD216" w14:textId="77777777" w:rsidR="00416766" w:rsidRPr="00A77AD6" w:rsidRDefault="00416766" w:rsidP="00416766">
            <w:pPr>
              <w:jc w:val="center"/>
              <w:rPr>
                <w:rFonts w:eastAsia="Calibri" w:cs="Times New Roman"/>
                <w:sz w:val="24"/>
              </w:rPr>
            </w:pPr>
            <w:r w:rsidRPr="00A77AD6">
              <w:rPr>
                <w:rFonts w:eastAsia="Calibri" w:cs="Times New Roman"/>
                <w:sz w:val="24"/>
              </w:rPr>
              <w:t>+577</w:t>
            </w:r>
          </w:p>
        </w:tc>
      </w:tr>
      <w:tr w:rsidR="00416766" w:rsidRPr="00A77AD6" w14:paraId="68BE8179"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D2A27CA"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13</w:t>
            </w:r>
          </w:p>
        </w:tc>
        <w:tc>
          <w:tcPr>
            <w:tcW w:w="4539" w:type="dxa"/>
            <w:tcBorders>
              <w:top w:val="single" w:sz="4" w:space="0" w:color="auto"/>
              <w:left w:val="single" w:sz="4" w:space="0" w:color="auto"/>
              <w:bottom w:val="single" w:sz="4" w:space="0" w:color="auto"/>
              <w:right w:val="single" w:sz="4" w:space="0" w:color="auto"/>
            </w:tcBorders>
            <w:hideMark/>
          </w:tcPr>
          <w:p w14:paraId="1545553D" w14:textId="77777777" w:rsidR="00416766" w:rsidRPr="00A77AD6" w:rsidRDefault="00416766" w:rsidP="00416766">
            <w:pPr>
              <w:jc w:val="both"/>
              <w:rPr>
                <w:rFonts w:eastAsia="Calibri" w:cs="Times New Roman"/>
                <w:sz w:val="24"/>
              </w:rPr>
            </w:pPr>
            <w:r w:rsidRPr="00A77AD6">
              <w:rPr>
                <w:rFonts w:eastAsia="Calibri" w:cs="Times New Roman"/>
                <w:sz w:val="24"/>
              </w:rPr>
              <w:t xml:space="preserve">Статьи в газету, выступление </w:t>
            </w:r>
            <w:proofErr w:type="gramStart"/>
            <w:r w:rsidRPr="00A77AD6">
              <w:rPr>
                <w:rFonts w:eastAsia="Calibri" w:cs="Times New Roman"/>
                <w:sz w:val="24"/>
              </w:rPr>
              <w:t>на  ТВ</w:t>
            </w:r>
            <w:proofErr w:type="gramEnd"/>
          </w:p>
        </w:tc>
        <w:tc>
          <w:tcPr>
            <w:tcW w:w="1702" w:type="dxa"/>
            <w:tcBorders>
              <w:top w:val="single" w:sz="4" w:space="0" w:color="auto"/>
              <w:left w:val="single" w:sz="4" w:space="0" w:color="auto"/>
              <w:bottom w:val="single" w:sz="4" w:space="0" w:color="auto"/>
              <w:right w:val="single" w:sz="4" w:space="0" w:color="auto"/>
            </w:tcBorders>
          </w:tcPr>
          <w:p w14:paraId="1FE3CB5F" w14:textId="77777777" w:rsidR="00416766" w:rsidRPr="00A77AD6" w:rsidRDefault="00416766" w:rsidP="00416766">
            <w:pPr>
              <w:jc w:val="center"/>
              <w:rPr>
                <w:rFonts w:eastAsia="Calibri" w:cs="Times New Roman"/>
                <w:sz w:val="24"/>
              </w:rPr>
            </w:pPr>
            <w:r w:rsidRPr="00A77AD6">
              <w:rPr>
                <w:rFonts w:eastAsia="Calibri" w:cs="Times New Roman"/>
                <w:sz w:val="24"/>
              </w:rPr>
              <w:t>18</w:t>
            </w:r>
          </w:p>
        </w:tc>
        <w:tc>
          <w:tcPr>
            <w:tcW w:w="1414" w:type="dxa"/>
            <w:tcBorders>
              <w:top w:val="single" w:sz="4" w:space="0" w:color="auto"/>
              <w:left w:val="single" w:sz="4" w:space="0" w:color="auto"/>
              <w:bottom w:val="single" w:sz="4" w:space="0" w:color="auto"/>
              <w:right w:val="single" w:sz="4" w:space="0" w:color="auto"/>
            </w:tcBorders>
          </w:tcPr>
          <w:p w14:paraId="00FDB68F" w14:textId="77777777" w:rsidR="00416766" w:rsidRPr="00A77AD6" w:rsidRDefault="00416766" w:rsidP="00416766">
            <w:pPr>
              <w:jc w:val="center"/>
              <w:rPr>
                <w:rFonts w:eastAsia="Calibri" w:cs="Times New Roman"/>
                <w:sz w:val="24"/>
              </w:rPr>
            </w:pPr>
            <w:r w:rsidRPr="00A77AD6">
              <w:rPr>
                <w:rFonts w:eastAsia="Calibri" w:cs="Times New Roman"/>
                <w:sz w:val="24"/>
              </w:rPr>
              <w:t>15</w:t>
            </w:r>
          </w:p>
        </w:tc>
        <w:tc>
          <w:tcPr>
            <w:tcW w:w="1276" w:type="dxa"/>
            <w:tcBorders>
              <w:top w:val="single" w:sz="4" w:space="0" w:color="auto"/>
              <w:left w:val="single" w:sz="4" w:space="0" w:color="auto"/>
              <w:bottom w:val="single" w:sz="4" w:space="0" w:color="auto"/>
              <w:right w:val="single" w:sz="4" w:space="0" w:color="auto"/>
            </w:tcBorders>
          </w:tcPr>
          <w:p w14:paraId="20514486"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r>
      <w:tr w:rsidR="00416766" w:rsidRPr="00A77AD6" w14:paraId="1B7E3CAF"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6F79FE85"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14</w:t>
            </w:r>
          </w:p>
        </w:tc>
        <w:tc>
          <w:tcPr>
            <w:tcW w:w="4539" w:type="dxa"/>
            <w:tcBorders>
              <w:top w:val="single" w:sz="4" w:space="0" w:color="auto"/>
              <w:left w:val="single" w:sz="4" w:space="0" w:color="auto"/>
              <w:bottom w:val="single" w:sz="4" w:space="0" w:color="auto"/>
              <w:right w:val="single" w:sz="4" w:space="0" w:color="auto"/>
            </w:tcBorders>
            <w:hideMark/>
          </w:tcPr>
          <w:p w14:paraId="36262AB4" w14:textId="77777777" w:rsidR="00416766" w:rsidRPr="00A77AD6" w:rsidRDefault="00416766" w:rsidP="00416766">
            <w:pPr>
              <w:jc w:val="both"/>
              <w:rPr>
                <w:rFonts w:eastAsia="Calibri" w:cs="Times New Roman"/>
                <w:sz w:val="24"/>
              </w:rPr>
            </w:pPr>
            <w:r w:rsidRPr="00A77AD6">
              <w:rPr>
                <w:rFonts w:eastAsia="Calibri" w:cs="Times New Roman"/>
                <w:sz w:val="24"/>
              </w:rPr>
              <w:t>Взято на учёт пожаров</w:t>
            </w:r>
          </w:p>
        </w:tc>
        <w:tc>
          <w:tcPr>
            <w:tcW w:w="1702" w:type="dxa"/>
            <w:tcBorders>
              <w:top w:val="single" w:sz="4" w:space="0" w:color="auto"/>
              <w:left w:val="single" w:sz="4" w:space="0" w:color="auto"/>
              <w:bottom w:val="single" w:sz="4" w:space="0" w:color="auto"/>
              <w:right w:val="single" w:sz="4" w:space="0" w:color="auto"/>
            </w:tcBorders>
          </w:tcPr>
          <w:p w14:paraId="714114ED" w14:textId="77777777" w:rsidR="00416766" w:rsidRPr="00A77AD6" w:rsidRDefault="00416766" w:rsidP="00416766">
            <w:pPr>
              <w:jc w:val="center"/>
              <w:rPr>
                <w:rFonts w:eastAsia="Calibri" w:cs="Times New Roman"/>
                <w:sz w:val="24"/>
              </w:rPr>
            </w:pPr>
            <w:r w:rsidRPr="00A77AD6">
              <w:rPr>
                <w:rFonts w:eastAsia="Calibri" w:cs="Times New Roman"/>
                <w:sz w:val="24"/>
              </w:rPr>
              <w:t>31</w:t>
            </w:r>
          </w:p>
        </w:tc>
        <w:tc>
          <w:tcPr>
            <w:tcW w:w="1414" w:type="dxa"/>
            <w:tcBorders>
              <w:top w:val="single" w:sz="4" w:space="0" w:color="auto"/>
              <w:left w:val="single" w:sz="4" w:space="0" w:color="auto"/>
              <w:bottom w:val="single" w:sz="4" w:space="0" w:color="auto"/>
              <w:right w:val="single" w:sz="4" w:space="0" w:color="auto"/>
            </w:tcBorders>
          </w:tcPr>
          <w:p w14:paraId="68CCCA9F" w14:textId="77777777" w:rsidR="00416766" w:rsidRPr="00A77AD6" w:rsidRDefault="00416766" w:rsidP="00416766">
            <w:pPr>
              <w:jc w:val="center"/>
              <w:rPr>
                <w:rFonts w:eastAsia="Calibri" w:cs="Times New Roman"/>
                <w:sz w:val="24"/>
              </w:rPr>
            </w:pPr>
            <w:r w:rsidRPr="00A77AD6">
              <w:rPr>
                <w:rFonts w:eastAsia="Calibri" w:cs="Times New Roman"/>
                <w:sz w:val="24"/>
              </w:rPr>
              <w:t>27</w:t>
            </w:r>
          </w:p>
        </w:tc>
        <w:tc>
          <w:tcPr>
            <w:tcW w:w="1276" w:type="dxa"/>
            <w:tcBorders>
              <w:top w:val="single" w:sz="4" w:space="0" w:color="auto"/>
              <w:left w:val="single" w:sz="4" w:space="0" w:color="auto"/>
              <w:bottom w:val="single" w:sz="4" w:space="0" w:color="auto"/>
              <w:right w:val="single" w:sz="4" w:space="0" w:color="auto"/>
            </w:tcBorders>
          </w:tcPr>
          <w:p w14:paraId="13861FCA" w14:textId="77777777" w:rsidR="00416766" w:rsidRPr="00A77AD6" w:rsidRDefault="00416766" w:rsidP="00416766">
            <w:pPr>
              <w:jc w:val="center"/>
              <w:rPr>
                <w:rFonts w:eastAsia="Calibri" w:cs="Times New Roman"/>
                <w:sz w:val="24"/>
              </w:rPr>
            </w:pPr>
            <w:r w:rsidRPr="00A77AD6">
              <w:rPr>
                <w:rFonts w:eastAsia="Calibri" w:cs="Times New Roman"/>
                <w:sz w:val="24"/>
              </w:rPr>
              <w:t>-4</w:t>
            </w:r>
          </w:p>
        </w:tc>
      </w:tr>
      <w:tr w:rsidR="00416766" w:rsidRPr="00A77AD6" w14:paraId="1EF9E26E"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54EAD72C"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15</w:t>
            </w:r>
          </w:p>
        </w:tc>
        <w:tc>
          <w:tcPr>
            <w:tcW w:w="4539" w:type="dxa"/>
            <w:tcBorders>
              <w:top w:val="single" w:sz="4" w:space="0" w:color="auto"/>
              <w:left w:val="single" w:sz="4" w:space="0" w:color="auto"/>
              <w:bottom w:val="single" w:sz="4" w:space="0" w:color="auto"/>
              <w:right w:val="single" w:sz="4" w:space="0" w:color="auto"/>
            </w:tcBorders>
            <w:hideMark/>
          </w:tcPr>
          <w:p w14:paraId="504D8568" w14:textId="77777777" w:rsidR="00416766" w:rsidRPr="00A77AD6" w:rsidRDefault="00416766" w:rsidP="00416766">
            <w:pPr>
              <w:jc w:val="both"/>
              <w:rPr>
                <w:rFonts w:eastAsia="Calibri" w:cs="Times New Roman"/>
                <w:sz w:val="24"/>
              </w:rPr>
            </w:pPr>
            <w:r w:rsidRPr="00A77AD6">
              <w:rPr>
                <w:rFonts w:eastAsia="Calibri" w:cs="Times New Roman"/>
                <w:sz w:val="24"/>
              </w:rPr>
              <w:t>На пожарах погибло людей</w:t>
            </w:r>
          </w:p>
        </w:tc>
        <w:tc>
          <w:tcPr>
            <w:tcW w:w="1702" w:type="dxa"/>
            <w:tcBorders>
              <w:top w:val="single" w:sz="4" w:space="0" w:color="auto"/>
              <w:left w:val="single" w:sz="4" w:space="0" w:color="auto"/>
              <w:bottom w:val="single" w:sz="4" w:space="0" w:color="auto"/>
              <w:right w:val="single" w:sz="4" w:space="0" w:color="auto"/>
            </w:tcBorders>
          </w:tcPr>
          <w:p w14:paraId="4903B921"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414" w:type="dxa"/>
            <w:tcBorders>
              <w:top w:val="single" w:sz="4" w:space="0" w:color="auto"/>
              <w:left w:val="single" w:sz="4" w:space="0" w:color="auto"/>
              <w:bottom w:val="single" w:sz="4" w:space="0" w:color="auto"/>
              <w:right w:val="single" w:sz="4" w:space="0" w:color="auto"/>
            </w:tcBorders>
          </w:tcPr>
          <w:p w14:paraId="2EE1F25E" w14:textId="77777777" w:rsidR="00416766" w:rsidRPr="00A77AD6" w:rsidRDefault="00416766" w:rsidP="00416766">
            <w:pPr>
              <w:jc w:val="center"/>
              <w:rPr>
                <w:rFonts w:eastAsia="Calibri" w:cs="Times New Roman"/>
                <w:sz w:val="24"/>
              </w:rPr>
            </w:pPr>
            <w:r w:rsidRPr="00A77AD6">
              <w:rPr>
                <w:rFonts w:eastAsia="Calibri" w:cs="Times New Roman"/>
                <w:sz w:val="24"/>
              </w:rPr>
              <w:t>2</w:t>
            </w:r>
          </w:p>
        </w:tc>
        <w:tc>
          <w:tcPr>
            <w:tcW w:w="1276" w:type="dxa"/>
            <w:tcBorders>
              <w:top w:val="single" w:sz="4" w:space="0" w:color="auto"/>
              <w:left w:val="single" w:sz="4" w:space="0" w:color="auto"/>
              <w:bottom w:val="single" w:sz="4" w:space="0" w:color="auto"/>
              <w:right w:val="single" w:sz="4" w:space="0" w:color="auto"/>
            </w:tcBorders>
          </w:tcPr>
          <w:p w14:paraId="2D1BCFA6"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39238B41" w14:textId="77777777" w:rsidTr="00416766">
        <w:tc>
          <w:tcPr>
            <w:tcW w:w="675" w:type="dxa"/>
            <w:tcBorders>
              <w:top w:val="single" w:sz="4" w:space="0" w:color="auto"/>
              <w:left w:val="single" w:sz="4" w:space="0" w:color="auto"/>
              <w:bottom w:val="single" w:sz="4" w:space="0" w:color="auto"/>
              <w:right w:val="single" w:sz="4" w:space="0" w:color="auto"/>
            </w:tcBorders>
          </w:tcPr>
          <w:p w14:paraId="7370689B" w14:textId="77777777" w:rsidR="00416766" w:rsidRPr="00A77AD6" w:rsidRDefault="00416766" w:rsidP="00416766">
            <w:pPr>
              <w:jc w:val="center"/>
              <w:rPr>
                <w:rFonts w:eastAsia="Calibri" w:cs="Times New Roman"/>
                <w:sz w:val="24"/>
              </w:rPr>
            </w:pPr>
            <w:r w:rsidRPr="00A77AD6">
              <w:rPr>
                <w:rFonts w:eastAsia="Calibri" w:cs="Times New Roman"/>
                <w:sz w:val="24"/>
              </w:rPr>
              <w:t>16</w:t>
            </w:r>
          </w:p>
        </w:tc>
        <w:tc>
          <w:tcPr>
            <w:tcW w:w="4539" w:type="dxa"/>
            <w:tcBorders>
              <w:top w:val="single" w:sz="4" w:space="0" w:color="auto"/>
              <w:left w:val="single" w:sz="4" w:space="0" w:color="auto"/>
              <w:bottom w:val="single" w:sz="4" w:space="0" w:color="auto"/>
              <w:right w:val="single" w:sz="4" w:space="0" w:color="auto"/>
            </w:tcBorders>
            <w:hideMark/>
          </w:tcPr>
          <w:p w14:paraId="3A69E98F" w14:textId="77777777" w:rsidR="00416766" w:rsidRPr="00A77AD6" w:rsidRDefault="00416766" w:rsidP="00416766">
            <w:pPr>
              <w:jc w:val="both"/>
              <w:rPr>
                <w:rFonts w:eastAsia="Calibri" w:cs="Times New Roman"/>
                <w:sz w:val="24"/>
              </w:rPr>
            </w:pPr>
            <w:r w:rsidRPr="00A77AD6">
              <w:rPr>
                <w:rFonts w:eastAsia="Calibri" w:cs="Times New Roman"/>
                <w:sz w:val="24"/>
              </w:rPr>
              <w:t>Причины пожаров:</w:t>
            </w:r>
          </w:p>
        </w:tc>
        <w:tc>
          <w:tcPr>
            <w:tcW w:w="1702" w:type="dxa"/>
            <w:tcBorders>
              <w:top w:val="single" w:sz="4" w:space="0" w:color="auto"/>
              <w:left w:val="single" w:sz="4" w:space="0" w:color="auto"/>
              <w:bottom w:val="single" w:sz="4" w:space="0" w:color="auto"/>
              <w:right w:val="single" w:sz="4" w:space="0" w:color="auto"/>
            </w:tcBorders>
          </w:tcPr>
          <w:p w14:paraId="0C31F87B" w14:textId="77777777" w:rsidR="00416766" w:rsidRPr="00A77AD6" w:rsidRDefault="00416766" w:rsidP="00416766">
            <w:pPr>
              <w:jc w:val="center"/>
              <w:rPr>
                <w:rFonts w:eastAsia="Calibri" w:cs="Times New Roman"/>
                <w:sz w:val="24"/>
              </w:rPr>
            </w:pPr>
          </w:p>
        </w:tc>
        <w:tc>
          <w:tcPr>
            <w:tcW w:w="1414" w:type="dxa"/>
            <w:tcBorders>
              <w:top w:val="single" w:sz="4" w:space="0" w:color="auto"/>
              <w:left w:val="single" w:sz="4" w:space="0" w:color="auto"/>
              <w:bottom w:val="single" w:sz="4" w:space="0" w:color="auto"/>
              <w:right w:val="single" w:sz="4" w:space="0" w:color="auto"/>
            </w:tcBorders>
          </w:tcPr>
          <w:p w14:paraId="74163EE1" w14:textId="77777777" w:rsidR="00416766" w:rsidRPr="00A77AD6" w:rsidRDefault="00416766" w:rsidP="00416766">
            <w:pPr>
              <w:jc w:val="center"/>
              <w:rPr>
                <w:rFonts w:eastAsia="Calibri" w:cs="Times New Roman"/>
                <w:sz w:val="24"/>
              </w:rPr>
            </w:pPr>
          </w:p>
        </w:tc>
        <w:tc>
          <w:tcPr>
            <w:tcW w:w="1276" w:type="dxa"/>
            <w:tcBorders>
              <w:top w:val="single" w:sz="4" w:space="0" w:color="auto"/>
              <w:left w:val="single" w:sz="4" w:space="0" w:color="auto"/>
              <w:bottom w:val="single" w:sz="4" w:space="0" w:color="auto"/>
              <w:right w:val="single" w:sz="4" w:space="0" w:color="auto"/>
            </w:tcBorders>
          </w:tcPr>
          <w:p w14:paraId="1477206C" w14:textId="77777777" w:rsidR="00416766" w:rsidRPr="00A77AD6" w:rsidRDefault="00416766" w:rsidP="00416766">
            <w:pPr>
              <w:jc w:val="center"/>
              <w:rPr>
                <w:rFonts w:eastAsia="Calibri" w:cs="Times New Roman"/>
                <w:sz w:val="24"/>
              </w:rPr>
            </w:pPr>
          </w:p>
        </w:tc>
      </w:tr>
      <w:tr w:rsidR="00416766" w:rsidRPr="00A77AD6" w14:paraId="5A4D1D7F" w14:textId="77777777" w:rsidTr="00416766">
        <w:tc>
          <w:tcPr>
            <w:tcW w:w="675" w:type="dxa"/>
            <w:tcBorders>
              <w:top w:val="single" w:sz="4" w:space="0" w:color="auto"/>
              <w:left w:val="single" w:sz="4" w:space="0" w:color="auto"/>
              <w:bottom w:val="single" w:sz="4" w:space="0" w:color="auto"/>
              <w:right w:val="single" w:sz="4" w:space="0" w:color="auto"/>
            </w:tcBorders>
          </w:tcPr>
          <w:p w14:paraId="23A2030C" w14:textId="77777777" w:rsidR="00416766" w:rsidRPr="00A77AD6" w:rsidRDefault="00416766" w:rsidP="00416766">
            <w:pPr>
              <w:jc w:val="center"/>
              <w:rPr>
                <w:rFonts w:eastAsia="Calibri" w:cs="Times New Roman"/>
                <w:sz w:val="24"/>
              </w:rPr>
            </w:pPr>
            <w:r w:rsidRPr="00A77AD6">
              <w:rPr>
                <w:rFonts w:eastAsia="Calibri" w:cs="Times New Roman"/>
                <w:sz w:val="24"/>
              </w:rPr>
              <w:t>17</w:t>
            </w:r>
          </w:p>
        </w:tc>
        <w:tc>
          <w:tcPr>
            <w:tcW w:w="4539" w:type="dxa"/>
            <w:tcBorders>
              <w:top w:val="single" w:sz="4" w:space="0" w:color="auto"/>
              <w:left w:val="single" w:sz="4" w:space="0" w:color="auto"/>
              <w:bottom w:val="single" w:sz="4" w:space="0" w:color="auto"/>
              <w:right w:val="single" w:sz="4" w:space="0" w:color="auto"/>
            </w:tcBorders>
            <w:hideMark/>
          </w:tcPr>
          <w:p w14:paraId="195BB350" w14:textId="77777777" w:rsidR="00416766" w:rsidRPr="00A77AD6" w:rsidRDefault="00416766" w:rsidP="00416766">
            <w:pPr>
              <w:jc w:val="both"/>
              <w:rPr>
                <w:rFonts w:eastAsia="Calibri" w:cs="Times New Roman"/>
                <w:sz w:val="24"/>
              </w:rPr>
            </w:pPr>
            <w:r w:rsidRPr="00A77AD6">
              <w:rPr>
                <w:rFonts w:eastAsia="Calibri" w:cs="Times New Roman"/>
                <w:sz w:val="24"/>
              </w:rPr>
              <w:t>а) неосторожность при курении</w:t>
            </w:r>
          </w:p>
        </w:tc>
        <w:tc>
          <w:tcPr>
            <w:tcW w:w="1702" w:type="dxa"/>
            <w:tcBorders>
              <w:top w:val="single" w:sz="4" w:space="0" w:color="auto"/>
              <w:left w:val="single" w:sz="4" w:space="0" w:color="auto"/>
              <w:bottom w:val="single" w:sz="4" w:space="0" w:color="auto"/>
              <w:right w:val="single" w:sz="4" w:space="0" w:color="auto"/>
            </w:tcBorders>
          </w:tcPr>
          <w:p w14:paraId="6DFAB045" w14:textId="77777777" w:rsidR="00416766" w:rsidRPr="00A77AD6" w:rsidRDefault="00416766" w:rsidP="00416766">
            <w:pPr>
              <w:jc w:val="center"/>
              <w:rPr>
                <w:rFonts w:eastAsia="Calibri" w:cs="Times New Roman"/>
                <w:sz w:val="24"/>
              </w:rPr>
            </w:pPr>
            <w:r w:rsidRPr="00A77AD6">
              <w:rPr>
                <w:rFonts w:eastAsia="Calibri" w:cs="Times New Roman"/>
                <w:sz w:val="24"/>
              </w:rPr>
              <w:t>5</w:t>
            </w:r>
          </w:p>
        </w:tc>
        <w:tc>
          <w:tcPr>
            <w:tcW w:w="1414" w:type="dxa"/>
            <w:tcBorders>
              <w:top w:val="single" w:sz="4" w:space="0" w:color="auto"/>
              <w:left w:val="single" w:sz="4" w:space="0" w:color="auto"/>
              <w:bottom w:val="single" w:sz="4" w:space="0" w:color="auto"/>
              <w:right w:val="single" w:sz="4" w:space="0" w:color="auto"/>
            </w:tcBorders>
          </w:tcPr>
          <w:p w14:paraId="45492759" w14:textId="77777777" w:rsidR="00416766" w:rsidRPr="00A77AD6" w:rsidRDefault="00416766" w:rsidP="00416766">
            <w:pPr>
              <w:jc w:val="center"/>
              <w:rPr>
                <w:rFonts w:eastAsia="Calibri" w:cs="Times New Roman"/>
                <w:sz w:val="24"/>
              </w:rPr>
            </w:pPr>
            <w:r w:rsidRPr="00A77AD6">
              <w:rPr>
                <w:rFonts w:eastAsia="Calibri" w:cs="Times New Roman"/>
                <w:sz w:val="24"/>
              </w:rPr>
              <w:t>4</w:t>
            </w:r>
          </w:p>
        </w:tc>
        <w:tc>
          <w:tcPr>
            <w:tcW w:w="1276" w:type="dxa"/>
            <w:tcBorders>
              <w:top w:val="single" w:sz="4" w:space="0" w:color="auto"/>
              <w:left w:val="single" w:sz="4" w:space="0" w:color="auto"/>
              <w:bottom w:val="single" w:sz="4" w:space="0" w:color="auto"/>
              <w:right w:val="single" w:sz="4" w:space="0" w:color="auto"/>
            </w:tcBorders>
          </w:tcPr>
          <w:p w14:paraId="22776AE8"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37B915F1" w14:textId="77777777" w:rsidTr="00416766">
        <w:tc>
          <w:tcPr>
            <w:tcW w:w="675" w:type="dxa"/>
            <w:tcBorders>
              <w:top w:val="single" w:sz="4" w:space="0" w:color="auto"/>
              <w:left w:val="single" w:sz="4" w:space="0" w:color="auto"/>
              <w:bottom w:val="single" w:sz="4" w:space="0" w:color="auto"/>
              <w:right w:val="single" w:sz="4" w:space="0" w:color="auto"/>
            </w:tcBorders>
          </w:tcPr>
          <w:p w14:paraId="5B717B75" w14:textId="77777777" w:rsidR="00416766" w:rsidRPr="00A77AD6" w:rsidRDefault="00416766" w:rsidP="00416766">
            <w:pPr>
              <w:jc w:val="center"/>
              <w:rPr>
                <w:rFonts w:eastAsia="Calibri" w:cs="Times New Roman"/>
                <w:sz w:val="24"/>
              </w:rPr>
            </w:pPr>
            <w:r w:rsidRPr="00A77AD6">
              <w:rPr>
                <w:rFonts w:eastAsia="Calibri" w:cs="Times New Roman"/>
                <w:sz w:val="24"/>
              </w:rPr>
              <w:t>18</w:t>
            </w:r>
          </w:p>
        </w:tc>
        <w:tc>
          <w:tcPr>
            <w:tcW w:w="4539" w:type="dxa"/>
            <w:tcBorders>
              <w:top w:val="single" w:sz="4" w:space="0" w:color="auto"/>
              <w:left w:val="single" w:sz="4" w:space="0" w:color="auto"/>
              <w:bottom w:val="single" w:sz="4" w:space="0" w:color="auto"/>
              <w:right w:val="single" w:sz="4" w:space="0" w:color="auto"/>
            </w:tcBorders>
            <w:hideMark/>
          </w:tcPr>
          <w:p w14:paraId="2B9A2E0B" w14:textId="77777777" w:rsidR="00416766" w:rsidRPr="00A77AD6" w:rsidRDefault="00416766" w:rsidP="00416766">
            <w:pPr>
              <w:jc w:val="both"/>
              <w:rPr>
                <w:rFonts w:eastAsia="Calibri" w:cs="Times New Roman"/>
                <w:sz w:val="24"/>
              </w:rPr>
            </w:pPr>
            <w:r w:rsidRPr="00A77AD6">
              <w:rPr>
                <w:rFonts w:eastAsia="Calibri" w:cs="Times New Roman"/>
                <w:sz w:val="24"/>
              </w:rPr>
              <w:t>б) неосторожное обращение с огнём</w:t>
            </w:r>
          </w:p>
        </w:tc>
        <w:tc>
          <w:tcPr>
            <w:tcW w:w="1702" w:type="dxa"/>
            <w:tcBorders>
              <w:top w:val="single" w:sz="4" w:space="0" w:color="auto"/>
              <w:left w:val="single" w:sz="4" w:space="0" w:color="auto"/>
              <w:bottom w:val="single" w:sz="4" w:space="0" w:color="auto"/>
              <w:right w:val="single" w:sz="4" w:space="0" w:color="auto"/>
            </w:tcBorders>
          </w:tcPr>
          <w:p w14:paraId="54E51D1C" w14:textId="77777777" w:rsidR="00416766" w:rsidRPr="00A77AD6" w:rsidRDefault="00416766" w:rsidP="00416766">
            <w:pPr>
              <w:jc w:val="center"/>
              <w:rPr>
                <w:rFonts w:eastAsia="Calibri" w:cs="Times New Roman"/>
                <w:sz w:val="24"/>
              </w:rPr>
            </w:pPr>
            <w:r w:rsidRPr="00A77AD6">
              <w:rPr>
                <w:rFonts w:eastAsia="Calibri" w:cs="Times New Roman"/>
                <w:sz w:val="24"/>
              </w:rPr>
              <w:t>6</w:t>
            </w:r>
          </w:p>
        </w:tc>
        <w:tc>
          <w:tcPr>
            <w:tcW w:w="1414" w:type="dxa"/>
            <w:tcBorders>
              <w:top w:val="single" w:sz="4" w:space="0" w:color="auto"/>
              <w:left w:val="single" w:sz="4" w:space="0" w:color="auto"/>
              <w:bottom w:val="single" w:sz="4" w:space="0" w:color="auto"/>
              <w:right w:val="single" w:sz="4" w:space="0" w:color="auto"/>
            </w:tcBorders>
          </w:tcPr>
          <w:p w14:paraId="749A8F17"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c>
          <w:tcPr>
            <w:tcW w:w="1276" w:type="dxa"/>
            <w:tcBorders>
              <w:top w:val="single" w:sz="4" w:space="0" w:color="auto"/>
              <w:left w:val="single" w:sz="4" w:space="0" w:color="auto"/>
              <w:bottom w:val="single" w:sz="4" w:space="0" w:color="auto"/>
              <w:right w:val="single" w:sz="4" w:space="0" w:color="auto"/>
            </w:tcBorders>
          </w:tcPr>
          <w:p w14:paraId="68704FFA"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r>
      <w:tr w:rsidR="00416766" w:rsidRPr="00A77AD6" w14:paraId="5271D970" w14:textId="77777777" w:rsidTr="00416766">
        <w:tc>
          <w:tcPr>
            <w:tcW w:w="675" w:type="dxa"/>
            <w:tcBorders>
              <w:top w:val="single" w:sz="4" w:space="0" w:color="auto"/>
              <w:left w:val="single" w:sz="4" w:space="0" w:color="auto"/>
              <w:bottom w:val="single" w:sz="4" w:space="0" w:color="auto"/>
              <w:right w:val="single" w:sz="4" w:space="0" w:color="auto"/>
            </w:tcBorders>
          </w:tcPr>
          <w:p w14:paraId="528B9C83" w14:textId="77777777" w:rsidR="00416766" w:rsidRPr="00A77AD6" w:rsidRDefault="00416766" w:rsidP="00416766">
            <w:pPr>
              <w:jc w:val="center"/>
              <w:rPr>
                <w:rFonts w:eastAsia="Calibri" w:cs="Times New Roman"/>
                <w:sz w:val="24"/>
              </w:rPr>
            </w:pPr>
            <w:r w:rsidRPr="00A77AD6">
              <w:rPr>
                <w:rFonts w:eastAsia="Calibri" w:cs="Times New Roman"/>
                <w:sz w:val="24"/>
              </w:rPr>
              <w:t>19</w:t>
            </w:r>
          </w:p>
        </w:tc>
        <w:tc>
          <w:tcPr>
            <w:tcW w:w="4539" w:type="dxa"/>
            <w:tcBorders>
              <w:top w:val="single" w:sz="4" w:space="0" w:color="auto"/>
              <w:left w:val="single" w:sz="4" w:space="0" w:color="auto"/>
              <w:bottom w:val="single" w:sz="4" w:space="0" w:color="auto"/>
              <w:right w:val="single" w:sz="4" w:space="0" w:color="auto"/>
            </w:tcBorders>
            <w:hideMark/>
          </w:tcPr>
          <w:p w14:paraId="51001EE3" w14:textId="77777777" w:rsidR="00416766" w:rsidRPr="00A77AD6" w:rsidRDefault="00416766" w:rsidP="00416766">
            <w:pPr>
              <w:jc w:val="both"/>
              <w:rPr>
                <w:rFonts w:eastAsia="Calibri" w:cs="Times New Roman"/>
                <w:sz w:val="24"/>
              </w:rPr>
            </w:pPr>
            <w:r w:rsidRPr="00A77AD6">
              <w:rPr>
                <w:rFonts w:eastAsia="Calibri" w:cs="Times New Roman"/>
                <w:sz w:val="24"/>
              </w:rPr>
              <w:t>в) установленный поджог</w:t>
            </w:r>
          </w:p>
        </w:tc>
        <w:tc>
          <w:tcPr>
            <w:tcW w:w="1702" w:type="dxa"/>
            <w:tcBorders>
              <w:top w:val="single" w:sz="4" w:space="0" w:color="auto"/>
              <w:left w:val="single" w:sz="4" w:space="0" w:color="auto"/>
              <w:bottom w:val="single" w:sz="4" w:space="0" w:color="auto"/>
              <w:right w:val="single" w:sz="4" w:space="0" w:color="auto"/>
            </w:tcBorders>
          </w:tcPr>
          <w:p w14:paraId="0CADC761"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c>
          <w:tcPr>
            <w:tcW w:w="1414" w:type="dxa"/>
            <w:tcBorders>
              <w:top w:val="single" w:sz="4" w:space="0" w:color="auto"/>
              <w:left w:val="single" w:sz="4" w:space="0" w:color="auto"/>
              <w:bottom w:val="single" w:sz="4" w:space="0" w:color="auto"/>
              <w:right w:val="single" w:sz="4" w:space="0" w:color="auto"/>
            </w:tcBorders>
          </w:tcPr>
          <w:p w14:paraId="01C690B6"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276" w:type="dxa"/>
            <w:tcBorders>
              <w:top w:val="single" w:sz="4" w:space="0" w:color="auto"/>
              <w:left w:val="single" w:sz="4" w:space="0" w:color="auto"/>
              <w:bottom w:val="single" w:sz="4" w:space="0" w:color="auto"/>
              <w:right w:val="single" w:sz="4" w:space="0" w:color="auto"/>
            </w:tcBorders>
          </w:tcPr>
          <w:p w14:paraId="39AA39A2" w14:textId="77777777" w:rsidR="00416766" w:rsidRPr="00A77AD6" w:rsidRDefault="00416766" w:rsidP="00416766">
            <w:pPr>
              <w:jc w:val="center"/>
              <w:rPr>
                <w:rFonts w:eastAsia="Calibri" w:cs="Times New Roman"/>
                <w:sz w:val="24"/>
              </w:rPr>
            </w:pPr>
            <w:r w:rsidRPr="00A77AD6">
              <w:rPr>
                <w:rFonts w:eastAsia="Calibri" w:cs="Times New Roman"/>
                <w:sz w:val="24"/>
              </w:rPr>
              <w:t>-2</w:t>
            </w:r>
          </w:p>
        </w:tc>
      </w:tr>
      <w:tr w:rsidR="00416766" w:rsidRPr="00A77AD6" w14:paraId="2ACE1AF0" w14:textId="77777777" w:rsidTr="00416766">
        <w:tc>
          <w:tcPr>
            <w:tcW w:w="675" w:type="dxa"/>
            <w:tcBorders>
              <w:top w:val="single" w:sz="4" w:space="0" w:color="auto"/>
              <w:left w:val="single" w:sz="4" w:space="0" w:color="auto"/>
              <w:bottom w:val="single" w:sz="4" w:space="0" w:color="auto"/>
              <w:right w:val="single" w:sz="4" w:space="0" w:color="auto"/>
            </w:tcBorders>
          </w:tcPr>
          <w:p w14:paraId="74AF8982" w14:textId="77777777" w:rsidR="00416766" w:rsidRPr="00A77AD6" w:rsidRDefault="00416766" w:rsidP="00416766">
            <w:pPr>
              <w:jc w:val="center"/>
              <w:rPr>
                <w:rFonts w:eastAsia="Calibri" w:cs="Times New Roman"/>
                <w:sz w:val="24"/>
              </w:rPr>
            </w:pPr>
            <w:r w:rsidRPr="00A77AD6">
              <w:rPr>
                <w:rFonts w:eastAsia="Calibri" w:cs="Times New Roman"/>
                <w:sz w:val="24"/>
              </w:rPr>
              <w:t>20</w:t>
            </w:r>
          </w:p>
        </w:tc>
        <w:tc>
          <w:tcPr>
            <w:tcW w:w="4539" w:type="dxa"/>
            <w:tcBorders>
              <w:top w:val="single" w:sz="4" w:space="0" w:color="auto"/>
              <w:left w:val="single" w:sz="4" w:space="0" w:color="auto"/>
              <w:bottom w:val="single" w:sz="4" w:space="0" w:color="auto"/>
              <w:right w:val="single" w:sz="4" w:space="0" w:color="auto"/>
            </w:tcBorders>
            <w:hideMark/>
          </w:tcPr>
          <w:p w14:paraId="0D3B28AE" w14:textId="77777777" w:rsidR="00416766" w:rsidRPr="00A77AD6" w:rsidRDefault="00416766" w:rsidP="00416766">
            <w:pPr>
              <w:jc w:val="both"/>
              <w:rPr>
                <w:rFonts w:eastAsia="Calibri" w:cs="Times New Roman"/>
                <w:sz w:val="24"/>
              </w:rPr>
            </w:pPr>
            <w:r w:rsidRPr="00A77AD6">
              <w:rPr>
                <w:rFonts w:eastAsia="Calibri" w:cs="Times New Roman"/>
                <w:sz w:val="24"/>
              </w:rPr>
              <w:t>г) нарушение правил технической эксплуатации эл. оборудования</w:t>
            </w:r>
          </w:p>
        </w:tc>
        <w:tc>
          <w:tcPr>
            <w:tcW w:w="1702" w:type="dxa"/>
            <w:tcBorders>
              <w:top w:val="single" w:sz="4" w:space="0" w:color="auto"/>
              <w:left w:val="single" w:sz="4" w:space="0" w:color="auto"/>
              <w:bottom w:val="single" w:sz="4" w:space="0" w:color="auto"/>
              <w:right w:val="single" w:sz="4" w:space="0" w:color="auto"/>
            </w:tcBorders>
          </w:tcPr>
          <w:p w14:paraId="319456C8" w14:textId="77777777" w:rsidR="00416766" w:rsidRPr="00A77AD6" w:rsidRDefault="00416766" w:rsidP="00416766">
            <w:pPr>
              <w:jc w:val="center"/>
              <w:rPr>
                <w:rFonts w:eastAsia="Calibri" w:cs="Times New Roman"/>
                <w:sz w:val="24"/>
              </w:rPr>
            </w:pPr>
            <w:r w:rsidRPr="00A77AD6">
              <w:rPr>
                <w:rFonts w:eastAsia="Calibri" w:cs="Times New Roman"/>
                <w:sz w:val="24"/>
              </w:rPr>
              <w:t>10</w:t>
            </w:r>
          </w:p>
        </w:tc>
        <w:tc>
          <w:tcPr>
            <w:tcW w:w="1414" w:type="dxa"/>
            <w:tcBorders>
              <w:top w:val="single" w:sz="4" w:space="0" w:color="auto"/>
              <w:left w:val="single" w:sz="4" w:space="0" w:color="auto"/>
              <w:bottom w:val="single" w:sz="4" w:space="0" w:color="auto"/>
              <w:right w:val="single" w:sz="4" w:space="0" w:color="auto"/>
            </w:tcBorders>
          </w:tcPr>
          <w:p w14:paraId="22D1F9A5" w14:textId="77777777" w:rsidR="00416766" w:rsidRPr="00A77AD6" w:rsidRDefault="00416766" w:rsidP="00416766">
            <w:pPr>
              <w:jc w:val="center"/>
              <w:rPr>
                <w:rFonts w:eastAsia="Calibri" w:cs="Times New Roman"/>
                <w:sz w:val="24"/>
              </w:rPr>
            </w:pPr>
            <w:r w:rsidRPr="00A77AD6">
              <w:rPr>
                <w:rFonts w:eastAsia="Calibri" w:cs="Times New Roman"/>
                <w:sz w:val="24"/>
              </w:rPr>
              <w:t>14</w:t>
            </w:r>
          </w:p>
        </w:tc>
        <w:tc>
          <w:tcPr>
            <w:tcW w:w="1276" w:type="dxa"/>
            <w:tcBorders>
              <w:top w:val="single" w:sz="4" w:space="0" w:color="auto"/>
              <w:left w:val="single" w:sz="4" w:space="0" w:color="auto"/>
              <w:bottom w:val="single" w:sz="4" w:space="0" w:color="auto"/>
              <w:right w:val="single" w:sz="4" w:space="0" w:color="auto"/>
            </w:tcBorders>
          </w:tcPr>
          <w:p w14:paraId="6C62F140" w14:textId="77777777" w:rsidR="00416766" w:rsidRPr="00A77AD6" w:rsidRDefault="00416766" w:rsidP="00416766">
            <w:pPr>
              <w:jc w:val="center"/>
              <w:rPr>
                <w:rFonts w:eastAsia="Calibri" w:cs="Times New Roman"/>
                <w:sz w:val="24"/>
              </w:rPr>
            </w:pPr>
            <w:r w:rsidRPr="00A77AD6">
              <w:rPr>
                <w:rFonts w:eastAsia="Calibri" w:cs="Times New Roman"/>
                <w:sz w:val="24"/>
              </w:rPr>
              <w:t>+4</w:t>
            </w:r>
          </w:p>
        </w:tc>
      </w:tr>
      <w:tr w:rsidR="00416766" w:rsidRPr="00A77AD6" w14:paraId="288B83F6" w14:textId="77777777" w:rsidTr="00416766">
        <w:trPr>
          <w:trHeight w:val="580"/>
        </w:trPr>
        <w:tc>
          <w:tcPr>
            <w:tcW w:w="675" w:type="dxa"/>
            <w:tcBorders>
              <w:top w:val="single" w:sz="4" w:space="0" w:color="auto"/>
              <w:left w:val="single" w:sz="4" w:space="0" w:color="auto"/>
              <w:bottom w:val="single" w:sz="4" w:space="0" w:color="auto"/>
              <w:right w:val="single" w:sz="4" w:space="0" w:color="auto"/>
            </w:tcBorders>
          </w:tcPr>
          <w:p w14:paraId="3FEC383D" w14:textId="77777777" w:rsidR="00416766" w:rsidRPr="00A77AD6" w:rsidRDefault="00416766" w:rsidP="00416766">
            <w:pPr>
              <w:jc w:val="center"/>
              <w:rPr>
                <w:rFonts w:eastAsia="Calibri" w:cs="Times New Roman"/>
                <w:sz w:val="24"/>
              </w:rPr>
            </w:pPr>
            <w:r w:rsidRPr="00A77AD6">
              <w:rPr>
                <w:rFonts w:eastAsia="Calibri" w:cs="Times New Roman"/>
                <w:sz w:val="24"/>
              </w:rPr>
              <w:t>21</w:t>
            </w:r>
          </w:p>
        </w:tc>
        <w:tc>
          <w:tcPr>
            <w:tcW w:w="4539" w:type="dxa"/>
            <w:tcBorders>
              <w:top w:val="single" w:sz="4" w:space="0" w:color="auto"/>
              <w:left w:val="single" w:sz="4" w:space="0" w:color="auto"/>
              <w:bottom w:val="single" w:sz="4" w:space="0" w:color="auto"/>
              <w:right w:val="single" w:sz="4" w:space="0" w:color="auto"/>
            </w:tcBorders>
            <w:hideMark/>
          </w:tcPr>
          <w:p w14:paraId="643647D6" w14:textId="77777777" w:rsidR="00416766" w:rsidRPr="00A77AD6" w:rsidRDefault="00416766" w:rsidP="00416766">
            <w:pPr>
              <w:jc w:val="both"/>
              <w:rPr>
                <w:rFonts w:eastAsia="Calibri" w:cs="Times New Roman"/>
                <w:sz w:val="24"/>
              </w:rPr>
            </w:pPr>
            <w:r w:rsidRPr="00A77AD6">
              <w:rPr>
                <w:rFonts w:eastAsia="Calibri" w:cs="Times New Roman"/>
                <w:sz w:val="24"/>
              </w:rPr>
              <w:t>д) нарушение правил эксплуатации отопительных приборов</w:t>
            </w:r>
          </w:p>
        </w:tc>
        <w:tc>
          <w:tcPr>
            <w:tcW w:w="1702" w:type="dxa"/>
            <w:tcBorders>
              <w:top w:val="single" w:sz="4" w:space="0" w:color="auto"/>
              <w:left w:val="single" w:sz="4" w:space="0" w:color="auto"/>
              <w:bottom w:val="single" w:sz="4" w:space="0" w:color="auto"/>
              <w:right w:val="single" w:sz="4" w:space="0" w:color="auto"/>
            </w:tcBorders>
          </w:tcPr>
          <w:p w14:paraId="116EC81E"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414" w:type="dxa"/>
            <w:tcBorders>
              <w:top w:val="single" w:sz="4" w:space="0" w:color="auto"/>
              <w:left w:val="single" w:sz="4" w:space="0" w:color="auto"/>
              <w:bottom w:val="single" w:sz="4" w:space="0" w:color="auto"/>
              <w:right w:val="single" w:sz="4" w:space="0" w:color="auto"/>
            </w:tcBorders>
          </w:tcPr>
          <w:p w14:paraId="61FFE589"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c>
          <w:tcPr>
            <w:tcW w:w="1276" w:type="dxa"/>
            <w:tcBorders>
              <w:top w:val="single" w:sz="4" w:space="0" w:color="auto"/>
              <w:left w:val="single" w:sz="4" w:space="0" w:color="auto"/>
              <w:bottom w:val="single" w:sz="4" w:space="0" w:color="auto"/>
              <w:right w:val="single" w:sz="4" w:space="0" w:color="auto"/>
            </w:tcBorders>
          </w:tcPr>
          <w:p w14:paraId="3115B347"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r>
      <w:tr w:rsidR="00416766" w:rsidRPr="00A77AD6" w14:paraId="29AB9A6B" w14:textId="77777777" w:rsidTr="00416766">
        <w:tc>
          <w:tcPr>
            <w:tcW w:w="675" w:type="dxa"/>
            <w:tcBorders>
              <w:top w:val="single" w:sz="4" w:space="0" w:color="auto"/>
              <w:left w:val="single" w:sz="4" w:space="0" w:color="auto"/>
              <w:bottom w:val="single" w:sz="4" w:space="0" w:color="auto"/>
              <w:right w:val="single" w:sz="4" w:space="0" w:color="auto"/>
            </w:tcBorders>
          </w:tcPr>
          <w:p w14:paraId="0B522DB1" w14:textId="77777777" w:rsidR="00416766" w:rsidRPr="00A77AD6" w:rsidRDefault="00416766" w:rsidP="00416766">
            <w:pPr>
              <w:jc w:val="center"/>
              <w:rPr>
                <w:rFonts w:eastAsia="Calibri" w:cs="Times New Roman"/>
                <w:sz w:val="24"/>
              </w:rPr>
            </w:pPr>
            <w:r w:rsidRPr="00A77AD6">
              <w:rPr>
                <w:rFonts w:eastAsia="Calibri" w:cs="Times New Roman"/>
                <w:sz w:val="24"/>
              </w:rPr>
              <w:t>22</w:t>
            </w:r>
          </w:p>
        </w:tc>
        <w:tc>
          <w:tcPr>
            <w:tcW w:w="4539" w:type="dxa"/>
            <w:tcBorders>
              <w:top w:val="single" w:sz="4" w:space="0" w:color="auto"/>
              <w:left w:val="single" w:sz="4" w:space="0" w:color="auto"/>
              <w:bottom w:val="single" w:sz="4" w:space="0" w:color="auto"/>
              <w:right w:val="single" w:sz="4" w:space="0" w:color="auto"/>
            </w:tcBorders>
            <w:hideMark/>
          </w:tcPr>
          <w:p w14:paraId="6AAF910D" w14:textId="77777777" w:rsidR="00416766" w:rsidRPr="00A77AD6" w:rsidRDefault="00416766" w:rsidP="00416766">
            <w:pPr>
              <w:jc w:val="both"/>
              <w:rPr>
                <w:rFonts w:eastAsia="Calibri" w:cs="Times New Roman"/>
                <w:sz w:val="24"/>
              </w:rPr>
            </w:pPr>
            <w:r w:rsidRPr="00A77AD6">
              <w:rPr>
                <w:rFonts w:eastAsia="Calibri" w:cs="Times New Roman"/>
                <w:sz w:val="24"/>
              </w:rPr>
              <w:t>е) НППБ при проведении огневых работ</w:t>
            </w:r>
          </w:p>
        </w:tc>
        <w:tc>
          <w:tcPr>
            <w:tcW w:w="1702" w:type="dxa"/>
            <w:tcBorders>
              <w:top w:val="single" w:sz="4" w:space="0" w:color="auto"/>
              <w:left w:val="single" w:sz="4" w:space="0" w:color="auto"/>
              <w:bottom w:val="single" w:sz="4" w:space="0" w:color="auto"/>
              <w:right w:val="single" w:sz="4" w:space="0" w:color="auto"/>
            </w:tcBorders>
          </w:tcPr>
          <w:p w14:paraId="6C5C90F0"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414" w:type="dxa"/>
            <w:tcBorders>
              <w:top w:val="single" w:sz="4" w:space="0" w:color="auto"/>
              <w:left w:val="single" w:sz="4" w:space="0" w:color="auto"/>
              <w:bottom w:val="single" w:sz="4" w:space="0" w:color="auto"/>
              <w:right w:val="single" w:sz="4" w:space="0" w:color="auto"/>
            </w:tcBorders>
          </w:tcPr>
          <w:p w14:paraId="363132A3"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276" w:type="dxa"/>
            <w:tcBorders>
              <w:top w:val="single" w:sz="4" w:space="0" w:color="auto"/>
              <w:left w:val="single" w:sz="4" w:space="0" w:color="auto"/>
              <w:bottom w:val="single" w:sz="4" w:space="0" w:color="auto"/>
              <w:right w:val="single" w:sz="4" w:space="0" w:color="auto"/>
            </w:tcBorders>
          </w:tcPr>
          <w:p w14:paraId="18705CFA"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r>
      <w:tr w:rsidR="00416766" w:rsidRPr="00A77AD6" w14:paraId="3EA3BE2A" w14:textId="77777777" w:rsidTr="00416766">
        <w:tc>
          <w:tcPr>
            <w:tcW w:w="675" w:type="dxa"/>
            <w:tcBorders>
              <w:top w:val="single" w:sz="4" w:space="0" w:color="auto"/>
              <w:left w:val="single" w:sz="4" w:space="0" w:color="auto"/>
              <w:bottom w:val="single" w:sz="4" w:space="0" w:color="auto"/>
              <w:right w:val="single" w:sz="4" w:space="0" w:color="auto"/>
            </w:tcBorders>
          </w:tcPr>
          <w:p w14:paraId="374FCC2B" w14:textId="77777777" w:rsidR="00416766" w:rsidRPr="00A77AD6" w:rsidRDefault="00416766" w:rsidP="00416766">
            <w:pPr>
              <w:jc w:val="center"/>
              <w:rPr>
                <w:rFonts w:eastAsia="Calibri" w:cs="Times New Roman"/>
                <w:sz w:val="24"/>
              </w:rPr>
            </w:pPr>
            <w:r w:rsidRPr="00A77AD6">
              <w:rPr>
                <w:rFonts w:eastAsia="Calibri" w:cs="Times New Roman"/>
                <w:sz w:val="24"/>
              </w:rPr>
              <w:t>23</w:t>
            </w:r>
          </w:p>
        </w:tc>
        <w:tc>
          <w:tcPr>
            <w:tcW w:w="4539" w:type="dxa"/>
            <w:tcBorders>
              <w:top w:val="single" w:sz="4" w:space="0" w:color="auto"/>
              <w:left w:val="single" w:sz="4" w:space="0" w:color="auto"/>
              <w:bottom w:val="single" w:sz="4" w:space="0" w:color="auto"/>
              <w:right w:val="single" w:sz="4" w:space="0" w:color="auto"/>
            </w:tcBorders>
            <w:hideMark/>
          </w:tcPr>
          <w:p w14:paraId="0B586A89" w14:textId="77777777" w:rsidR="00416766" w:rsidRPr="00A77AD6" w:rsidRDefault="00416766" w:rsidP="00416766">
            <w:pPr>
              <w:jc w:val="both"/>
              <w:rPr>
                <w:rFonts w:eastAsia="Calibri" w:cs="Times New Roman"/>
                <w:sz w:val="24"/>
              </w:rPr>
            </w:pPr>
            <w:r w:rsidRPr="00A77AD6">
              <w:rPr>
                <w:rFonts w:eastAsia="Calibri" w:cs="Times New Roman"/>
                <w:sz w:val="24"/>
              </w:rPr>
              <w:t>ж) недостаток конструкции эл/оборуд.</w:t>
            </w:r>
          </w:p>
        </w:tc>
        <w:tc>
          <w:tcPr>
            <w:tcW w:w="1702" w:type="dxa"/>
            <w:tcBorders>
              <w:top w:val="single" w:sz="4" w:space="0" w:color="auto"/>
              <w:left w:val="single" w:sz="4" w:space="0" w:color="auto"/>
              <w:bottom w:val="single" w:sz="4" w:space="0" w:color="auto"/>
              <w:right w:val="single" w:sz="4" w:space="0" w:color="auto"/>
            </w:tcBorders>
          </w:tcPr>
          <w:p w14:paraId="59FBC63C"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c>
          <w:tcPr>
            <w:tcW w:w="1414" w:type="dxa"/>
            <w:tcBorders>
              <w:top w:val="single" w:sz="4" w:space="0" w:color="auto"/>
              <w:left w:val="single" w:sz="4" w:space="0" w:color="auto"/>
              <w:bottom w:val="single" w:sz="4" w:space="0" w:color="auto"/>
              <w:right w:val="single" w:sz="4" w:space="0" w:color="auto"/>
            </w:tcBorders>
          </w:tcPr>
          <w:p w14:paraId="2AF0DC0B"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276" w:type="dxa"/>
            <w:tcBorders>
              <w:top w:val="single" w:sz="4" w:space="0" w:color="auto"/>
              <w:left w:val="single" w:sz="4" w:space="0" w:color="auto"/>
              <w:bottom w:val="single" w:sz="4" w:space="0" w:color="auto"/>
              <w:right w:val="single" w:sz="4" w:space="0" w:color="auto"/>
            </w:tcBorders>
          </w:tcPr>
          <w:p w14:paraId="75364937"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r>
      <w:tr w:rsidR="00416766" w:rsidRPr="00A77AD6" w14:paraId="7D63FD7C" w14:textId="77777777" w:rsidTr="00416766">
        <w:tc>
          <w:tcPr>
            <w:tcW w:w="675" w:type="dxa"/>
            <w:tcBorders>
              <w:top w:val="single" w:sz="4" w:space="0" w:color="auto"/>
              <w:left w:val="single" w:sz="4" w:space="0" w:color="auto"/>
              <w:bottom w:val="single" w:sz="4" w:space="0" w:color="auto"/>
              <w:right w:val="single" w:sz="4" w:space="0" w:color="auto"/>
            </w:tcBorders>
          </w:tcPr>
          <w:p w14:paraId="2AC31C6A" w14:textId="77777777" w:rsidR="00416766" w:rsidRPr="00A77AD6" w:rsidRDefault="00416766" w:rsidP="00416766">
            <w:pPr>
              <w:jc w:val="center"/>
              <w:rPr>
                <w:rFonts w:eastAsia="Calibri" w:cs="Times New Roman"/>
                <w:sz w:val="24"/>
              </w:rPr>
            </w:pPr>
            <w:r w:rsidRPr="00A77AD6">
              <w:rPr>
                <w:rFonts w:eastAsia="Calibri" w:cs="Times New Roman"/>
                <w:sz w:val="24"/>
              </w:rPr>
              <w:t>24</w:t>
            </w:r>
          </w:p>
        </w:tc>
        <w:tc>
          <w:tcPr>
            <w:tcW w:w="4539" w:type="dxa"/>
            <w:tcBorders>
              <w:top w:val="single" w:sz="4" w:space="0" w:color="auto"/>
              <w:left w:val="single" w:sz="4" w:space="0" w:color="auto"/>
              <w:bottom w:val="single" w:sz="4" w:space="0" w:color="auto"/>
              <w:right w:val="single" w:sz="4" w:space="0" w:color="auto"/>
            </w:tcBorders>
            <w:hideMark/>
          </w:tcPr>
          <w:p w14:paraId="1A25C91B" w14:textId="77777777" w:rsidR="00416766" w:rsidRPr="00A77AD6" w:rsidRDefault="00416766" w:rsidP="00416766">
            <w:pPr>
              <w:jc w:val="both"/>
              <w:rPr>
                <w:rFonts w:eastAsia="Calibri" w:cs="Times New Roman"/>
                <w:sz w:val="24"/>
              </w:rPr>
            </w:pPr>
            <w:r w:rsidRPr="00A77AD6">
              <w:rPr>
                <w:rFonts w:eastAsia="Calibri" w:cs="Times New Roman"/>
                <w:sz w:val="24"/>
              </w:rPr>
              <w:t>з) детская шалость с огнём</w:t>
            </w:r>
          </w:p>
        </w:tc>
        <w:tc>
          <w:tcPr>
            <w:tcW w:w="1702" w:type="dxa"/>
            <w:tcBorders>
              <w:top w:val="single" w:sz="4" w:space="0" w:color="auto"/>
              <w:left w:val="single" w:sz="4" w:space="0" w:color="auto"/>
              <w:bottom w:val="single" w:sz="4" w:space="0" w:color="auto"/>
              <w:right w:val="single" w:sz="4" w:space="0" w:color="auto"/>
            </w:tcBorders>
          </w:tcPr>
          <w:p w14:paraId="36A0C5EF"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414" w:type="dxa"/>
            <w:tcBorders>
              <w:top w:val="single" w:sz="4" w:space="0" w:color="auto"/>
              <w:left w:val="single" w:sz="4" w:space="0" w:color="auto"/>
              <w:bottom w:val="single" w:sz="4" w:space="0" w:color="auto"/>
              <w:right w:val="single" w:sz="4" w:space="0" w:color="auto"/>
            </w:tcBorders>
          </w:tcPr>
          <w:p w14:paraId="50D63358"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276" w:type="dxa"/>
            <w:tcBorders>
              <w:top w:val="single" w:sz="4" w:space="0" w:color="auto"/>
              <w:left w:val="single" w:sz="4" w:space="0" w:color="auto"/>
              <w:bottom w:val="single" w:sz="4" w:space="0" w:color="auto"/>
              <w:right w:val="single" w:sz="4" w:space="0" w:color="auto"/>
            </w:tcBorders>
          </w:tcPr>
          <w:p w14:paraId="447CA8C9"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142D0A09" w14:textId="77777777" w:rsidTr="00416766">
        <w:tc>
          <w:tcPr>
            <w:tcW w:w="675" w:type="dxa"/>
            <w:tcBorders>
              <w:top w:val="single" w:sz="4" w:space="0" w:color="auto"/>
              <w:left w:val="single" w:sz="4" w:space="0" w:color="auto"/>
              <w:bottom w:val="single" w:sz="4" w:space="0" w:color="auto"/>
              <w:right w:val="single" w:sz="4" w:space="0" w:color="auto"/>
            </w:tcBorders>
          </w:tcPr>
          <w:p w14:paraId="00006F6B" w14:textId="77777777" w:rsidR="00416766" w:rsidRPr="00A77AD6" w:rsidRDefault="00416766" w:rsidP="00416766">
            <w:pPr>
              <w:jc w:val="center"/>
              <w:rPr>
                <w:rFonts w:eastAsia="Calibri" w:cs="Times New Roman"/>
                <w:sz w:val="24"/>
              </w:rPr>
            </w:pPr>
            <w:r w:rsidRPr="00A77AD6">
              <w:rPr>
                <w:rFonts w:eastAsia="Calibri" w:cs="Times New Roman"/>
                <w:sz w:val="24"/>
              </w:rPr>
              <w:t>25</w:t>
            </w:r>
          </w:p>
        </w:tc>
        <w:tc>
          <w:tcPr>
            <w:tcW w:w="4539" w:type="dxa"/>
            <w:tcBorders>
              <w:top w:val="single" w:sz="4" w:space="0" w:color="auto"/>
              <w:left w:val="single" w:sz="4" w:space="0" w:color="auto"/>
              <w:bottom w:val="single" w:sz="4" w:space="0" w:color="auto"/>
              <w:right w:val="single" w:sz="4" w:space="0" w:color="auto"/>
            </w:tcBorders>
            <w:hideMark/>
          </w:tcPr>
          <w:p w14:paraId="2BBF089B" w14:textId="77777777" w:rsidR="00416766" w:rsidRPr="00A77AD6" w:rsidRDefault="00416766" w:rsidP="00416766">
            <w:pPr>
              <w:jc w:val="both"/>
              <w:rPr>
                <w:rFonts w:eastAsia="Calibri" w:cs="Times New Roman"/>
                <w:sz w:val="24"/>
              </w:rPr>
            </w:pPr>
            <w:r w:rsidRPr="00A77AD6">
              <w:rPr>
                <w:rFonts w:eastAsia="Calibri" w:cs="Times New Roman"/>
                <w:sz w:val="24"/>
              </w:rPr>
              <w:t>и) НППБ при обр. с газ. оборудованием</w:t>
            </w:r>
          </w:p>
        </w:tc>
        <w:tc>
          <w:tcPr>
            <w:tcW w:w="1702" w:type="dxa"/>
            <w:tcBorders>
              <w:top w:val="single" w:sz="4" w:space="0" w:color="auto"/>
              <w:left w:val="single" w:sz="4" w:space="0" w:color="auto"/>
              <w:bottom w:val="single" w:sz="4" w:space="0" w:color="auto"/>
              <w:right w:val="single" w:sz="4" w:space="0" w:color="auto"/>
            </w:tcBorders>
          </w:tcPr>
          <w:p w14:paraId="5AB9E6A5"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414" w:type="dxa"/>
            <w:tcBorders>
              <w:top w:val="single" w:sz="4" w:space="0" w:color="auto"/>
              <w:left w:val="single" w:sz="4" w:space="0" w:color="auto"/>
              <w:bottom w:val="single" w:sz="4" w:space="0" w:color="auto"/>
              <w:right w:val="single" w:sz="4" w:space="0" w:color="auto"/>
            </w:tcBorders>
          </w:tcPr>
          <w:p w14:paraId="28D22262"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276" w:type="dxa"/>
            <w:tcBorders>
              <w:top w:val="single" w:sz="4" w:space="0" w:color="auto"/>
              <w:left w:val="single" w:sz="4" w:space="0" w:color="auto"/>
              <w:bottom w:val="single" w:sz="4" w:space="0" w:color="auto"/>
              <w:right w:val="single" w:sz="4" w:space="0" w:color="auto"/>
            </w:tcBorders>
          </w:tcPr>
          <w:p w14:paraId="207DC64C"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2024D176"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1EE6A622"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26</w:t>
            </w:r>
          </w:p>
        </w:tc>
        <w:tc>
          <w:tcPr>
            <w:tcW w:w="4539" w:type="dxa"/>
            <w:tcBorders>
              <w:top w:val="single" w:sz="4" w:space="0" w:color="auto"/>
              <w:left w:val="single" w:sz="4" w:space="0" w:color="auto"/>
              <w:bottom w:val="single" w:sz="4" w:space="0" w:color="auto"/>
              <w:right w:val="single" w:sz="4" w:space="0" w:color="auto"/>
            </w:tcBorders>
            <w:hideMark/>
          </w:tcPr>
          <w:p w14:paraId="118015EF" w14:textId="77777777" w:rsidR="00416766" w:rsidRPr="00A77AD6" w:rsidRDefault="00416766" w:rsidP="00416766">
            <w:pPr>
              <w:jc w:val="both"/>
              <w:rPr>
                <w:rFonts w:eastAsia="Calibri" w:cs="Times New Roman"/>
                <w:sz w:val="24"/>
              </w:rPr>
            </w:pPr>
            <w:r w:rsidRPr="00A77AD6">
              <w:rPr>
                <w:rFonts w:eastAsia="Calibri" w:cs="Times New Roman"/>
                <w:sz w:val="24"/>
              </w:rPr>
              <w:t>Пожары в жилом секторе</w:t>
            </w:r>
          </w:p>
        </w:tc>
        <w:tc>
          <w:tcPr>
            <w:tcW w:w="1702" w:type="dxa"/>
            <w:tcBorders>
              <w:top w:val="single" w:sz="4" w:space="0" w:color="auto"/>
              <w:left w:val="single" w:sz="4" w:space="0" w:color="auto"/>
              <w:bottom w:val="single" w:sz="4" w:space="0" w:color="auto"/>
              <w:right w:val="single" w:sz="4" w:space="0" w:color="auto"/>
            </w:tcBorders>
          </w:tcPr>
          <w:p w14:paraId="79D63269" w14:textId="77777777" w:rsidR="00416766" w:rsidRPr="00A77AD6" w:rsidRDefault="00416766" w:rsidP="00416766">
            <w:pPr>
              <w:jc w:val="center"/>
              <w:rPr>
                <w:rFonts w:eastAsia="Calibri" w:cs="Times New Roman"/>
                <w:sz w:val="24"/>
              </w:rPr>
            </w:pPr>
            <w:r w:rsidRPr="00A77AD6">
              <w:rPr>
                <w:rFonts w:eastAsia="Calibri" w:cs="Times New Roman"/>
                <w:sz w:val="24"/>
              </w:rPr>
              <w:t>18</w:t>
            </w:r>
          </w:p>
        </w:tc>
        <w:tc>
          <w:tcPr>
            <w:tcW w:w="1414" w:type="dxa"/>
            <w:tcBorders>
              <w:top w:val="single" w:sz="4" w:space="0" w:color="auto"/>
              <w:left w:val="single" w:sz="4" w:space="0" w:color="auto"/>
              <w:bottom w:val="single" w:sz="4" w:space="0" w:color="auto"/>
              <w:right w:val="single" w:sz="4" w:space="0" w:color="auto"/>
            </w:tcBorders>
          </w:tcPr>
          <w:p w14:paraId="2958D604" w14:textId="77777777" w:rsidR="00416766" w:rsidRPr="00A77AD6" w:rsidRDefault="00416766" w:rsidP="00416766">
            <w:pPr>
              <w:jc w:val="center"/>
              <w:rPr>
                <w:rFonts w:eastAsia="Calibri" w:cs="Times New Roman"/>
                <w:sz w:val="24"/>
              </w:rPr>
            </w:pPr>
            <w:r w:rsidRPr="00A77AD6">
              <w:rPr>
                <w:rFonts w:eastAsia="Calibri" w:cs="Times New Roman"/>
                <w:sz w:val="24"/>
              </w:rPr>
              <w:t>16</w:t>
            </w:r>
          </w:p>
        </w:tc>
        <w:tc>
          <w:tcPr>
            <w:tcW w:w="1276" w:type="dxa"/>
            <w:tcBorders>
              <w:top w:val="single" w:sz="4" w:space="0" w:color="auto"/>
              <w:left w:val="single" w:sz="4" w:space="0" w:color="auto"/>
              <w:bottom w:val="single" w:sz="4" w:space="0" w:color="auto"/>
              <w:right w:val="single" w:sz="4" w:space="0" w:color="auto"/>
            </w:tcBorders>
          </w:tcPr>
          <w:p w14:paraId="50171245" w14:textId="77777777" w:rsidR="00416766" w:rsidRPr="00A77AD6" w:rsidRDefault="00416766" w:rsidP="00416766">
            <w:pPr>
              <w:jc w:val="center"/>
              <w:rPr>
                <w:rFonts w:eastAsia="Calibri" w:cs="Times New Roman"/>
                <w:sz w:val="24"/>
              </w:rPr>
            </w:pPr>
            <w:r w:rsidRPr="00A77AD6">
              <w:rPr>
                <w:rFonts w:eastAsia="Calibri" w:cs="Times New Roman"/>
                <w:sz w:val="24"/>
              </w:rPr>
              <w:t>-2</w:t>
            </w:r>
          </w:p>
        </w:tc>
      </w:tr>
      <w:tr w:rsidR="00416766" w:rsidRPr="00A77AD6" w14:paraId="5933B765"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F846107"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27</w:t>
            </w:r>
          </w:p>
        </w:tc>
        <w:tc>
          <w:tcPr>
            <w:tcW w:w="4539" w:type="dxa"/>
            <w:tcBorders>
              <w:top w:val="single" w:sz="4" w:space="0" w:color="auto"/>
              <w:left w:val="single" w:sz="4" w:space="0" w:color="auto"/>
              <w:bottom w:val="single" w:sz="4" w:space="0" w:color="auto"/>
              <w:right w:val="single" w:sz="4" w:space="0" w:color="auto"/>
            </w:tcBorders>
            <w:hideMark/>
          </w:tcPr>
          <w:p w14:paraId="548B161E" w14:textId="77777777" w:rsidR="00416766" w:rsidRPr="00A77AD6" w:rsidRDefault="00416766" w:rsidP="00416766">
            <w:pPr>
              <w:jc w:val="both"/>
              <w:rPr>
                <w:rFonts w:eastAsia="Calibri" w:cs="Times New Roman"/>
                <w:sz w:val="24"/>
              </w:rPr>
            </w:pPr>
            <w:r w:rsidRPr="00A77AD6">
              <w:rPr>
                <w:rFonts w:eastAsia="Calibri" w:cs="Times New Roman"/>
                <w:sz w:val="24"/>
              </w:rPr>
              <w:t>Пожары на автотранспорте</w:t>
            </w:r>
          </w:p>
        </w:tc>
        <w:tc>
          <w:tcPr>
            <w:tcW w:w="1702" w:type="dxa"/>
            <w:tcBorders>
              <w:top w:val="single" w:sz="4" w:space="0" w:color="auto"/>
              <w:left w:val="single" w:sz="4" w:space="0" w:color="auto"/>
              <w:bottom w:val="single" w:sz="4" w:space="0" w:color="auto"/>
              <w:right w:val="single" w:sz="4" w:space="0" w:color="auto"/>
            </w:tcBorders>
          </w:tcPr>
          <w:p w14:paraId="76DC6F29" w14:textId="77777777" w:rsidR="00416766" w:rsidRPr="00A77AD6" w:rsidRDefault="00416766" w:rsidP="00416766">
            <w:pPr>
              <w:jc w:val="center"/>
              <w:rPr>
                <w:rFonts w:eastAsia="Calibri" w:cs="Times New Roman"/>
                <w:sz w:val="24"/>
              </w:rPr>
            </w:pPr>
            <w:r w:rsidRPr="00A77AD6">
              <w:rPr>
                <w:rFonts w:eastAsia="Calibri" w:cs="Times New Roman"/>
                <w:sz w:val="24"/>
              </w:rPr>
              <w:t>5</w:t>
            </w:r>
          </w:p>
        </w:tc>
        <w:tc>
          <w:tcPr>
            <w:tcW w:w="1414" w:type="dxa"/>
            <w:tcBorders>
              <w:top w:val="single" w:sz="4" w:space="0" w:color="auto"/>
              <w:left w:val="single" w:sz="4" w:space="0" w:color="auto"/>
              <w:bottom w:val="single" w:sz="4" w:space="0" w:color="auto"/>
              <w:right w:val="single" w:sz="4" w:space="0" w:color="auto"/>
            </w:tcBorders>
          </w:tcPr>
          <w:p w14:paraId="01A1782D" w14:textId="77777777" w:rsidR="00416766" w:rsidRPr="00A77AD6" w:rsidRDefault="00416766" w:rsidP="00416766">
            <w:pPr>
              <w:jc w:val="center"/>
              <w:rPr>
                <w:rFonts w:eastAsia="Calibri" w:cs="Times New Roman"/>
                <w:sz w:val="24"/>
              </w:rPr>
            </w:pPr>
            <w:r w:rsidRPr="00A77AD6">
              <w:rPr>
                <w:rFonts w:eastAsia="Calibri" w:cs="Times New Roman"/>
                <w:sz w:val="24"/>
              </w:rPr>
              <w:t>6</w:t>
            </w:r>
          </w:p>
        </w:tc>
        <w:tc>
          <w:tcPr>
            <w:tcW w:w="1276" w:type="dxa"/>
            <w:tcBorders>
              <w:top w:val="single" w:sz="4" w:space="0" w:color="auto"/>
              <w:left w:val="single" w:sz="4" w:space="0" w:color="auto"/>
              <w:bottom w:val="single" w:sz="4" w:space="0" w:color="auto"/>
              <w:right w:val="single" w:sz="4" w:space="0" w:color="auto"/>
            </w:tcBorders>
          </w:tcPr>
          <w:p w14:paraId="2A8C08A0"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7E9BD3C4"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00F77CB"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28</w:t>
            </w:r>
          </w:p>
        </w:tc>
        <w:tc>
          <w:tcPr>
            <w:tcW w:w="4539" w:type="dxa"/>
            <w:tcBorders>
              <w:top w:val="single" w:sz="4" w:space="0" w:color="auto"/>
              <w:left w:val="single" w:sz="4" w:space="0" w:color="auto"/>
              <w:bottom w:val="single" w:sz="4" w:space="0" w:color="auto"/>
              <w:right w:val="single" w:sz="4" w:space="0" w:color="auto"/>
            </w:tcBorders>
            <w:hideMark/>
          </w:tcPr>
          <w:p w14:paraId="5C737DA9" w14:textId="77777777" w:rsidR="00416766" w:rsidRPr="00A77AD6" w:rsidRDefault="00416766" w:rsidP="00416766">
            <w:pPr>
              <w:jc w:val="both"/>
              <w:rPr>
                <w:rFonts w:eastAsia="Calibri" w:cs="Times New Roman"/>
                <w:sz w:val="24"/>
              </w:rPr>
            </w:pPr>
            <w:r w:rsidRPr="00A77AD6">
              <w:rPr>
                <w:rFonts w:eastAsia="Calibri" w:cs="Times New Roman"/>
                <w:sz w:val="24"/>
              </w:rPr>
              <w:t>Пожары в общеобразовательных учреждениях</w:t>
            </w:r>
          </w:p>
        </w:tc>
        <w:tc>
          <w:tcPr>
            <w:tcW w:w="1702" w:type="dxa"/>
            <w:tcBorders>
              <w:top w:val="single" w:sz="4" w:space="0" w:color="auto"/>
              <w:left w:val="single" w:sz="4" w:space="0" w:color="auto"/>
              <w:bottom w:val="single" w:sz="4" w:space="0" w:color="auto"/>
              <w:right w:val="single" w:sz="4" w:space="0" w:color="auto"/>
            </w:tcBorders>
          </w:tcPr>
          <w:p w14:paraId="55A8B135" w14:textId="77777777" w:rsidR="00416766" w:rsidRPr="00A77AD6" w:rsidRDefault="00416766" w:rsidP="00416766">
            <w:pPr>
              <w:jc w:val="center"/>
              <w:rPr>
                <w:rFonts w:eastAsia="Calibri" w:cs="Times New Roman"/>
                <w:sz w:val="24"/>
              </w:rPr>
            </w:pPr>
            <w:r w:rsidRPr="00A77AD6">
              <w:rPr>
                <w:rFonts w:eastAsia="Calibri" w:cs="Times New Roman"/>
                <w:sz w:val="24"/>
              </w:rPr>
              <w:t>0</w:t>
            </w:r>
          </w:p>
        </w:tc>
        <w:tc>
          <w:tcPr>
            <w:tcW w:w="1414" w:type="dxa"/>
            <w:tcBorders>
              <w:top w:val="single" w:sz="4" w:space="0" w:color="auto"/>
              <w:left w:val="single" w:sz="4" w:space="0" w:color="auto"/>
              <w:bottom w:val="single" w:sz="4" w:space="0" w:color="auto"/>
              <w:right w:val="single" w:sz="4" w:space="0" w:color="auto"/>
            </w:tcBorders>
          </w:tcPr>
          <w:p w14:paraId="43A31EE9"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276" w:type="dxa"/>
            <w:tcBorders>
              <w:top w:val="single" w:sz="4" w:space="0" w:color="auto"/>
              <w:left w:val="single" w:sz="4" w:space="0" w:color="auto"/>
              <w:bottom w:val="single" w:sz="4" w:space="0" w:color="auto"/>
              <w:right w:val="single" w:sz="4" w:space="0" w:color="auto"/>
            </w:tcBorders>
          </w:tcPr>
          <w:p w14:paraId="63E5B69F"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0BF2925D"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B17F685"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29</w:t>
            </w:r>
          </w:p>
        </w:tc>
        <w:tc>
          <w:tcPr>
            <w:tcW w:w="4539" w:type="dxa"/>
            <w:tcBorders>
              <w:top w:val="single" w:sz="4" w:space="0" w:color="auto"/>
              <w:left w:val="single" w:sz="4" w:space="0" w:color="auto"/>
              <w:bottom w:val="single" w:sz="4" w:space="0" w:color="auto"/>
              <w:right w:val="single" w:sz="4" w:space="0" w:color="auto"/>
            </w:tcBorders>
            <w:hideMark/>
          </w:tcPr>
          <w:p w14:paraId="215930F3" w14:textId="77777777" w:rsidR="00416766" w:rsidRPr="00A77AD6" w:rsidRDefault="00416766" w:rsidP="00416766">
            <w:pPr>
              <w:jc w:val="both"/>
              <w:rPr>
                <w:rFonts w:eastAsia="Calibri" w:cs="Times New Roman"/>
                <w:sz w:val="24"/>
              </w:rPr>
            </w:pPr>
            <w:r w:rsidRPr="00A77AD6">
              <w:rPr>
                <w:rFonts w:eastAsia="Calibri" w:cs="Times New Roman"/>
                <w:sz w:val="24"/>
              </w:rPr>
              <w:t>Пожары на предприятиях</w:t>
            </w:r>
          </w:p>
        </w:tc>
        <w:tc>
          <w:tcPr>
            <w:tcW w:w="1702" w:type="dxa"/>
            <w:tcBorders>
              <w:top w:val="single" w:sz="4" w:space="0" w:color="auto"/>
              <w:left w:val="single" w:sz="4" w:space="0" w:color="auto"/>
              <w:bottom w:val="single" w:sz="4" w:space="0" w:color="auto"/>
              <w:right w:val="single" w:sz="4" w:space="0" w:color="auto"/>
            </w:tcBorders>
          </w:tcPr>
          <w:p w14:paraId="75B78B94" w14:textId="77777777" w:rsidR="00416766" w:rsidRPr="00A77AD6" w:rsidRDefault="00416766" w:rsidP="00416766">
            <w:pPr>
              <w:jc w:val="center"/>
              <w:rPr>
                <w:rFonts w:eastAsia="Calibri" w:cs="Times New Roman"/>
                <w:sz w:val="24"/>
              </w:rPr>
            </w:pPr>
            <w:r w:rsidRPr="00A77AD6">
              <w:rPr>
                <w:rFonts w:eastAsia="Calibri" w:cs="Times New Roman"/>
                <w:sz w:val="24"/>
              </w:rPr>
              <w:t>2</w:t>
            </w:r>
          </w:p>
        </w:tc>
        <w:tc>
          <w:tcPr>
            <w:tcW w:w="1414" w:type="dxa"/>
            <w:tcBorders>
              <w:top w:val="single" w:sz="4" w:space="0" w:color="auto"/>
              <w:left w:val="single" w:sz="4" w:space="0" w:color="auto"/>
              <w:bottom w:val="single" w:sz="4" w:space="0" w:color="auto"/>
              <w:right w:val="single" w:sz="4" w:space="0" w:color="auto"/>
            </w:tcBorders>
          </w:tcPr>
          <w:p w14:paraId="1D729A8A" w14:textId="77777777" w:rsidR="00416766" w:rsidRPr="00A77AD6" w:rsidRDefault="00416766" w:rsidP="00416766">
            <w:pPr>
              <w:jc w:val="center"/>
              <w:rPr>
                <w:rFonts w:eastAsia="Calibri" w:cs="Times New Roman"/>
                <w:sz w:val="24"/>
              </w:rPr>
            </w:pPr>
            <w:r w:rsidRPr="00A77AD6">
              <w:rPr>
                <w:rFonts w:eastAsia="Calibri" w:cs="Times New Roman"/>
                <w:sz w:val="24"/>
              </w:rPr>
              <w:t>3</w:t>
            </w:r>
          </w:p>
        </w:tc>
        <w:tc>
          <w:tcPr>
            <w:tcW w:w="1276" w:type="dxa"/>
            <w:tcBorders>
              <w:top w:val="single" w:sz="4" w:space="0" w:color="auto"/>
              <w:left w:val="single" w:sz="4" w:space="0" w:color="auto"/>
              <w:bottom w:val="single" w:sz="4" w:space="0" w:color="auto"/>
              <w:right w:val="single" w:sz="4" w:space="0" w:color="auto"/>
            </w:tcBorders>
          </w:tcPr>
          <w:p w14:paraId="509F57A7"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47B64775"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73E5B473"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30</w:t>
            </w:r>
          </w:p>
        </w:tc>
        <w:tc>
          <w:tcPr>
            <w:tcW w:w="4539" w:type="dxa"/>
            <w:tcBorders>
              <w:top w:val="single" w:sz="4" w:space="0" w:color="auto"/>
              <w:left w:val="single" w:sz="4" w:space="0" w:color="auto"/>
              <w:bottom w:val="single" w:sz="4" w:space="0" w:color="auto"/>
              <w:right w:val="single" w:sz="4" w:space="0" w:color="auto"/>
            </w:tcBorders>
            <w:hideMark/>
          </w:tcPr>
          <w:p w14:paraId="4E48A899" w14:textId="77777777" w:rsidR="00416766" w:rsidRPr="00A77AD6" w:rsidRDefault="00416766" w:rsidP="00416766">
            <w:pPr>
              <w:jc w:val="both"/>
              <w:rPr>
                <w:rFonts w:eastAsia="Calibri" w:cs="Times New Roman"/>
                <w:sz w:val="24"/>
              </w:rPr>
            </w:pPr>
            <w:r w:rsidRPr="00A77AD6">
              <w:rPr>
                <w:rFonts w:eastAsia="Calibri" w:cs="Times New Roman"/>
                <w:sz w:val="24"/>
              </w:rPr>
              <w:t>Пожары на объектах торговли</w:t>
            </w:r>
          </w:p>
        </w:tc>
        <w:tc>
          <w:tcPr>
            <w:tcW w:w="1702" w:type="dxa"/>
            <w:tcBorders>
              <w:top w:val="single" w:sz="4" w:space="0" w:color="auto"/>
              <w:left w:val="single" w:sz="4" w:space="0" w:color="auto"/>
              <w:bottom w:val="single" w:sz="4" w:space="0" w:color="auto"/>
              <w:right w:val="single" w:sz="4" w:space="0" w:color="auto"/>
            </w:tcBorders>
          </w:tcPr>
          <w:p w14:paraId="5478C322"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414" w:type="dxa"/>
            <w:tcBorders>
              <w:top w:val="single" w:sz="4" w:space="0" w:color="auto"/>
              <w:left w:val="single" w:sz="4" w:space="0" w:color="auto"/>
              <w:bottom w:val="single" w:sz="4" w:space="0" w:color="auto"/>
              <w:right w:val="single" w:sz="4" w:space="0" w:color="auto"/>
            </w:tcBorders>
          </w:tcPr>
          <w:p w14:paraId="37E2C91E"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c>
          <w:tcPr>
            <w:tcW w:w="1276" w:type="dxa"/>
            <w:tcBorders>
              <w:top w:val="single" w:sz="4" w:space="0" w:color="auto"/>
              <w:left w:val="single" w:sz="4" w:space="0" w:color="auto"/>
              <w:bottom w:val="single" w:sz="4" w:space="0" w:color="auto"/>
              <w:right w:val="single" w:sz="4" w:space="0" w:color="auto"/>
            </w:tcBorders>
          </w:tcPr>
          <w:p w14:paraId="124A4E9B"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r>
      <w:tr w:rsidR="00416766" w:rsidRPr="00A77AD6" w14:paraId="3618BE85"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36E0215B"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31</w:t>
            </w:r>
          </w:p>
        </w:tc>
        <w:tc>
          <w:tcPr>
            <w:tcW w:w="4539" w:type="dxa"/>
            <w:tcBorders>
              <w:top w:val="single" w:sz="4" w:space="0" w:color="auto"/>
              <w:left w:val="single" w:sz="4" w:space="0" w:color="auto"/>
              <w:bottom w:val="single" w:sz="4" w:space="0" w:color="auto"/>
              <w:right w:val="single" w:sz="4" w:space="0" w:color="auto"/>
            </w:tcBorders>
            <w:hideMark/>
          </w:tcPr>
          <w:p w14:paraId="4F6C6F55" w14:textId="77777777" w:rsidR="00416766" w:rsidRPr="00A77AD6" w:rsidRDefault="00416766" w:rsidP="00416766">
            <w:pPr>
              <w:jc w:val="both"/>
              <w:rPr>
                <w:rFonts w:eastAsia="Calibri" w:cs="Times New Roman"/>
                <w:sz w:val="24"/>
              </w:rPr>
            </w:pPr>
            <w:r w:rsidRPr="00A77AD6">
              <w:rPr>
                <w:rFonts w:eastAsia="Calibri" w:cs="Times New Roman"/>
                <w:sz w:val="24"/>
              </w:rPr>
              <w:t>Пожары на объектах сельского хозяйства</w:t>
            </w:r>
          </w:p>
        </w:tc>
        <w:tc>
          <w:tcPr>
            <w:tcW w:w="1702" w:type="dxa"/>
            <w:tcBorders>
              <w:top w:val="single" w:sz="4" w:space="0" w:color="auto"/>
              <w:left w:val="single" w:sz="4" w:space="0" w:color="auto"/>
              <w:bottom w:val="single" w:sz="4" w:space="0" w:color="auto"/>
              <w:right w:val="single" w:sz="4" w:space="0" w:color="auto"/>
            </w:tcBorders>
          </w:tcPr>
          <w:p w14:paraId="0DF7F077"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414" w:type="dxa"/>
            <w:tcBorders>
              <w:top w:val="single" w:sz="4" w:space="0" w:color="auto"/>
              <w:left w:val="single" w:sz="4" w:space="0" w:color="auto"/>
              <w:bottom w:val="single" w:sz="4" w:space="0" w:color="auto"/>
              <w:right w:val="single" w:sz="4" w:space="0" w:color="auto"/>
            </w:tcBorders>
          </w:tcPr>
          <w:p w14:paraId="7BD0BDDF" w14:textId="77777777" w:rsidR="00416766" w:rsidRPr="00A77AD6" w:rsidRDefault="00416766" w:rsidP="00416766">
            <w:pPr>
              <w:jc w:val="center"/>
              <w:rPr>
                <w:rFonts w:eastAsia="Calibri" w:cs="Times New Roman"/>
                <w:sz w:val="24"/>
              </w:rPr>
            </w:pPr>
            <w:r w:rsidRPr="00A77AD6">
              <w:rPr>
                <w:rFonts w:eastAsia="Calibri" w:cs="Times New Roman"/>
                <w:sz w:val="24"/>
              </w:rPr>
              <w:t>1</w:t>
            </w:r>
          </w:p>
        </w:tc>
        <w:tc>
          <w:tcPr>
            <w:tcW w:w="1276" w:type="dxa"/>
            <w:tcBorders>
              <w:top w:val="single" w:sz="4" w:space="0" w:color="auto"/>
              <w:left w:val="single" w:sz="4" w:space="0" w:color="auto"/>
              <w:bottom w:val="single" w:sz="4" w:space="0" w:color="auto"/>
              <w:right w:val="single" w:sz="4" w:space="0" w:color="auto"/>
            </w:tcBorders>
          </w:tcPr>
          <w:p w14:paraId="12112081" w14:textId="77777777" w:rsidR="00416766" w:rsidRPr="00A77AD6" w:rsidRDefault="00416766" w:rsidP="00416766">
            <w:pPr>
              <w:jc w:val="center"/>
              <w:rPr>
                <w:rFonts w:eastAsia="Calibri" w:cs="Times New Roman"/>
                <w:sz w:val="24"/>
              </w:rPr>
            </w:pPr>
            <w:r w:rsidRPr="00A77AD6">
              <w:rPr>
                <w:rFonts w:eastAsia="Calibri" w:cs="Times New Roman"/>
                <w:sz w:val="24"/>
              </w:rPr>
              <w:t>-</w:t>
            </w:r>
          </w:p>
        </w:tc>
      </w:tr>
      <w:tr w:rsidR="00416766" w:rsidRPr="00A77AD6" w14:paraId="197FA6AB"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6E51BCFF"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32</w:t>
            </w:r>
          </w:p>
        </w:tc>
        <w:tc>
          <w:tcPr>
            <w:tcW w:w="4539" w:type="dxa"/>
            <w:tcBorders>
              <w:top w:val="single" w:sz="4" w:space="0" w:color="auto"/>
              <w:left w:val="single" w:sz="4" w:space="0" w:color="auto"/>
              <w:bottom w:val="single" w:sz="4" w:space="0" w:color="auto"/>
              <w:right w:val="single" w:sz="4" w:space="0" w:color="auto"/>
            </w:tcBorders>
            <w:hideMark/>
          </w:tcPr>
          <w:p w14:paraId="50CC63D1" w14:textId="77777777" w:rsidR="00416766" w:rsidRPr="00A77AD6" w:rsidRDefault="00416766" w:rsidP="00416766">
            <w:pPr>
              <w:jc w:val="both"/>
              <w:rPr>
                <w:rFonts w:eastAsia="Calibri" w:cs="Times New Roman"/>
                <w:sz w:val="24"/>
              </w:rPr>
            </w:pPr>
            <w:r w:rsidRPr="00A77AD6">
              <w:rPr>
                <w:rFonts w:eastAsia="Calibri" w:cs="Times New Roman"/>
                <w:sz w:val="24"/>
              </w:rPr>
              <w:t>Материальный ущерб от пожаров</w:t>
            </w:r>
          </w:p>
        </w:tc>
        <w:tc>
          <w:tcPr>
            <w:tcW w:w="1702" w:type="dxa"/>
            <w:tcBorders>
              <w:top w:val="single" w:sz="4" w:space="0" w:color="auto"/>
              <w:left w:val="single" w:sz="4" w:space="0" w:color="auto"/>
              <w:bottom w:val="single" w:sz="4" w:space="0" w:color="auto"/>
              <w:right w:val="single" w:sz="4" w:space="0" w:color="auto"/>
            </w:tcBorders>
          </w:tcPr>
          <w:p w14:paraId="4C1E3965" w14:textId="77777777" w:rsidR="00416766" w:rsidRPr="00A77AD6" w:rsidRDefault="00416766" w:rsidP="00416766">
            <w:pPr>
              <w:jc w:val="center"/>
              <w:rPr>
                <w:rFonts w:eastAsia="Calibri" w:cs="Times New Roman"/>
                <w:sz w:val="24"/>
              </w:rPr>
            </w:pPr>
            <w:r w:rsidRPr="00A77AD6">
              <w:rPr>
                <w:rFonts w:eastAsia="Calibri" w:cs="Times New Roman"/>
                <w:sz w:val="24"/>
              </w:rPr>
              <w:t>586 075,2</w:t>
            </w:r>
          </w:p>
        </w:tc>
        <w:tc>
          <w:tcPr>
            <w:tcW w:w="1414" w:type="dxa"/>
            <w:tcBorders>
              <w:top w:val="single" w:sz="4" w:space="0" w:color="auto"/>
              <w:left w:val="single" w:sz="4" w:space="0" w:color="auto"/>
              <w:bottom w:val="single" w:sz="4" w:space="0" w:color="auto"/>
              <w:right w:val="single" w:sz="4" w:space="0" w:color="auto"/>
            </w:tcBorders>
          </w:tcPr>
          <w:p w14:paraId="3E8CA3D2" w14:textId="77777777" w:rsidR="00416766" w:rsidRPr="00A77AD6" w:rsidRDefault="00416766" w:rsidP="00416766">
            <w:pPr>
              <w:jc w:val="center"/>
              <w:rPr>
                <w:rFonts w:eastAsia="Calibri" w:cs="Times New Roman"/>
                <w:sz w:val="24"/>
              </w:rPr>
            </w:pPr>
            <w:r w:rsidRPr="00A77AD6">
              <w:rPr>
                <w:rFonts w:eastAsia="Calibri" w:cs="Times New Roman"/>
                <w:sz w:val="24"/>
              </w:rPr>
              <w:t>121 490,0</w:t>
            </w:r>
          </w:p>
        </w:tc>
        <w:tc>
          <w:tcPr>
            <w:tcW w:w="1276" w:type="dxa"/>
            <w:tcBorders>
              <w:top w:val="single" w:sz="4" w:space="0" w:color="auto"/>
              <w:left w:val="single" w:sz="4" w:space="0" w:color="auto"/>
              <w:bottom w:val="single" w:sz="4" w:space="0" w:color="auto"/>
              <w:right w:val="single" w:sz="4" w:space="0" w:color="auto"/>
            </w:tcBorders>
          </w:tcPr>
          <w:p w14:paraId="347577BF" w14:textId="77777777" w:rsidR="00416766" w:rsidRPr="00A77AD6" w:rsidRDefault="00416766" w:rsidP="00416766">
            <w:pPr>
              <w:rPr>
                <w:rFonts w:eastAsia="Calibri" w:cs="Times New Roman"/>
                <w:sz w:val="24"/>
              </w:rPr>
            </w:pPr>
            <w:r w:rsidRPr="00A77AD6">
              <w:rPr>
                <w:rFonts w:eastAsia="Calibri" w:cs="Times New Roman"/>
                <w:sz w:val="24"/>
              </w:rPr>
              <w:t>-464 585,2</w:t>
            </w:r>
          </w:p>
        </w:tc>
      </w:tr>
      <w:tr w:rsidR="00416766" w:rsidRPr="00A77AD6" w14:paraId="4030E5F4"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51299E26"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33</w:t>
            </w:r>
          </w:p>
        </w:tc>
        <w:tc>
          <w:tcPr>
            <w:tcW w:w="4539" w:type="dxa"/>
            <w:tcBorders>
              <w:top w:val="single" w:sz="4" w:space="0" w:color="auto"/>
              <w:left w:val="single" w:sz="4" w:space="0" w:color="auto"/>
              <w:bottom w:val="single" w:sz="4" w:space="0" w:color="auto"/>
              <w:right w:val="single" w:sz="4" w:space="0" w:color="auto"/>
            </w:tcBorders>
            <w:hideMark/>
          </w:tcPr>
          <w:p w14:paraId="44A50234" w14:textId="77777777" w:rsidR="00416766" w:rsidRPr="00A77AD6" w:rsidRDefault="00416766" w:rsidP="00416766">
            <w:pPr>
              <w:jc w:val="both"/>
              <w:rPr>
                <w:rFonts w:eastAsia="Calibri" w:cs="Times New Roman"/>
                <w:sz w:val="24"/>
              </w:rPr>
            </w:pPr>
            <w:r w:rsidRPr="00A77AD6">
              <w:rPr>
                <w:rFonts w:eastAsia="Calibri" w:cs="Times New Roman"/>
                <w:sz w:val="24"/>
              </w:rPr>
              <w:t>Спасено имущество на пожарах на сумму</w:t>
            </w:r>
          </w:p>
        </w:tc>
        <w:tc>
          <w:tcPr>
            <w:tcW w:w="1702" w:type="dxa"/>
            <w:tcBorders>
              <w:top w:val="single" w:sz="4" w:space="0" w:color="auto"/>
              <w:left w:val="single" w:sz="4" w:space="0" w:color="auto"/>
              <w:bottom w:val="single" w:sz="4" w:space="0" w:color="auto"/>
              <w:right w:val="single" w:sz="4" w:space="0" w:color="auto"/>
            </w:tcBorders>
          </w:tcPr>
          <w:p w14:paraId="09525C09" w14:textId="77777777" w:rsidR="00416766" w:rsidRPr="00A77AD6" w:rsidRDefault="00416766" w:rsidP="00416766">
            <w:pPr>
              <w:jc w:val="center"/>
              <w:rPr>
                <w:rFonts w:eastAsia="Calibri" w:cs="Times New Roman"/>
                <w:sz w:val="24"/>
              </w:rPr>
            </w:pPr>
            <w:r w:rsidRPr="00A77AD6">
              <w:rPr>
                <w:rFonts w:eastAsia="Calibri" w:cs="Times New Roman"/>
                <w:sz w:val="24"/>
              </w:rPr>
              <w:t>1 827 528,0</w:t>
            </w:r>
          </w:p>
        </w:tc>
        <w:tc>
          <w:tcPr>
            <w:tcW w:w="1414" w:type="dxa"/>
            <w:tcBorders>
              <w:top w:val="single" w:sz="4" w:space="0" w:color="auto"/>
              <w:left w:val="single" w:sz="4" w:space="0" w:color="auto"/>
              <w:bottom w:val="single" w:sz="4" w:space="0" w:color="auto"/>
              <w:right w:val="single" w:sz="4" w:space="0" w:color="auto"/>
            </w:tcBorders>
          </w:tcPr>
          <w:p w14:paraId="37A18243" w14:textId="77777777" w:rsidR="00416766" w:rsidRPr="00A77AD6" w:rsidRDefault="00416766" w:rsidP="00416766">
            <w:pPr>
              <w:jc w:val="center"/>
              <w:rPr>
                <w:rFonts w:eastAsia="Calibri" w:cs="Times New Roman"/>
                <w:sz w:val="24"/>
              </w:rPr>
            </w:pPr>
            <w:r w:rsidRPr="00A77AD6">
              <w:rPr>
                <w:rFonts w:eastAsia="Calibri" w:cs="Times New Roman"/>
                <w:sz w:val="24"/>
              </w:rPr>
              <w:t>556 100,0</w:t>
            </w:r>
          </w:p>
        </w:tc>
        <w:tc>
          <w:tcPr>
            <w:tcW w:w="1276" w:type="dxa"/>
            <w:tcBorders>
              <w:top w:val="single" w:sz="4" w:space="0" w:color="auto"/>
              <w:left w:val="single" w:sz="4" w:space="0" w:color="auto"/>
              <w:bottom w:val="single" w:sz="4" w:space="0" w:color="auto"/>
              <w:right w:val="single" w:sz="4" w:space="0" w:color="auto"/>
            </w:tcBorders>
          </w:tcPr>
          <w:p w14:paraId="4A0F18A2" w14:textId="77777777" w:rsidR="00416766" w:rsidRPr="00A77AD6" w:rsidRDefault="00416766" w:rsidP="00416766">
            <w:pPr>
              <w:rPr>
                <w:rFonts w:eastAsia="Calibri" w:cs="Times New Roman"/>
                <w:sz w:val="24"/>
              </w:rPr>
            </w:pPr>
            <w:r w:rsidRPr="00A77AD6">
              <w:rPr>
                <w:rFonts w:eastAsia="Calibri" w:cs="Times New Roman"/>
                <w:sz w:val="24"/>
              </w:rPr>
              <w:t>-1 271 428</w:t>
            </w:r>
          </w:p>
        </w:tc>
      </w:tr>
      <w:tr w:rsidR="00416766" w:rsidRPr="00A77AD6" w14:paraId="59F5DCDE" w14:textId="77777777" w:rsidTr="00416766">
        <w:tc>
          <w:tcPr>
            <w:tcW w:w="675" w:type="dxa"/>
            <w:tcBorders>
              <w:top w:val="single" w:sz="4" w:space="0" w:color="auto"/>
              <w:left w:val="single" w:sz="4" w:space="0" w:color="auto"/>
              <w:bottom w:val="single" w:sz="4" w:space="0" w:color="auto"/>
              <w:right w:val="single" w:sz="4" w:space="0" w:color="auto"/>
            </w:tcBorders>
            <w:hideMark/>
          </w:tcPr>
          <w:p w14:paraId="2EF29915" w14:textId="77777777" w:rsidR="00416766" w:rsidRPr="00A77AD6" w:rsidRDefault="00416766" w:rsidP="00416766">
            <w:pPr>
              <w:jc w:val="center"/>
              <w:rPr>
                <w:rFonts w:eastAsia="Calibri" w:cs="Times New Roman"/>
                <w:sz w:val="24"/>
                <w:szCs w:val="24"/>
              </w:rPr>
            </w:pPr>
            <w:r w:rsidRPr="00A77AD6">
              <w:rPr>
                <w:rFonts w:eastAsia="Calibri" w:cs="Times New Roman"/>
                <w:sz w:val="24"/>
                <w:szCs w:val="24"/>
              </w:rPr>
              <w:t>34</w:t>
            </w:r>
          </w:p>
        </w:tc>
        <w:tc>
          <w:tcPr>
            <w:tcW w:w="4539" w:type="dxa"/>
            <w:tcBorders>
              <w:top w:val="single" w:sz="4" w:space="0" w:color="auto"/>
              <w:left w:val="single" w:sz="4" w:space="0" w:color="auto"/>
              <w:bottom w:val="single" w:sz="4" w:space="0" w:color="auto"/>
              <w:right w:val="single" w:sz="4" w:space="0" w:color="auto"/>
            </w:tcBorders>
            <w:hideMark/>
          </w:tcPr>
          <w:p w14:paraId="2BE7937F" w14:textId="77777777" w:rsidR="00416766" w:rsidRPr="00A77AD6" w:rsidRDefault="00416766" w:rsidP="00416766">
            <w:pPr>
              <w:jc w:val="both"/>
              <w:rPr>
                <w:rFonts w:eastAsia="Calibri" w:cs="Times New Roman"/>
                <w:sz w:val="24"/>
              </w:rPr>
            </w:pPr>
            <w:r w:rsidRPr="00A77AD6">
              <w:rPr>
                <w:rFonts w:eastAsia="Calibri" w:cs="Times New Roman"/>
                <w:sz w:val="24"/>
              </w:rPr>
              <w:t>Спасено людей на пожарах</w:t>
            </w:r>
          </w:p>
        </w:tc>
        <w:tc>
          <w:tcPr>
            <w:tcW w:w="1702" w:type="dxa"/>
            <w:tcBorders>
              <w:top w:val="single" w:sz="4" w:space="0" w:color="auto"/>
              <w:left w:val="single" w:sz="4" w:space="0" w:color="auto"/>
              <w:bottom w:val="single" w:sz="4" w:space="0" w:color="auto"/>
              <w:right w:val="single" w:sz="4" w:space="0" w:color="auto"/>
            </w:tcBorders>
          </w:tcPr>
          <w:p w14:paraId="6E1232F2" w14:textId="77777777" w:rsidR="00416766" w:rsidRPr="00A77AD6" w:rsidRDefault="00416766" w:rsidP="00416766">
            <w:pPr>
              <w:jc w:val="center"/>
              <w:rPr>
                <w:rFonts w:eastAsia="Calibri" w:cs="Times New Roman"/>
                <w:sz w:val="24"/>
              </w:rPr>
            </w:pPr>
            <w:r w:rsidRPr="00A77AD6">
              <w:rPr>
                <w:rFonts w:eastAsia="Calibri" w:cs="Times New Roman"/>
                <w:sz w:val="24"/>
              </w:rPr>
              <w:t>43</w:t>
            </w:r>
          </w:p>
        </w:tc>
        <w:tc>
          <w:tcPr>
            <w:tcW w:w="1414" w:type="dxa"/>
            <w:tcBorders>
              <w:top w:val="single" w:sz="4" w:space="0" w:color="auto"/>
              <w:left w:val="single" w:sz="4" w:space="0" w:color="auto"/>
              <w:bottom w:val="single" w:sz="4" w:space="0" w:color="auto"/>
              <w:right w:val="single" w:sz="4" w:space="0" w:color="auto"/>
            </w:tcBorders>
          </w:tcPr>
          <w:p w14:paraId="4B395683" w14:textId="77777777" w:rsidR="00416766" w:rsidRPr="00A77AD6" w:rsidRDefault="00416766" w:rsidP="00416766">
            <w:pPr>
              <w:jc w:val="center"/>
              <w:rPr>
                <w:rFonts w:eastAsia="Calibri" w:cs="Times New Roman"/>
                <w:sz w:val="24"/>
              </w:rPr>
            </w:pPr>
            <w:r w:rsidRPr="00A77AD6">
              <w:rPr>
                <w:rFonts w:eastAsia="Calibri" w:cs="Times New Roman"/>
                <w:sz w:val="24"/>
              </w:rPr>
              <w:t>14</w:t>
            </w:r>
          </w:p>
        </w:tc>
        <w:tc>
          <w:tcPr>
            <w:tcW w:w="1276" w:type="dxa"/>
            <w:tcBorders>
              <w:top w:val="single" w:sz="4" w:space="0" w:color="auto"/>
              <w:left w:val="single" w:sz="4" w:space="0" w:color="auto"/>
              <w:bottom w:val="single" w:sz="4" w:space="0" w:color="auto"/>
              <w:right w:val="single" w:sz="4" w:space="0" w:color="auto"/>
            </w:tcBorders>
          </w:tcPr>
          <w:p w14:paraId="71B8CF4E" w14:textId="77777777" w:rsidR="00416766" w:rsidRPr="00A77AD6" w:rsidRDefault="00416766" w:rsidP="00416766">
            <w:pPr>
              <w:jc w:val="center"/>
              <w:rPr>
                <w:rFonts w:eastAsia="Calibri" w:cs="Times New Roman"/>
                <w:sz w:val="24"/>
              </w:rPr>
            </w:pPr>
            <w:r w:rsidRPr="00A77AD6">
              <w:rPr>
                <w:rFonts w:eastAsia="Calibri" w:cs="Times New Roman"/>
                <w:sz w:val="24"/>
              </w:rPr>
              <w:t>-29</w:t>
            </w:r>
          </w:p>
        </w:tc>
      </w:tr>
    </w:tbl>
    <w:p w14:paraId="206205B3" w14:textId="50D81870" w:rsidR="00416766" w:rsidRPr="00321758" w:rsidRDefault="00416766" w:rsidP="00321758">
      <w:pPr>
        <w:tabs>
          <w:tab w:val="left" w:pos="709"/>
          <w:tab w:val="left" w:pos="7346"/>
        </w:tabs>
        <w:spacing w:before="120"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Исходя из вышеизложенных показателей в сравнении с предыдущим периодом, можно сделать вывод о том, что имеются как незначительные повышения показателей, так и их снижение.</w:t>
      </w:r>
    </w:p>
    <w:p w14:paraId="6B816F07" w14:textId="77777777" w:rsidR="00416766" w:rsidRPr="00321758" w:rsidRDefault="00416766" w:rsidP="00416766">
      <w:pPr>
        <w:tabs>
          <w:tab w:val="left" w:pos="709"/>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Уменьшилось количество пожаров, связанных с неосторожным обращением с огнем, а также при курении. Увеличилось количество возгораний на предприятиях. Зарегистрирован один случай пожара на объекте дошкольного образования. Уменьшилось количество пожаров в жилом секторе.</w:t>
      </w:r>
    </w:p>
    <w:p w14:paraId="5F8D58ED" w14:textId="77777777" w:rsidR="00416766" w:rsidRPr="00321758" w:rsidRDefault="00416766" w:rsidP="00416766">
      <w:pPr>
        <w:tabs>
          <w:tab w:val="left" w:pos="709"/>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Увеличилось количество пожаров на автотранспорте. Зафиксирован 1 случай гибели по причине курения в состоянии алкогольного опьянения, а также один случай гибели гражданина без определённого места жительства, скончавшегося от полученных ожогов в результате неосторожного обращения с огнём. Что превышает показатели 2022 года. Значительно увеличился размер материального ущерба от пожаров за указанный период с предыдущим периодом прошлого года.</w:t>
      </w:r>
    </w:p>
    <w:p w14:paraId="4C995FD4" w14:textId="77777777" w:rsidR="00416766" w:rsidRPr="00321758" w:rsidRDefault="00416766" w:rsidP="00416766">
      <w:pPr>
        <w:tabs>
          <w:tab w:val="left" w:pos="709"/>
          <w:tab w:val="left" w:pos="7346"/>
        </w:tabs>
        <w:spacing w:line="276" w:lineRule="auto"/>
        <w:ind w:firstLine="709"/>
        <w:jc w:val="both"/>
        <w:rPr>
          <w:rFonts w:eastAsia="Times New Roman" w:cs="Times New Roman"/>
          <w:i/>
          <w:sz w:val="26"/>
          <w:szCs w:val="26"/>
          <w:lang w:eastAsia="ru-RU"/>
        </w:rPr>
      </w:pPr>
      <w:r w:rsidRPr="00321758">
        <w:rPr>
          <w:rFonts w:eastAsia="Times New Roman" w:cs="Times New Roman"/>
          <w:bCs/>
          <w:i/>
          <w:sz w:val="26"/>
          <w:szCs w:val="26"/>
          <w:lang w:eastAsia="ru-RU"/>
        </w:rPr>
        <w:t>Задачами ОГПН СВПЧ-2 на следующий квартал 2023 года являются:</w:t>
      </w:r>
    </w:p>
    <w:p w14:paraId="32FE18CA" w14:textId="77777777" w:rsidR="00416766" w:rsidRPr="00321758" w:rsidRDefault="00416766" w:rsidP="00416766">
      <w:pPr>
        <w:tabs>
          <w:tab w:val="left" w:pos="709"/>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lastRenderedPageBreak/>
        <w:t>- в рамках предстоящей операции «За безопасность ВМЕСТЕ» необходимость сбора информации о социально-незащищённой категории граждан проживающих на территории г. Бендеры и прилегающих сёл находящихся под охраной СВПЧ-2, обновления списков многодетных семей, одиноко - проживающих пенсионеров и категории граждан, состоящих на учёте в УВД г. Бендеры как неблагополучные для последующего обхода данной категории граждан с целью профилактического обследования их жилья на предмет противопожарного состояния, выявления грубых нарушений эксплуатации электро- и газового оборудования, а также проведения бесед и лекций с гражданами о мерах безопасности при обращении с бытовыми приборами и правилами поддержания порядка в жилых помещениях;</w:t>
      </w:r>
    </w:p>
    <w:p w14:paraId="5909CFE1" w14:textId="77777777" w:rsidR="00416766" w:rsidRPr="00321758" w:rsidRDefault="00416766" w:rsidP="00416766">
      <w:pPr>
        <w:tabs>
          <w:tab w:val="left" w:pos="709"/>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 проводить разъяснительную работу среди рабочих, служащих, населения по месту жительства, направленную на предупреждение пожаров.</w:t>
      </w:r>
    </w:p>
    <w:p w14:paraId="6878C40D" w14:textId="5437EBDA" w:rsidR="00416766" w:rsidRDefault="00416766" w:rsidP="00416766">
      <w:pPr>
        <w:tabs>
          <w:tab w:val="left" w:pos="709"/>
          <w:tab w:val="left" w:pos="7346"/>
        </w:tabs>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 провести предварительное обследование на предмет соблюдения норм и правил пожарной безопасности на объектах МУ «Управления культуры г. Бендеры» и МУ «Управление народного образования г. Бендеры», в рамках предстоящих новогодних мероприятий.</w:t>
      </w:r>
    </w:p>
    <w:p w14:paraId="005FE1B7" w14:textId="7962E2F3"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61A96A54" w14:textId="5923FE3E"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54DD7F44" w14:textId="186B5FFE"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6A4E4792" w14:textId="05820F96"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699C9281" w14:textId="13DDA950"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39B522F3" w14:textId="76A48B96"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218C016A" w14:textId="2EF344BF"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45A10E6E" w14:textId="50F1AA65"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6222CC64" w14:textId="31F329EB"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589BF6BC" w14:textId="772B6C12"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57DDEE5E" w14:textId="6AB0983A"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13CCD51F" w14:textId="64EE336C"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21379C97" w14:textId="2F4335D6"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407511D5" w14:textId="44AEAA1F"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7BC1509C" w14:textId="46F58AF4"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54E07A32" w14:textId="54F4A087"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47BF3615" w14:textId="0144D743"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4902DF1C" w14:textId="13A3DCEE"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105F5C99" w14:textId="7FD72FC6"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7D50B683" w14:textId="03D45FD2"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056CB1EA" w14:textId="1FE6EDF2" w:rsidR="002E28BE"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79432E35" w14:textId="77777777" w:rsidR="002E28BE" w:rsidRPr="00A77AD6" w:rsidRDefault="002E28BE" w:rsidP="00416766">
      <w:pPr>
        <w:tabs>
          <w:tab w:val="left" w:pos="709"/>
          <w:tab w:val="left" w:pos="7346"/>
        </w:tabs>
        <w:spacing w:line="276" w:lineRule="auto"/>
        <w:ind w:firstLine="709"/>
        <w:jc w:val="both"/>
        <w:rPr>
          <w:rFonts w:eastAsia="Times New Roman" w:cs="Times New Roman"/>
          <w:sz w:val="26"/>
          <w:szCs w:val="26"/>
          <w:lang w:eastAsia="ru-RU"/>
        </w:rPr>
      </w:pPr>
    </w:p>
    <w:p w14:paraId="7C061457" w14:textId="77777777" w:rsidR="00C61A1F" w:rsidRPr="00321758" w:rsidRDefault="00C61A1F" w:rsidP="00321758">
      <w:pPr>
        <w:pStyle w:val="115"/>
        <w:spacing w:before="120" w:after="120" w:line="276" w:lineRule="auto"/>
        <w:jc w:val="center"/>
        <w:rPr>
          <w:rFonts w:ascii="Times New Roman" w:hAnsi="Times New Roman"/>
          <w:color w:val="auto"/>
          <w:sz w:val="26"/>
          <w:szCs w:val="26"/>
        </w:rPr>
      </w:pPr>
      <w:bookmarkStart w:id="43" w:name="_Toc152156338"/>
      <w:r w:rsidRPr="00321758">
        <w:rPr>
          <w:rFonts w:ascii="Times New Roman" w:hAnsi="Times New Roman"/>
          <w:color w:val="auto"/>
          <w:sz w:val="26"/>
          <w:szCs w:val="26"/>
        </w:rPr>
        <w:lastRenderedPageBreak/>
        <w:t>2.4. Экологическая и природоохранная деятельность</w:t>
      </w:r>
      <w:bookmarkEnd w:id="43"/>
    </w:p>
    <w:p w14:paraId="104743D8" w14:textId="77777777" w:rsidR="00DF4DF4" w:rsidRPr="00321758" w:rsidRDefault="00DF4DF4" w:rsidP="002E28BE">
      <w:pPr>
        <w:spacing w:line="276" w:lineRule="auto"/>
        <w:ind w:firstLine="709"/>
        <w:jc w:val="both"/>
        <w:rPr>
          <w:rFonts w:eastAsia="Times New Roman" w:cs="Times New Roman"/>
          <w:sz w:val="26"/>
          <w:szCs w:val="26"/>
          <w:lang w:eastAsia="ru-RU"/>
        </w:rPr>
      </w:pPr>
      <w:r w:rsidRPr="00321758">
        <w:rPr>
          <w:rFonts w:eastAsia="Times New Roman" w:cs="Times New Roman"/>
          <w:sz w:val="26"/>
          <w:szCs w:val="26"/>
          <w:lang w:eastAsia="ru-RU"/>
        </w:rPr>
        <w:t xml:space="preserve">На основании Постановления Правительства Приднестровской Молдавской Республики от 13 апреля 2023 года № 130 «О внесении изменений и дополнения в Постановление Правительства Приднестровской Молдавской Республики от 2 февраля 2017 года № 15 «Об утверждении Положения, структуры и предельной штатной численности Государственной службы экологического контроля и охраны окружающей среды Приднестровской Молдавской Республики» полномочия </w:t>
      </w:r>
      <w:r w:rsidRPr="00321758">
        <w:rPr>
          <w:rFonts w:eastAsia="Times New Roman" w:cs="Times New Roman"/>
          <w:sz w:val="26"/>
          <w:szCs w:val="26"/>
          <w:shd w:val="clear" w:color="auto" w:fill="FFFFFF"/>
          <w:lang w:eastAsia="ru-RU"/>
        </w:rPr>
        <w:t>в области приема расчетов и взимания платежей за загрязнение, негативные воздействия на окружающую природную среду, использование природных ресурсов, осуществление контроля за правильностью и полнотой исчисления платежей за загрязнение окружающей природной среды и пользование природными ресурсами на бумажном носителе и (или) в электронном виде – посредством государственной информационной системы «Электронная отчетность» по формам, размещенным на ресурсе системы, за исключением сбора за транзит и ввоз экологически опасных грузов, подготовки предложений по взиманию платежей за пользование недрами и отчислений на воспроизводство минерально-сырьевой базы, а также контроля за правильностью и полнотой их исчисления, переданы в Государственную службу</w:t>
      </w:r>
      <w:r w:rsidRPr="00321758">
        <w:rPr>
          <w:rFonts w:eastAsia="Times New Roman" w:cs="Times New Roman"/>
          <w:sz w:val="26"/>
          <w:szCs w:val="26"/>
          <w:lang w:eastAsia="ru-RU"/>
        </w:rPr>
        <w:t xml:space="preserve"> экологического контроля и охраны окружающей среды Приднестровской Молдавской Республики.</w:t>
      </w:r>
    </w:p>
    <w:p w14:paraId="19028139" w14:textId="6C5B5E40" w:rsidR="00DF4DF4" w:rsidRDefault="00DF4DF4" w:rsidP="002E28BE">
      <w:pPr>
        <w:spacing w:line="276" w:lineRule="auto"/>
        <w:ind w:firstLine="709"/>
        <w:jc w:val="both"/>
        <w:rPr>
          <w:sz w:val="26"/>
          <w:szCs w:val="26"/>
          <w:lang w:eastAsia="ru-RU"/>
        </w:rPr>
      </w:pPr>
      <w:r w:rsidRPr="00321758">
        <w:rPr>
          <w:sz w:val="26"/>
          <w:szCs w:val="26"/>
          <w:lang w:eastAsia="ru-RU"/>
        </w:rPr>
        <w:t>В соответствии с вышеуказанным, вопросы экологической обстановки в городе не входят в компетенцию Бендерского управления сельского хозяйства и природных ресурсов.</w:t>
      </w:r>
    </w:p>
    <w:p w14:paraId="083BC134" w14:textId="5524A2E5" w:rsidR="002E28BE" w:rsidRDefault="002E28BE" w:rsidP="00DF4DF4">
      <w:pPr>
        <w:ind w:firstLine="709"/>
        <w:rPr>
          <w:sz w:val="26"/>
          <w:szCs w:val="26"/>
          <w:lang w:eastAsia="ru-RU"/>
        </w:rPr>
      </w:pPr>
    </w:p>
    <w:p w14:paraId="798A070D" w14:textId="6874EA1A" w:rsidR="002E28BE" w:rsidRDefault="002E28BE" w:rsidP="00DF4DF4">
      <w:pPr>
        <w:ind w:firstLine="709"/>
        <w:rPr>
          <w:sz w:val="26"/>
          <w:szCs w:val="26"/>
          <w:lang w:eastAsia="ru-RU"/>
        </w:rPr>
      </w:pPr>
    </w:p>
    <w:p w14:paraId="6845C315" w14:textId="68DD8EE4" w:rsidR="002E28BE" w:rsidRDefault="002E28BE" w:rsidP="00DF4DF4">
      <w:pPr>
        <w:ind w:firstLine="709"/>
        <w:rPr>
          <w:sz w:val="26"/>
          <w:szCs w:val="26"/>
          <w:lang w:eastAsia="ru-RU"/>
        </w:rPr>
      </w:pPr>
    </w:p>
    <w:p w14:paraId="16BFAB27" w14:textId="4D46C58C" w:rsidR="002E28BE" w:rsidRDefault="002E28BE" w:rsidP="00DF4DF4">
      <w:pPr>
        <w:ind w:firstLine="709"/>
        <w:rPr>
          <w:sz w:val="26"/>
          <w:szCs w:val="26"/>
          <w:lang w:eastAsia="ru-RU"/>
        </w:rPr>
      </w:pPr>
    </w:p>
    <w:p w14:paraId="2F15767C" w14:textId="125B3D85" w:rsidR="002E28BE" w:rsidRDefault="002E28BE" w:rsidP="00DF4DF4">
      <w:pPr>
        <w:ind w:firstLine="709"/>
        <w:rPr>
          <w:sz w:val="26"/>
          <w:szCs w:val="26"/>
          <w:lang w:eastAsia="ru-RU"/>
        </w:rPr>
      </w:pPr>
    </w:p>
    <w:p w14:paraId="5153CD7D" w14:textId="034B10DE" w:rsidR="002E28BE" w:rsidRDefault="002E28BE" w:rsidP="00DF4DF4">
      <w:pPr>
        <w:ind w:firstLine="709"/>
        <w:rPr>
          <w:sz w:val="26"/>
          <w:szCs w:val="26"/>
          <w:lang w:eastAsia="ru-RU"/>
        </w:rPr>
      </w:pPr>
    </w:p>
    <w:p w14:paraId="71D2D4B6" w14:textId="5B8E1E75" w:rsidR="002E28BE" w:rsidRDefault="002E28BE" w:rsidP="00DF4DF4">
      <w:pPr>
        <w:ind w:firstLine="709"/>
        <w:rPr>
          <w:sz w:val="26"/>
          <w:szCs w:val="26"/>
          <w:lang w:eastAsia="ru-RU"/>
        </w:rPr>
      </w:pPr>
    </w:p>
    <w:p w14:paraId="76334D23" w14:textId="49543209" w:rsidR="002E28BE" w:rsidRDefault="002E28BE" w:rsidP="00DF4DF4">
      <w:pPr>
        <w:ind w:firstLine="709"/>
        <w:rPr>
          <w:sz w:val="26"/>
          <w:szCs w:val="26"/>
          <w:lang w:eastAsia="ru-RU"/>
        </w:rPr>
      </w:pPr>
    </w:p>
    <w:p w14:paraId="3E1071F0" w14:textId="78300583" w:rsidR="002E28BE" w:rsidRDefault="002E28BE" w:rsidP="00DF4DF4">
      <w:pPr>
        <w:ind w:firstLine="709"/>
        <w:rPr>
          <w:sz w:val="26"/>
          <w:szCs w:val="26"/>
          <w:lang w:eastAsia="ru-RU"/>
        </w:rPr>
      </w:pPr>
    </w:p>
    <w:p w14:paraId="65507723" w14:textId="794FA737" w:rsidR="002E28BE" w:rsidRDefault="002E28BE" w:rsidP="00DF4DF4">
      <w:pPr>
        <w:ind w:firstLine="709"/>
        <w:rPr>
          <w:sz w:val="26"/>
          <w:szCs w:val="26"/>
          <w:lang w:eastAsia="ru-RU"/>
        </w:rPr>
      </w:pPr>
    </w:p>
    <w:p w14:paraId="7FCECF07" w14:textId="3EA7DE68" w:rsidR="002E28BE" w:rsidRDefault="002E28BE" w:rsidP="00DF4DF4">
      <w:pPr>
        <w:ind w:firstLine="709"/>
        <w:rPr>
          <w:sz w:val="26"/>
          <w:szCs w:val="26"/>
          <w:lang w:eastAsia="ru-RU"/>
        </w:rPr>
      </w:pPr>
    </w:p>
    <w:p w14:paraId="490C0596" w14:textId="20A51D96" w:rsidR="002E28BE" w:rsidRDefault="002E28BE" w:rsidP="00DF4DF4">
      <w:pPr>
        <w:ind w:firstLine="709"/>
        <w:rPr>
          <w:sz w:val="26"/>
          <w:szCs w:val="26"/>
          <w:lang w:eastAsia="ru-RU"/>
        </w:rPr>
      </w:pPr>
    </w:p>
    <w:p w14:paraId="796CD490" w14:textId="29692E69" w:rsidR="002E28BE" w:rsidRDefault="002E28BE" w:rsidP="00DF4DF4">
      <w:pPr>
        <w:ind w:firstLine="709"/>
        <w:rPr>
          <w:sz w:val="26"/>
          <w:szCs w:val="26"/>
          <w:lang w:eastAsia="ru-RU"/>
        </w:rPr>
      </w:pPr>
    </w:p>
    <w:p w14:paraId="43262FD0" w14:textId="29E7CB49" w:rsidR="002E28BE" w:rsidRDefault="002E28BE" w:rsidP="00DF4DF4">
      <w:pPr>
        <w:ind w:firstLine="709"/>
        <w:rPr>
          <w:sz w:val="26"/>
          <w:szCs w:val="26"/>
          <w:lang w:eastAsia="ru-RU"/>
        </w:rPr>
      </w:pPr>
    </w:p>
    <w:p w14:paraId="3C6E68B1" w14:textId="48813211" w:rsidR="002E28BE" w:rsidRDefault="002E28BE" w:rsidP="00DF4DF4">
      <w:pPr>
        <w:ind w:firstLine="709"/>
        <w:rPr>
          <w:sz w:val="26"/>
          <w:szCs w:val="26"/>
          <w:lang w:eastAsia="ru-RU"/>
        </w:rPr>
      </w:pPr>
    </w:p>
    <w:p w14:paraId="1F6A89CC" w14:textId="05532ADA" w:rsidR="002E28BE" w:rsidRDefault="002E28BE" w:rsidP="00DF4DF4">
      <w:pPr>
        <w:ind w:firstLine="709"/>
        <w:rPr>
          <w:sz w:val="26"/>
          <w:szCs w:val="26"/>
          <w:lang w:eastAsia="ru-RU"/>
        </w:rPr>
      </w:pPr>
    </w:p>
    <w:p w14:paraId="629FAA69" w14:textId="23567952" w:rsidR="002E28BE" w:rsidRDefault="002E28BE" w:rsidP="00DF4DF4">
      <w:pPr>
        <w:ind w:firstLine="709"/>
        <w:rPr>
          <w:sz w:val="26"/>
          <w:szCs w:val="26"/>
          <w:lang w:eastAsia="ru-RU"/>
        </w:rPr>
      </w:pPr>
    </w:p>
    <w:p w14:paraId="47790D17" w14:textId="33933F85" w:rsidR="002E28BE" w:rsidRDefault="002E28BE" w:rsidP="00DF4DF4">
      <w:pPr>
        <w:ind w:firstLine="709"/>
        <w:rPr>
          <w:sz w:val="26"/>
          <w:szCs w:val="26"/>
          <w:lang w:eastAsia="ru-RU"/>
        </w:rPr>
      </w:pPr>
    </w:p>
    <w:p w14:paraId="32F8A251" w14:textId="77777777" w:rsidR="002E28BE" w:rsidRPr="00DF4DF4" w:rsidRDefault="002E28BE" w:rsidP="00DF4DF4">
      <w:pPr>
        <w:ind w:firstLine="709"/>
        <w:rPr>
          <w:sz w:val="26"/>
          <w:szCs w:val="26"/>
          <w:lang w:eastAsia="ru-RU"/>
        </w:rPr>
      </w:pPr>
    </w:p>
    <w:p w14:paraId="102433B0" w14:textId="77777777" w:rsidR="00C61A1F" w:rsidRPr="00321758" w:rsidRDefault="00C61A1F" w:rsidP="00DF4DF4">
      <w:pPr>
        <w:pStyle w:val="115"/>
        <w:spacing w:before="120" w:after="120" w:line="276" w:lineRule="auto"/>
        <w:jc w:val="center"/>
        <w:rPr>
          <w:rFonts w:ascii="Times New Roman" w:hAnsi="Times New Roman"/>
          <w:color w:val="auto"/>
          <w:sz w:val="26"/>
          <w:szCs w:val="26"/>
        </w:rPr>
      </w:pPr>
      <w:bookmarkStart w:id="44" w:name="_Toc152156339"/>
      <w:r w:rsidRPr="00321758">
        <w:rPr>
          <w:rFonts w:ascii="Times New Roman" w:hAnsi="Times New Roman"/>
          <w:color w:val="auto"/>
          <w:sz w:val="26"/>
          <w:szCs w:val="26"/>
        </w:rPr>
        <w:lastRenderedPageBreak/>
        <w:t>2.5. Межмуниципальное сотрудничество</w:t>
      </w:r>
      <w:bookmarkEnd w:id="44"/>
    </w:p>
    <w:p w14:paraId="57DFA175" w14:textId="77777777" w:rsidR="008A260B" w:rsidRPr="00321758" w:rsidRDefault="008A260B" w:rsidP="00F40025">
      <w:pPr>
        <w:spacing w:line="276" w:lineRule="auto"/>
        <w:ind w:firstLine="708"/>
        <w:jc w:val="both"/>
        <w:rPr>
          <w:rFonts w:cs="Times New Roman"/>
          <w:sz w:val="26"/>
          <w:szCs w:val="26"/>
        </w:rPr>
      </w:pPr>
      <w:r w:rsidRPr="00321758">
        <w:rPr>
          <w:rFonts w:cs="Times New Roman"/>
          <w:sz w:val="26"/>
          <w:szCs w:val="26"/>
        </w:rPr>
        <w:t>В соответствии с основными направлениями Стратегии развития Приднестровской Молдавской Республики на 2019- 2026 годы предусмотрено международное позиционирование Приднестровской Молдавской Республики. Одним из важных аспектов международного позиционирования является наличие городов-побратимов. Городами-побратимами называют города разных стран, установившие непосредственные дружеские связи для укрепления взаимопонимания между народами, экономического и культурного сотрудничества, обмена опытом в разрешении проблем. Развитие сотрудничества и дружбы между городами и их населением, независимо от расы, языка, религии и политических убеждений играют большую роль в развитии каждого города.</w:t>
      </w:r>
    </w:p>
    <w:p w14:paraId="3941DA06"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Города-побратимы есть и у Бендер. Первым стал небольшой живописный город на севере Италии </w:t>
      </w:r>
      <w:r w:rsidRPr="00321758">
        <w:rPr>
          <w:rStyle w:val="aa"/>
          <w:rFonts w:cs="Times New Roman"/>
          <w:b w:val="0"/>
          <w:color w:val="000000"/>
          <w:sz w:val="26"/>
          <w:szCs w:val="26"/>
          <w:shd w:val="clear" w:color="auto" w:fill="FFFFFF"/>
        </w:rPr>
        <w:t>Кавриаго</w:t>
      </w:r>
      <w:r w:rsidRPr="00321758">
        <w:rPr>
          <w:rFonts w:cs="Times New Roman"/>
          <w:b/>
          <w:color w:val="000000"/>
          <w:sz w:val="26"/>
          <w:szCs w:val="26"/>
          <w:shd w:val="clear" w:color="auto" w:fill="FFFFFF"/>
        </w:rPr>
        <w:t>.</w:t>
      </w:r>
      <w:r w:rsidRPr="00321758">
        <w:rPr>
          <w:rFonts w:cs="Times New Roman"/>
          <w:color w:val="000000"/>
          <w:sz w:val="26"/>
          <w:szCs w:val="26"/>
          <w:shd w:val="clear" w:color="auto" w:fill="FFFFFF"/>
        </w:rPr>
        <w:t xml:space="preserve"> В 1970 году муниципальный Совет этого города пожелал, чтобы один из городов Советского Союза стал городом-побратимом Кавриаго. </w:t>
      </w:r>
    </w:p>
    <w:p w14:paraId="2E55EDD3"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В 1988 году Бендеры заключили договор о побратимстве с городом</w:t>
      </w:r>
      <w:r w:rsidRPr="00321758">
        <w:rPr>
          <w:rFonts w:cs="Times New Roman"/>
          <w:b/>
          <w:color w:val="000000"/>
          <w:sz w:val="26"/>
          <w:szCs w:val="26"/>
          <w:shd w:val="clear" w:color="auto" w:fill="FFFFFF"/>
        </w:rPr>
        <w:t> </w:t>
      </w:r>
      <w:r w:rsidRPr="00321758">
        <w:rPr>
          <w:rStyle w:val="aa"/>
          <w:rFonts w:cs="Times New Roman"/>
          <w:b w:val="0"/>
          <w:color w:val="000000"/>
          <w:sz w:val="26"/>
          <w:szCs w:val="26"/>
          <w:shd w:val="clear" w:color="auto" w:fill="FFFFFF"/>
        </w:rPr>
        <w:t>Бейра</w:t>
      </w:r>
      <w:r w:rsidRPr="00321758">
        <w:rPr>
          <w:rFonts w:cs="Times New Roman"/>
          <w:color w:val="000000"/>
          <w:sz w:val="26"/>
          <w:szCs w:val="26"/>
          <w:shd w:val="clear" w:color="auto" w:fill="FFFFFF"/>
        </w:rPr>
        <w:t xml:space="preserve"> — городом Африканского континента, вторым по величине в Мозамбике. </w:t>
      </w:r>
    </w:p>
    <w:p w14:paraId="319182BB" w14:textId="77777777" w:rsidR="008A260B" w:rsidRPr="00321758" w:rsidRDefault="008A260B" w:rsidP="00F40025">
      <w:pPr>
        <w:spacing w:line="276" w:lineRule="auto"/>
        <w:ind w:firstLine="708"/>
        <w:jc w:val="both"/>
        <w:rPr>
          <w:rFonts w:cs="Times New Roman"/>
          <w:sz w:val="26"/>
          <w:szCs w:val="26"/>
        </w:rPr>
      </w:pPr>
      <w:r w:rsidRPr="00321758">
        <w:rPr>
          <w:rFonts w:cs="Times New Roman"/>
          <w:color w:val="000000"/>
          <w:sz w:val="26"/>
          <w:szCs w:val="26"/>
          <w:shd w:val="clear" w:color="auto" w:fill="FFFFFF"/>
        </w:rPr>
        <w:t>В 1997 дружественных городов стало еще на два больше. Протоколы о намерениях побратимства подписаны с итальянским </w:t>
      </w:r>
      <w:r w:rsidRPr="00321758">
        <w:rPr>
          <w:rStyle w:val="aa"/>
          <w:rFonts w:cs="Times New Roman"/>
          <w:b w:val="0"/>
          <w:color w:val="000000"/>
          <w:sz w:val="26"/>
          <w:szCs w:val="26"/>
          <w:shd w:val="clear" w:color="auto" w:fill="FFFFFF"/>
        </w:rPr>
        <w:t>Монтесильвано</w:t>
      </w:r>
      <w:r w:rsidRPr="00321758">
        <w:rPr>
          <w:rFonts w:cs="Times New Roman"/>
          <w:color w:val="000000"/>
          <w:sz w:val="26"/>
          <w:szCs w:val="26"/>
          <w:shd w:val="clear" w:color="auto" w:fill="FFFFFF"/>
        </w:rPr>
        <w:t> и приднестровским городом</w:t>
      </w:r>
      <w:r w:rsidRPr="00321758">
        <w:rPr>
          <w:rStyle w:val="aa"/>
          <w:rFonts w:cs="Times New Roman"/>
          <w:color w:val="000000"/>
          <w:sz w:val="26"/>
          <w:szCs w:val="26"/>
          <w:shd w:val="clear" w:color="auto" w:fill="FFFFFF"/>
        </w:rPr>
        <w:t> </w:t>
      </w:r>
      <w:r w:rsidRPr="00321758">
        <w:rPr>
          <w:rStyle w:val="aa"/>
          <w:rFonts w:cs="Times New Roman"/>
          <w:b w:val="0"/>
          <w:color w:val="000000"/>
          <w:sz w:val="26"/>
          <w:szCs w:val="26"/>
          <w:shd w:val="clear" w:color="auto" w:fill="FFFFFF"/>
        </w:rPr>
        <w:t>Дубоссары</w:t>
      </w:r>
      <w:r w:rsidRPr="00321758">
        <w:rPr>
          <w:rFonts w:cs="Times New Roman"/>
          <w:color w:val="000000"/>
          <w:sz w:val="26"/>
          <w:szCs w:val="26"/>
          <w:shd w:val="clear" w:color="auto" w:fill="FFFFFF"/>
        </w:rPr>
        <w:t>. В октябре 2009 года договор о дружбе, сотрудничестве и побратимстве подписали Бендеры и абхазский город </w:t>
      </w:r>
      <w:r w:rsidRPr="00321758">
        <w:rPr>
          <w:rStyle w:val="aa"/>
          <w:rFonts w:cs="Times New Roman"/>
          <w:b w:val="0"/>
          <w:color w:val="000000"/>
          <w:sz w:val="26"/>
          <w:szCs w:val="26"/>
          <w:shd w:val="clear" w:color="auto" w:fill="FFFFFF"/>
        </w:rPr>
        <w:t>Очамчира</w:t>
      </w:r>
      <w:r w:rsidRPr="00321758">
        <w:rPr>
          <w:rFonts w:cs="Times New Roman"/>
          <w:b/>
          <w:color w:val="000000"/>
          <w:sz w:val="26"/>
          <w:szCs w:val="26"/>
          <w:shd w:val="clear" w:color="auto" w:fill="FFFFFF"/>
        </w:rPr>
        <w:t>.</w:t>
      </w:r>
      <w:r w:rsidRPr="00321758">
        <w:rPr>
          <w:rFonts w:cs="Times New Roman"/>
          <w:color w:val="000000"/>
          <w:sz w:val="26"/>
          <w:szCs w:val="26"/>
          <w:shd w:val="clear" w:color="auto" w:fill="FFFFFF"/>
        </w:rPr>
        <w:t xml:space="preserve"> А самым молодым в списке городов-побратимов Бендер стал гагаузский город </w:t>
      </w:r>
      <w:r w:rsidRPr="00321758">
        <w:rPr>
          <w:rStyle w:val="aa"/>
          <w:rFonts w:cs="Times New Roman"/>
          <w:b w:val="0"/>
          <w:color w:val="000000"/>
          <w:sz w:val="26"/>
          <w:szCs w:val="26"/>
          <w:shd w:val="clear" w:color="auto" w:fill="FFFFFF"/>
        </w:rPr>
        <w:t>Чадыр-Лунга</w:t>
      </w:r>
      <w:r w:rsidRPr="00321758">
        <w:rPr>
          <w:rFonts w:cs="Times New Roman"/>
          <w:color w:val="000000"/>
          <w:sz w:val="26"/>
          <w:szCs w:val="26"/>
          <w:shd w:val="clear" w:color="auto" w:fill="FFFFFF"/>
        </w:rPr>
        <w:t xml:space="preserve">. Также заключено соглашение о побратимстве с городом </w:t>
      </w:r>
      <w:r w:rsidRPr="00321758">
        <w:rPr>
          <w:rFonts w:cs="Times New Roman"/>
          <w:sz w:val="26"/>
          <w:szCs w:val="26"/>
        </w:rPr>
        <w:t>Подольск, Российская Федерация.</w:t>
      </w:r>
    </w:p>
    <w:p w14:paraId="365119EC"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В 2019 году, городом-побратимом Бендер стал венгерский город Хайдунанаш, а с итальянским городом Градара был подписан Меморандум о взаимопонимании. Официальный договор об этом подписали руководители городов на торжественном собрании, посвященном 604-й годовщине со дня основания Бендер, 8 октября 2012 года.</w:t>
      </w:r>
      <w:r w:rsidRPr="00321758">
        <w:rPr>
          <w:rFonts w:cs="Times New Roman"/>
          <w:sz w:val="26"/>
          <w:szCs w:val="26"/>
        </w:rPr>
        <w:t xml:space="preserve"> </w:t>
      </w:r>
      <w:r w:rsidRPr="00321758">
        <w:rPr>
          <w:rFonts w:cs="Times New Roman"/>
          <w:color w:val="000000"/>
          <w:sz w:val="26"/>
          <w:szCs w:val="26"/>
          <w:shd w:val="clear" w:color="auto" w:fill="FFFFFF"/>
        </w:rPr>
        <w:t>28 июля 2021 года</w:t>
      </w:r>
      <w:r w:rsidRPr="00321758">
        <w:rPr>
          <w:rFonts w:cs="Times New Roman"/>
          <w:sz w:val="26"/>
          <w:szCs w:val="26"/>
        </w:rPr>
        <w:t xml:space="preserve"> подписано </w:t>
      </w:r>
      <w:r w:rsidRPr="00321758">
        <w:rPr>
          <w:rFonts w:cs="Times New Roman"/>
          <w:color w:val="000000"/>
          <w:sz w:val="26"/>
          <w:szCs w:val="26"/>
          <w:shd w:val="clear" w:color="auto" w:fill="FFFFFF"/>
        </w:rPr>
        <w:t>Соглашение между Государственной администрацией города Бендеры Приднестровской Молдавской Республики и Примэрией муниципия Комрат АТО Гагаузии Республики Молдова о сотрудничестве.</w:t>
      </w:r>
    </w:p>
    <w:p w14:paraId="605C5257" w14:textId="77777777" w:rsidR="008A260B" w:rsidRPr="00321758" w:rsidRDefault="008A260B" w:rsidP="00F40025">
      <w:pPr>
        <w:spacing w:line="276" w:lineRule="auto"/>
        <w:ind w:firstLine="708"/>
        <w:jc w:val="both"/>
        <w:rPr>
          <w:rFonts w:eastAsia="Times New Roman" w:cs="Times New Roman"/>
          <w:sz w:val="26"/>
          <w:szCs w:val="26"/>
          <w:lang w:eastAsia="ru-RU"/>
        </w:rPr>
      </w:pPr>
      <w:r w:rsidRPr="00321758">
        <w:rPr>
          <w:rFonts w:eastAsia="Times New Roman" w:cs="Times New Roman"/>
          <w:sz w:val="26"/>
          <w:szCs w:val="26"/>
          <w:lang w:eastAsia="ru-RU"/>
        </w:rPr>
        <w:t>Также, в рамках проекта «Улучшение медико-социальных услуг для лиц, нуждающихся в длительном уходе на обоих берегах реки Днестр», финансируемого Европейским Союзом в рамках Общей Программы ЕС «Меры по укреплению доверия (V) Модернизация сектора - здравоохранения» и осуществляемого Немецким агентством по международному сотрудничеству (GIZ) в сотрудничестве с Чешским агентством по развитию (CzDA) в 2021 году прошла встреча государственной администрации г. Бендеры, МУ «Служба социальной помощи г. Бендеры» с представителями Немецкого агентства по международному сотрудничеству и Че</w:t>
      </w:r>
      <w:r w:rsidR="00103EAE" w:rsidRPr="00321758">
        <w:rPr>
          <w:rFonts w:eastAsia="Times New Roman" w:cs="Times New Roman"/>
          <w:sz w:val="26"/>
          <w:szCs w:val="26"/>
          <w:lang w:eastAsia="ru-RU"/>
        </w:rPr>
        <w:t xml:space="preserve">шского агентства по развитию. </w:t>
      </w:r>
      <w:r w:rsidRPr="00321758">
        <w:rPr>
          <w:rFonts w:eastAsia="Times New Roman" w:cs="Times New Roman"/>
          <w:sz w:val="26"/>
          <w:szCs w:val="26"/>
          <w:lang w:eastAsia="ru-RU"/>
        </w:rPr>
        <w:t xml:space="preserve">Представители данных </w:t>
      </w:r>
      <w:r w:rsidRPr="00321758">
        <w:rPr>
          <w:rFonts w:eastAsia="Times New Roman" w:cs="Times New Roman"/>
          <w:sz w:val="26"/>
          <w:szCs w:val="26"/>
          <w:lang w:eastAsia="ru-RU"/>
        </w:rPr>
        <w:lastRenderedPageBreak/>
        <w:t xml:space="preserve">организаций выразили заинтересованность и готовность сотрудничать с государственной администрацией г. Бендеры по вопросу открытия в г. Бендеры «Центра дневного пребывания для лиц, нуждающихся в длительном уходе». </w:t>
      </w:r>
    </w:p>
    <w:p w14:paraId="50CFCB1E"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На протяжении нескольких лет государственное администрация ведет активное сотрудничество с Национальной комиссией Республика Молдова по делам ЮНЕСКО в части выделения гуманитарной помощи, в том числе:</w:t>
      </w:r>
    </w:p>
    <w:p w14:paraId="4EB00CDF"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 xml:space="preserve">- МУ «Бендерский лечебно-диагностический центр» - кровати с каркасом под матрас, матрасы, прикроватные тумбочки, стулья Б.У., </w:t>
      </w:r>
    </w:p>
    <w:p w14:paraId="52EAB215" w14:textId="77777777" w:rsidR="008A260B" w:rsidRPr="00321758" w:rsidRDefault="008A260B" w:rsidP="00F40025">
      <w:pPr>
        <w:spacing w:line="276" w:lineRule="auto"/>
        <w:ind w:firstLine="708"/>
        <w:jc w:val="both"/>
        <w:rPr>
          <w:rFonts w:cs="Times New Roman"/>
          <w:color w:val="000000"/>
          <w:sz w:val="26"/>
          <w:szCs w:val="26"/>
          <w:shd w:val="clear" w:color="auto" w:fill="FFFFFF"/>
        </w:rPr>
      </w:pPr>
      <w:r w:rsidRPr="00321758">
        <w:rPr>
          <w:rFonts w:cs="Times New Roman"/>
          <w:color w:val="000000"/>
          <w:sz w:val="26"/>
          <w:szCs w:val="26"/>
          <w:shd w:val="clear" w:color="auto" w:fill="FFFFFF"/>
        </w:rPr>
        <w:t>- МУ «Управление народного образования» - компьютеры DELL DCCY OptiPlex c тастатурой и мышкой, мониторы DELL P190Sb, Б.У.,</w:t>
      </w:r>
    </w:p>
    <w:p w14:paraId="10BEBF20" w14:textId="77777777" w:rsidR="008A260B" w:rsidRPr="00321758" w:rsidRDefault="008A260B" w:rsidP="00F40025">
      <w:pPr>
        <w:spacing w:line="276" w:lineRule="auto"/>
        <w:ind w:firstLine="708"/>
        <w:jc w:val="both"/>
        <w:rPr>
          <w:rFonts w:eastAsia="Times New Roman" w:cs="Times New Roman"/>
          <w:sz w:val="26"/>
          <w:szCs w:val="26"/>
          <w:lang w:eastAsia="ru-RU"/>
        </w:rPr>
      </w:pPr>
      <w:r w:rsidRPr="00321758">
        <w:rPr>
          <w:rFonts w:cs="Times New Roman"/>
          <w:color w:val="000000"/>
          <w:sz w:val="26"/>
          <w:szCs w:val="26"/>
          <w:shd w:val="clear" w:color="auto" w:fill="FFFFFF"/>
        </w:rPr>
        <w:t xml:space="preserve">- пополнение книжного фонда Центральной городской библиотеки им А.С. Пушкина. </w:t>
      </w:r>
    </w:p>
    <w:p w14:paraId="00B6ECE5" w14:textId="77777777" w:rsidR="008A260B" w:rsidRPr="00321758" w:rsidRDefault="008A260B" w:rsidP="00B3079D">
      <w:pPr>
        <w:spacing w:line="276" w:lineRule="auto"/>
        <w:ind w:firstLine="709"/>
        <w:jc w:val="both"/>
        <w:rPr>
          <w:rFonts w:cs="Times New Roman"/>
          <w:color w:val="000000"/>
          <w:sz w:val="26"/>
          <w:szCs w:val="26"/>
          <w:shd w:val="clear" w:color="auto" w:fill="FFFFFF"/>
        </w:rPr>
      </w:pPr>
      <w:r w:rsidRPr="00321758">
        <w:rPr>
          <w:rFonts w:cs="Times New Roman"/>
          <w:color w:val="000000"/>
          <w:sz w:val="26"/>
          <w:szCs w:val="26"/>
          <w:shd w:val="clear" w:color="auto" w:fill="FFFFFF"/>
        </w:rPr>
        <w:t>Вместе с тем, учитывая, благоприятный опыт взаимного сотрудничества по поддержке соотечественников, проживающих за рубежом, а также намерения на дальнейшее развитие и сохранение экономических и культурных связей, инициативы государственной администрации города Бендеры направлены на создание лучшего и более устойчивого будущего для города Бендеры и его жителей, в том числе в 2022 году было подготовлено и направлено:</w:t>
      </w:r>
    </w:p>
    <w:p w14:paraId="04AABE80" w14:textId="77777777" w:rsidR="008A260B" w:rsidRPr="00321758" w:rsidRDefault="008A260B" w:rsidP="00F40025">
      <w:pPr>
        <w:spacing w:line="276" w:lineRule="auto"/>
        <w:ind w:firstLine="708"/>
        <w:jc w:val="both"/>
        <w:rPr>
          <w:rFonts w:cs="Times New Roman"/>
          <w:sz w:val="26"/>
          <w:szCs w:val="26"/>
        </w:rPr>
      </w:pPr>
      <w:r w:rsidRPr="00321758">
        <w:rPr>
          <w:rFonts w:cs="Times New Roman"/>
          <w:sz w:val="26"/>
          <w:szCs w:val="26"/>
        </w:rPr>
        <w:t>1) Министру Правительства Москвы, руководителю Департамента внешнеэкономических и международных связей города Москвы – ходатайство о сотрудничестве в части:</w:t>
      </w:r>
    </w:p>
    <w:p w14:paraId="255AD58C" w14:textId="77777777" w:rsidR="008A260B" w:rsidRPr="00321758" w:rsidRDefault="008A260B" w:rsidP="00F40025">
      <w:pPr>
        <w:spacing w:line="276" w:lineRule="auto"/>
        <w:ind w:firstLine="708"/>
        <w:jc w:val="both"/>
        <w:rPr>
          <w:rFonts w:cs="Times New Roman"/>
          <w:sz w:val="26"/>
          <w:szCs w:val="26"/>
        </w:rPr>
      </w:pPr>
      <w:r w:rsidRPr="00321758">
        <w:rPr>
          <w:rFonts w:cs="Times New Roman"/>
          <w:sz w:val="26"/>
          <w:szCs w:val="26"/>
        </w:rPr>
        <w:t>-</w:t>
      </w:r>
      <w:r w:rsidRPr="00321758">
        <w:rPr>
          <w:rFonts w:cs="Times New Roman"/>
          <w:sz w:val="26"/>
          <w:szCs w:val="26"/>
        </w:rPr>
        <w:tab/>
        <w:t>оказания безвозмездной технической помощи в виде выделения низкопольных троллейбусов,</w:t>
      </w:r>
    </w:p>
    <w:p w14:paraId="28BF1ECE" w14:textId="77777777" w:rsidR="008A260B" w:rsidRPr="00321758" w:rsidRDefault="008A260B" w:rsidP="00F40025">
      <w:pPr>
        <w:spacing w:line="276" w:lineRule="auto"/>
        <w:ind w:firstLine="708"/>
        <w:jc w:val="both"/>
        <w:rPr>
          <w:rFonts w:cs="Times New Roman"/>
          <w:sz w:val="26"/>
          <w:szCs w:val="26"/>
        </w:rPr>
      </w:pPr>
      <w:r w:rsidRPr="00321758">
        <w:rPr>
          <w:rFonts w:cs="Times New Roman"/>
          <w:sz w:val="26"/>
          <w:szCs w:val="26"/>
        </w:rPr>
        <w:t>-</w:t>
      </w:r>
      <w:r w:rsidRPr="00321758">
        <w:rPr>
          <w:rFonts w:cs="Times New Roman"/>
          <w:sz w:val="26"/>
          <w:szCs w:val="26"/>
        </w:rPr>
        <w:tab/>
        <w:t>реализации по остаточной стоимости 15-20 бывших в употреблении низкопольных троллейбусов.</w:t>
      </w:r>
    </w:p>
    <w:p w14:paraId="470D8F34" w14:textId="77777777" w:rsidR="008A260B" w:rsidRPr="00321758" w:rsidRDefault="008A260B" w:rsidP="00F40025">
      <w:pPr>
        <w:spacing w:line="276" w:lineRule="auto"/>
        <w:ind w:firstLine="708"/>
        <w:jc w:val="both"/>
        <w:rPr>
          <w:rFonts w:cs="Times New Roman"/>
          <w:sz w:val="26"/>
          <w:szCs w:val="26"/>
        </w:rPr>
      </w:pPr>
      <w:r w:rsidRPr="00321758">
        <w:rPr>
          <w:rFonts w:cs="Times New Roman"/>
          <w:sz w:val="26"/>
          <w:szCs w:val="26"/>
        </w:rPr>
        <w:t>2) Мэру города Ярославль Волкову В.М. - о сотрудничестве в сфере туризма и культуры.</w:t>
      </w:r>
    </w:p>
    <w:p w14:paraId="6E3B8F39" w14:textId="77777777" w:rsidR="00B3079D" w:rsidRPr="00321758" w:rsidRDefault="008A260B" w:rsidP="00B3079D">
      <w:pPr>
        <w:spacing w:line="276" w:lineRule="auto"/>
        <w:ind w:firstLine="708"/>
        <w:jc w:val="both"/>
        <w:rPr>
          <w:rFonts w:cs="Times New Roman"/>
          <w:sz w:val="26"/>
          <w:szCs w:val="26"/>
        </w:rPr>
      </w:pPr>
      <w:r w:rsidRPr="00321758">
        <w:rPr>
          <w:rFonts w:cs="Times New Roman"/>
          <w:sz w:val="26"/>
          <w:szCs w:val="26"/>
        </w:rPr>
        <w:t>3) Губернатору города Санкт-Петербург Российской Федерации А.Д. Беглову – совместно с Бендерским городским Советом народных депутатов - ходатайство об оказании безвозмездной технической помощи в виде выделения низкопольных троллейбусов, оставшихся после отмены их регулярной эксплуатации.</w:t>
      </w:r>
    </w:p>
    <w:p w14:paraId="7DF2713E" w14:textId="77777777" w:rsidR="007D112D" w:rsidRPr="00321758" w:rsidRDefault="007D112D" w:rsidP="007D112D">
      <w:pPr>
        <w:spacing w:line="276" w:lineRule="auto"/>
        <w:ind w:firstLine="708"/>
        <w:jc w:val="both"/>
        <w:rPr>
          <w:rFonts w:cs="Times New Roman"/>
          <w:sz w:val="26"/>
          <w:szCs w:val="26"/>
        </w:rPr>
      </w:pPr>
      <w:r w:rsidRPr="00321758">
        <w:rPr>
          <w:rFonts w:cs="Times New Roman"/>
          <w:sz w:val="26"/>
          <w:szCs w:val="26"/>
        </w:rPr>
        <w:t xml:space="preserve">08 октября 2023 года </w:t>
      </w:r>
      <w:r w:rsidR="002C1331" w:rsidRPr="00321758">
        <w:rPr>
          <w:rFonts w:cs="Times New Roman"/>
          <w:sz w:val="26"/>
          <w:szCs w:val="26"/>
        </w:rPr>
        <w:t>подписано Соглашение о намерении установления дружественных побратимских связей между городом Бендеры и муниципалитетом Муратпаша провинции Анталия Турецкой Республики.</w:t>
      </w:r>
      <w:r w:rsidRPr="00321758">
        <w:rPr>
          <w:rFonts w:cs="Times New Roman"/>
          <w:sz w:val="26"/>
          <w:szCs w:val="26"/>
        </w:rPr>
        <w:t xml:space="preserve"> </w:t>
      </w:r>
      <w:hyperlink r:id="rId41" w:history="1"/>
      <w:r w:rsidRPr="00321758">
        <w:rPr>
          <w:rFonts w:cs="Times New Roman"/>
          <w:sz w:val="26"/>
          <w:szCs w:val="26"/>
        </w:rPr>
        <w:t>Муратпаша – это центральный район Анталии с большим количеством памятников и других достопримечательностей. Там проживают более 0,5 млн человек.</w:t>
      </w:r>
    </w:p>
    <w:p w14:paraId="58EF5B52" w14:textId="4E9770BF" w:rsidR="002C1331" w:rsidRDefault="00ED0965" w:rsidP="002C1331">
      <w:pPr>
        <w:spacing w:line="276" w:lineRule="auto"/>
        <w:ind w:firstLine="708"/>
        <w:jc w:val="both"/>
        <w:rPr>
          <w:rFonts w:cs="Times New Roman"/>
          <w:sz w:val="26"/>
          <w:szCs w:val="26"/>
        </w:rPr>
      </w:pPr>
      <w:hyperlink r:id="rId42" w:history="1"/>
      <w:r w:rsidR="002C1331" w:rsidRPr="00321758">
        <w:rPr>
          <w:rFonts w:cs="Times New Roman"/>
          <w:sz w:val="26"/>
          <w:szCs w:val="26"/>
        </w:rPr>
        <w:t xml:space="preserve">Стороны </w:t>
      </w:r>
      <w:r w:rsidR="007D112D" w:rsidRPr="00321758">
        <w:rPr>
          <w:rFonts w:cs="Times New Roman"/>
          <w:sz w:val="26"/>
          <w:szCs w:val="26"/>
        </w:rPr>
        <w:t>планируют</w:t>
      </w:r>
      <w:r w:rsidR="002C1331" w:rsidRPr="00321758">
        <w:rPr>
          <w:rFonts w:cs="Times New Roman"/>
          <w:sz w:val="26"/>
          <w:szCs w:val="26"/>
        </w:rPr>
        <w:t xml:space="preserve"> расширять и укреплять экономическое, социально-гуманитарное и культурное сотрудничество.</w:t>
      </w:r>
    </w:p>
    <w:p w14:paraId="20817A8A" w14:textId="77777777" w:rsidR="00C61A1F" w:rsidRPr="00321758" w:rsidRDefault="00C61A1F" w:rsidP="00321758">
      <w:pPr>
        <w:pStyle w:val="115"/>
        <w:spacing w:before="120" w:after="120" w:line="276" w:lineRule="auto"/>
        <w:jc w:val="center"/>
        <w:rPr>
          <w:rFonts w:ascii="Times New Roman" w:hAnsi="Times New Roman"/>
          <w:color w:val="auto"/>
          <w:sz w:val="26"/>
          <w:szCs w:val="26"/>
        </w:rPr>
      </w:pPr>
      <w:bookmarkStart w:id="45" w:name="_Toc152156340"/>
      <w:r w:rsidRPr="00321758">
        <w:rPr>
          <w:rFonts w:ascii="Times New Roman" w:hAnsi="Times New Roman"/>
          <w:color w:val="auto"/>
          <w:sz w:val="26"/>
          <w:szCs w:val="26"/>
        </w:rPr>
        <w:lastRenderedPageBreak/>
        <w:t>2.6. Оценка реализуемых программ</w:t>
      </w:r>
      <w:bookmarkEnd w:id="45"/>
    </w:p>
    <w:p w14:paraId="2246B602" w14:textId="77777777" w:rsidR="00A35788" w:rsidRPr="00321758" w:rsidRDefault="00A35788" w:rsidP="00321758">
      <w:pPr>
        <w:pStyle w:val="3"/>
        <w:spacing w:before="120" w:after="120" w:line="276" w:lineRule="auto"/>
        <w:jc w:val="center"/>
        <w:rPr>
          <w:rFonts w:ascii="Times New Roman" w:eastAsia="Times New Roman" w:hAnsi="Times New Roman" w:cs="Times New Roman"/>
          <w:i/>
          <w:color w:val="auto"/>
          <w:sz w:val="26"/>
          <w:szCs w:val="26"/>
          <w:lang w:eastAsia="ru-RU"/>
        </w:rPr>
      </w:pPr>
      <w:bookmarkStart w:id="46" w:name="_Toc152156341"/>
      <w:r w:rsidRPr="00321758">
        <w:rPr>
          <w:rFonts w:ascii="Times New Roman" w:eastAsia="Times New Roman" w:hAnsi="Times New Roman" w:cs="Times New Roman"/>
          <w:i/>
          <w:color w:val="auto"/>
          <w:sz w:val="26"/>
          <w:szCs w:val="26"/>
          <w:lang w:eastAsia="ru-RU"/>
        </w:rPr>
        <w:t>2.6.1. «Смета расходов Фонда капитальных вложений»</w:t>
      </w:r>
      <w:bookmarkEnd w:id="46"/>
    </w:p>
    <w:p w14:paraId="0DC13535" w14:textId="77777777" w:rsidR="00A35788" w:rsidRPr="00321758" w:rsidRDefault="00A35788" w:rsidP="00321758">
      <w:pPr>
        <w:spacing w:line="276" w:lineRule="auto"/>
        <w:ind w:firstLine="720"/>
        <w:contextualSpacing/>
        <w:jc w:val="both"/>
        <w:rPr>
          <w:rFonts w:eastAsia="Times New Roman" w:cs="Times New Roman"/>
          <w:sz w:val="26"/>
          <w:szCs w:val="26"/>
        </w:rPr>
      </w:pPr>
      <w:r w:rsidRPr="00321758">
        <w:rPr>
          <w:rFonts w:eastAsia="Times New Roman" w:cs="Times New Roman"/>
          <w:sz w:val="26"/>
          <w:szCs w:val="26"/>
        </w:rPr>
        <w:t>Сметой расходов Фонда капитальных вложений на 2021 год по г. Бендеры предусмотрено по статье 240 120 приобретение мебели и постельных принадлежностей для МОУ «БДС №26» м-н «Северный» на сумму 631,29 тыс. руб. и выполнение работ по программе капитальных вложений 3 объекта социально-культурного назначения на сумму 21 093,30 тыс. руб. (в том числе кредиторская задолженность с прошлого года на сумму 1 607,57 тыс. руб.) и по капитальному ремонту 2 объекта на сумму 3 385,96 тыс. руб. (в том числе кредиторская задолженность с прошлого года на сумму 77,42 тыс. руб.).</w:t>
      </w:r>
    </w:p>
    <w:p w14:paraId="4822FAD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В городе Бендеры в 2021 году проведен комплекс работ по благоустройству центральной части города Бендеры. Общая стоимость работ по реконструкции фонтана у Дворца культуры им. П. Ткаченко с устройством дополнительного сухого фонтана, озеленению, устройству освещения, замощения и установке малых форм, а также по реконструкции площади «Освобождения» составила 11 088,68 тыс. руб.</w:t>
      </w:r>
    </w:p>
    <w:p w14:paraId="00FEA424"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В сквере «Солнечный» г. Бендеры продолжены работы с 2020 года. В 2021 году выполнены работы по озеленению, замощению, установке детского игрового комплекса, установкой малых форм, устройство площадки по мини-футболу с устройством беговых дорожек. Общая сумма затрат данных работ составила 6 399,71 тыс. руб.</w:t>
      </w:r>
    </w:p>
    <w:p w14:paraId="43EBA0DD"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Для парка им. А. Невского были приобретены аттракционы на сумму 1 996,03 тыс. руб. Работы по установке и обустройству детского развлекательного комплекса на данном объекте продолжены в 2022 году.</w:t>
      </w:r>
    </w:p>
    <w:p w14:paraId="4187296F"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На объекте МОУ «БСОШ №17», м-н «Северный» силами подрядной организацией ООО «Корнелиус» выполнены работы по ремонту системы отопления с изменением конструктивной схемы, ремонт вентиляции и установка перегородки в пищеблоке. Общая сумма затрат данных работ составила 1 173,99 тыс. руб.</w:t>
      </w:r>
    </w:p>
    <w:p w14:paraId="794D62E2"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С 2020 года продолжены ремонтные работы на объекте МДОУ «БДС №26», м-н «Северный». Выполнен внутренний ремонт помещений частично на 1 и 2-ом этажах, ремонт всех санузлов, ремонт отмостки. Стоимость данных ремонтных работ составила 2 122,05 тыс. руб.</w:t>
      </w:r>
    </w:p>
    <w:p w14:paraId="28D776F5"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Фонд капитальных вложений на 2021 год по городу Бендеры реализован на сумму 25 090,95 тыс. руб. (99,9%).</w:t>
      </w:r>
    </w:p>
    <w:p w14:paraId="6CFB5C68"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Сметой расходов Фонда капитальных вложений на 2022 год по г. Бендеры предусмотрено выполнение работ по программе капитальных вложений 4 объектов социально-культурного назначения на сумму 7 954,6 тыс. руб., по капитальному ремонту 6 объектов на сумму 20 216,67 тыс. руб., приобретение непроизводственного оборудования и предметов длительного пользования для государственных учреждений на сумму 497,34 тыс. руб.</w:t>
      </w:r>
    </w:p>
    <w:p w14:paraId="021505F5"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lastRenderedPageBreak/>
        <w:t xml:space="preserve">Согласно Программе, </w:t>
      </w:r>
      <w:r w:rsidRPr="00321758">
        <w:rPr>
          <w:rFonts w:eastAsia="Times New Roman" w:cs="Times New Roman"/>
          <w:b/>
          <w:sz w:val="26"/>
          <w:szCs w:val="26"/>
        </w:rPr>
        <w:t>по статье «Капитальные вложения в строительство объектов социально-культурного назначения»</w:t>
      </w:r>
      <w:r w:rsidRPr="00321758">
        <w:rPr>
          <w:rFonts w:eastAsia="Times New Roman" w:cs="Times New Roman"/>
          <w:sz w:val="26"/>
          <w:szCs w:val="26"/>
        </w:rPr>
        <w:t xml:space="preserve"> выполнены ремонтные работы по следующим объектам:</w:t>
      </w:r>
    </w:p>
    <w:p w14:paraId="7B924B5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«Создание парка имени Александра Невского на территории исторического военно-мемориального комплекса "Бендерская крепость" и реконструкция исторического военно-мемориального комплекса "Бендерская крепость", в том числе проектные работы» - на общую сумму 6 368,81 тыс. руб. выполнены следующие ремонтно-строительные работы:</w:t>
      </w:r>
    </w:p>
    <w:p w14:paraId="366213F1"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 устройство фундаментов под аттракцион «Цепочная карусель»;</w:t>
      </w:r>
    </w:p>
    <w:p w14:paraId="6BA3D758"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 строительство аттракциона «Автодром»;</w:t>
      </w:r>
    </w:p>
    <w:p w14:paraId="07894029"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 устройство металлических конструкций над аттракционом «Автодром»; </w:t>
      </w:r>
    </w:p>
    <w:p w14:paraId="376F1BA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общестроительные работы (площадка с навесом для настольного футбола, тир, кассы (2 штуки), административно-бытовой корпус);</w:t>
      </w:r>
    </w:p>
    <w:p w14:paraId="3C85407E"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устройство деревянного ограждения;</w:t>
      </w:r>
    </w:p>
    <w:p w14:paraId="5F0805A7"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установка малых форм (скамейки и урны);</w:t>
      </w:r>
    </w:p>
    <w:p w14:paraId="51CDB66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устройство электроснабжения аттракционов;</w:t>
      </w:r>
    </w:p>
    <w:p w14:paraId="5BDA717E"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общестроительные работы по аттракционам.</w:t>
      </w:r>
    </w:p>
    <w:p w14:paraId="6640C8D6"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«Благоустройство (мощение плиткой) территории МОУ «Бендерский детский сад №35», расположенного по адресу: г. Бендеры, ул. Ленинградская, 40» - выполнены работы по замощению территории тротуарной плиткой на общую сумму 638,94 тыс. руб.</w:t>
      </w:r>
    </w:p>
    <w:p w14:paraId="5E65A051"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«Благоустройство (мощение плиткой) территории МОУ «БДС №7», расположенном по адресу: г. Бендеры, ул. Коммунистическая, 54» - выполнены работы по замощению территории тротуарной плиткой на сумму 794,41 тыс. руб.</w:t>
      </w:r>
    </w:p>
    <w:p w14:paraId="7BC436D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b/>
          <w:sz w:val="26"/>
          <w:szCs w:val="26"/>
        </w:rPr>
        <w:t>По статье «Капитальный ремонт объектов социально-культурного назначения»</w:t>
      </w:r>
      <w:r w:rsidRPr="00321758">
        <w:rPr>
          <w:rFonts w:eastAsia="Times New Roman" w:cs="Times New Roman"/>
          <w:sz w:val="26"/>
          <w:szCs w:val="26"/>
        </w:rPr>
        <w:t xml:space="preserve"> выполнены ремонтные работы по следующим объектам:</w:t>
      </w:r>
    </w:p>
    <w:p w14:paraId="3177BF47"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парка «Октябрьский» в г. Бендеры, в том числе проектные работы» - выполнены ремонтно-строительные работы на общую сумму 6 072 тыс. руб.:</w:t>
      </w:r>
    </w:p>
    <w:p w14:paraId="59F1C80E"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ремонтные работы по ограждению и подготовительные работы; </w:t>
      </w:r>
    </w:p>
    <w:p w14:paraId="2B94A2F2"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изготовление и установка перголы в количестве – 2 шт., урны – 8 шт., парковые лавки – 12 шт., качели – 8 шт.;</w:t>
      </w:r>
    </w:p>
    <w:p w14:paraId="003BD9F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устройство плиточного покрытия; </w:t>
      </w:r>
    </w:p>
    <w:p w14:paraId="13246C43"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общестроительные работы (ротонда, подпорная стенка);</w:t>
      </w:r>
    </w:p>
    <w:p w14:paraId="7759EFE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электромонтажные работы.</w:t>
      </w:r>
    </w:p>
    <w:p w14:paraId="50563809"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МОУ "БСОШ № 5" по ул. Пушкина, 10» - заменены оконные и дверные блоки, а также проведены работы по ведению технического надзора на данном объекте на общую сумму 1 199,57 тыс. руб.</w:t>
      </w:r>
    </w:p>
    <w:p w14:paraId="16B094B4"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«Капитальный ремонт Мемориального музея Бендерской трагедии по ул. Советской, в том числе проектные работы» - выполнены общестроительные </w:t>
      </w:r>
      <w:r w:rsidRPr="00321758">
        <w:rPr>
          <w:rFonts w:eastAsia="Times New Roman" w:cs="Times New Roman"/>
          <w:sz w:val="26"/>
          <w:szCs w:val="26"/>
        </w:rPr>
        <w:lastRenderedPageBreak/>
        <w:t>работы, ремонт шатровой кровли, заменены оконные и дверные блоки на общую сумму 3 090,01 тыс. руб.</w:t>
      </w:r>
    </w:p>
    <w:p w14:paraId="0F45724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«Капитальный ремонт МДОУ «Бендерский детский сад № 47» по ул. Школьная, 6» - завершены работы по ремонту мягкой кровли корпусов, заменены оконные блоки силами, выполнены внутренние общестроительные работы, изготовлены и установлены малые архитектурные формы (туннель, дорожка из 13-ти пеньков, шведская стенка, треугольная шведская стенка), а также проведены работы по ведению технического надзора на общую сумму 2 087,86 тыс. руб. </w:t>
      </w:r>
    </w:p>
    <w:p w14:paraId="763E63D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С 2020 года продолжаются работы на объекте «Капитальный ремонт «МОУ «БСОШ № 17», м-н «Северный», г. Бендеры». В 2022 году завершены ремонтные работы по устройству ограждения и ремонтно-строительные работы на сумму 3 003,89 тыс. руб.</w:t>
      </w:r>
    </w:p>
    <w:p w14:paraId="5289ED1A"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В МОУ «БДС № 26», м-н «Северный», г. Бендеры» выполнены следующие ремонтно-строительные работы:</w:t>
      </w:r>
    </w:p>
    <w:p w14:paraId="1059D3C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устройство ограждения;</w:t>
      </w:r>
    </w:p>
    <w:p w14:paraId="611EC1F3"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изготовление и установка малых архитектурных форм (туннель, треугольная шведская стенка, шведская стенка);</w:t>
      </w:r>
    </w:p>
    <w:p w14:paraId="740371BF"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устройство наружного освещения;</w:t>
      </w:r>
    </w:p>
    <w:p w14:paraId="432FB0D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устройство теневых навесов;</w:t>
      </w:r>
    </w:p>
    <w:p w14:paraId="17A0C729"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ремонт внутренних помещений;</w:t>
      </w:r>
    </w:p>
    <w:p w14:paraId="0E051E34"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замощение территории тротуарной плиткой.</w:t>
      </w:r>
    </w:p>
    <w:p w14:paraId="75646E1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Общая стоимость данных работ составила 3 323,11 тыс. руб.</w:t>
      </w:r>
    </w:p>
    <w:p w14:paraId="28E0EB02"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b/>
          <w:sz w:val="26"/>
          <w:szCs w:val="26"/>
        </w:rPr>
        <w:t>По статье «240 120» для объекта «Капитальный ремонт Мемориального музея Бендерской трагедии по ул. Советской»</w:t>
      </w:r>
      <w:r w:rsidRPr="00321758">
        <w:rPr>
          <w:rFonts w:eastAsia="Times New Roman" w:cs="Times New Roman"/>
          <w:sz w:val="26"/>
          <w:szCs w:val="26"/>
        </w:rPr>
        <w:t xml:space="preserve"> непроизводственного оборудования и предметов длительного пользования приобретено на сумму 257,98 тыс. руб. и для государственных учреждений на сумму 238,48 тыс. руб.</w:t>
      </w:r>
    </w:p>
    <w:p w14:paraId="57A48677" w14:textId="77777777" w:rsidR="00A35788" w:rsidRPr="00321758" w:rsidRDefault="00A35788" w:rsidP="00321758">
      <w:pPr>
        <w:spacing w:line="276" w:lineRule="auto"/>
        <w:ind w:firstLine="720"/>
        <w:contextualSpacing/>
        <w:jc w:val="both"/>
        <w:rPr>
          <w:rFonts w:eastAsia="Times New Roman" w:cs="Times New Roman"/>
          <w:sz w:val="26"/>
          <w:szCs w:val="26"/>
        </w:rPr>
      </w:pPr>
      <w:r w:rsidRPr="00321758">
        <w:rPr>
          <w:rFonts w:eastAsia="Times New Roman" w:cs="Times New Roman"/>
          <w:sz w:val="26"/>
          <w:szCs w:val="26"/>
        </w:rPr>
        <w:t>Фонд капитальных вложений на 2022 год по городу Бендеры реализован на сумму 27 268,28 тыс. руб. (95%).</w:t>
      </w:r>
    </w:p>
    <w:p w14:paraId="5DC75BCB" w14:textId="77777777" w:rsidR="00A35788" w:rsidRPr="00321758" w:rsidRDefault="00A35788" w:rsidP="00321758">
      <w:pPr>
        <w:spacing w:line="276" w:lineRule="auto"/>
        <w:ind w:firstLine="720"/>
        <w:contextualSpacing/>
        <w:jc w:val="both"/>
        <w:rPr>
          <w:rFonts w:eastAsia="Times New Roman" w:cs="Times New Roman"/>
          <w:sz w:val="26"/>
          <w:szCs w:val="26"/>
        </w:rPr>
      </w:pPr>
      <w:r w:rsidRPr="00321758">
        <w:rPr>
          <w:rFonts w:eastAsia="Times New Roman" w:cs="Times New Roman"/>
          <w:sz w:val="26"/>
          <w:szCs w:val="26"/>
        </w:rPr>
        <w:t>Сметой расходов Фонда капитальных вложений на 2023 год по г. Бендеры предусмотрено выполнение работ по программе капитального ремонта жилого фонда на сумму 737,19 тыс. руб., по программе капитальных вложений 5 объектов социально-культурного назначения на сумму 10 001,76 тыс. руб., по капитальному ремонту 10 объектов на сумму 13 563,03 тыс. руб., по проведению мероприятий по благоустройству и сохранению мест захоронений Героев Советского Союза, полных кавалеров ордена Славы и Мемориалов воинской Славы Великой Отечественной войны 2 объектов на сумму 1 049,0 тыс. руб.</w:t>
      </w:r>
    </w:p>
    <w:p w14:paraId="44196F69"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В соответствии с Программой по объекту «Капитальный ремонт жилых помещений маневренного фонда г. Бендеры» выполнены ремонтные работы (установлен дверной блок) в кв. 118 по ул. Победа, 1 и осуществлен технический надзор за выполнением работ на данном объекте на сумму 84,14 тыс. руб.</w:t>
      </w:r>
    </w:p>
    <w:p w14:paraId="1ED3E1DE"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lastRenderedPageBreak/>
        <w:t>Для реализации выделенной суммы финансирования по данному объекту в полном объеме, государственной администрацией в настоящее время проводится работа по определению адресности маневренного фонда города Бендеры.</w:t>
      </w:r>
    </w:p>
    <w:p w14:paraId="418CC981" w14:textId="77777777" w:rsidR="00A35788" w:rsidRPr="00321758" w:rsidRDefault="00A35788" w:rsidP="00321758">
      <w:pPr>
        <w:spacing w:after="160" w:line="276" w:lineRule="auto"/>
        <w:ind w:firstLine="720"/>
        <w:contextualSpacing/>
        <w:jc w:val="both"/>
        <w:rPr>
          <w:rFonts w:eastAsia="Times New Roman" w:cs="Times New Roman"/>
          <w:b/>
          <w:sz w:val="26"/>
          <w:szCs w:val="26"/>
        </w:rPr>
      </w:pPr>
      <w:r w:rsidRPr="00321758">
        <w:rPr>
          <w:rFonts w:eastAsia="Times New Roman" w:cs="Times New Roman"/>
          <w:b/>
          <w:sz w:val="26"/>
          <w:szCs w:val="26"/>
        </w:rPr>
        <w:t>По статье «Капитальные вложения в строительство объектов социально-культурного назначения»</w:t>
      </w:r>
      <w:r w:rsidRPr="00321758">
        <w:rPr>
          <w:rFonts w:eastAsia="Calibri" w:cs="Times New Roman"/>
          <w:sz w:val="26"/>
          <w:szCs w:val="26"/>
        </w:rPr>
        <w:t xml:space="preserve"> </w:t>
      </w:r>
      <w:r w:rsidRPr="00321758">
        <w:rPr>
          <w:rFonts w:eastAsia="Times New Roman" w:cs="Times New Roman"/>
          <w:sz w:val="26"/>
          <w:szCs w:val="26"/>
        </w:rPr>
        <w:t>выполнены ремонтные работы по следующим объектам:</w:t>
      </w:r>
    </w:p>
    <w:p w14:paraId="511B3B1F"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«Благоустройство территории (мощение плиткой) парка имени Александра Невского на территории исторического военно-мемориального комплекса «Бендерская крепость» - выполнены работ по замощению территории тротуарной плиткой. Завершены на сумму 967,12 тыс.</w:t>
      </w:r>
    </w:p>
    <w:p w14:paraId="1CB7E543"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«Создание спортивного комплекса на территории МОУ "БСОШ № 15", расположенной по адресу: г. Бендеры, ул. Т. Кручок, 17, в том числе проектные работы» - денежные средства в размере 4 500,0 тыс. запланированы на выполнение общестроительных работ (устройство беговой дорожки, устройство наружного электроснабжения, устройство футбольного поля, устройство баскетбольной площадки, устройство площадки воркаута, замощение территории тротуарной плиткой). </w:t>
      </w:r>
    </w:p>
    <w:p w14:paraId="55E2FC6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«Завершение благоустройства территории МОУ "Бендерская гимназия № 1", расположенной по адресу: г. Бендеры, ул. Шестакова, 27» - ведутся работы по завершению благоустройства данной территории.</w:t>
      </w:r>
    </w:p>
    <w:p w14:paraId="7FF8E23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«Обустройство санузла в ДДЮТ «Северный» - ведутся общестроительные работы. Ориентировочно сумма затрат составляет 500,0 тыс. руб.</w:t>
      </w:r>
    </w:p>
    <w:p w14:paraId="0A0A3A2F"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«Благоустройство территорий образовательных и социально-культурных учреждений г. Бендеры» - выполнены работы по замощению территорий тротуарной плиткой: </w:t>
      </w:r>
    </w:p>
    <w:p w14:paraId="4566E288"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«МОУ БСОШ № 11, ул. Космонавтов, 23» - 1 449,87 тыс. руб.</w:t>
      </w:r>
    </w:p>
    <w:p w14:paraId="170D63D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«МОУ «Бендерская гимназия № 3», ул. Некрасова, 22» </w:t>
      </w:r>
      <w:proofErr w:type="gramStart"/>
      <w:r w:rsidRPr="00321758">
        <w:rPr>
          <w:rFonts w:eastAsia="Times New Roman" w:cs="Times New Roman"/>
          <w:sz w:val="26"/>
          <w:szCs w:val="26"/>
        </w:rPr>
        <w:t>-  394</w:t>
      </w:r>
      <w:proofErr w:type="gramEnd"/>
      <w:r w:rsidRPr="00321758">
        <w:rPr>
          <w:rFonts w:eastAsia="Times New Roman" w:cs="Times New Roman"/>
          <w:sz w:val="26"/>
          <w:szCs w:val="26"/>
        </w:rPr>
        <w:t>,6 тыс. руб.</w:t>
      </w:r>
    </w:p>
    <w:p w14:paraId="77BCAA56"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«МОУ «БДС № 14», ул. Коммунистическая, 193» - 305,34 тыс. руб.</w:t>
      </w:r>
    </w:p>
    <w:p w14:paraId="1BDFA705"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b/>
          <w:sz w:val="26"/>
          <w:szCs w:val="26"/>
        </w:rPr>
        <w:t>По статье «Капитальный ремонт объектов социально-культурного назначения»</w:t>
      </w:r>
      <w:r w:rsidRPr="00321758">
        <w:rPr>
          <w:rFonts w:eastAsia="Times New Roman" w:cs="Times New Roman"/>
          <w:sz w:val="26"/>
          <w:szCs w:val="26"/>
        </w:rPr>
        <w:t xml:space="preserve"> выполнены ремонтные работы по следующим объектам:</w:t>
      </w:r>
    </w:p>
    <w:p w14:paraId="6E17355E"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парка «Октябрьский» в г. Бендеры, в том числе проектные работы» - выполнены работы по устройству канализации, работы по реставрации ограждений на общую сумму 435,65 тыс. руб.</w:t>
      </w:r>
    </w:p>
    <w:p w14:paraId="0B674D17"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По данному объекту заключены договоры с подрядной организацией ООО «Доброва» на выполнение электромонтажных работ, устройство поливочного водопровода и канализации, на выполнение работ по замощению территории тротуарной плиткой, на работы по реставрации ограждений, на ремонт лестницы к памятнику «Борцам за власть Советов» и на монтаж малых архитектурных форм. </w:t>
      </w:r>
    </w:p>
    <w:p w14:paraId="15051B3D"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«Капитальный ремонт фасада МОУ "Бендерская специальная (коррекционная) школа-интернат для детей с нарушением интеллекта", расположенного по адресу: г. Бендеры, ул. Первомайская, 36, в том числе </w:t>
      </w:r>
      <w:r w:rsidRPr="00321758">
        <w:rPr>
          <w:rFonts w:eastAsia="Times New Roman" w:cs="Times New Roman"/>
          <w:sz w:val="26"/>
          <w:szCs w:val="26"/>
        </w:rPr>
        <w:lastRenderedPageBreak/>
        <w:t xml:space="preserve">проектные работы и благоустройство» - за отчетный период работы выполнены на сумму 850,48 тыс. руб. Работы на стадии завершения. Завершены работы по замощению территории тротуарной плиткой и осуществлен технический надзор за выполнением работ на общую сумму 1 021,9 тыс. руб. </w:t>
      </w:r>
    </w:p>
    <w:p w14:paraId="7FF2A941"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подпорной стены на территории МОУ «Бендерская средняя общеобразовательная школа № 16», расположенного по адресу: г. Бендеры, ул. Курило, 2» - выполнены общестроительные работы и осуществлен технический надзор на общую сумму 487,28 тыс. руб. На данном объекте выполняются дополнительные работы (ориентировочная сумма затрат – 392,46 тыс. руб.).</w:t>
      </w:r>
    </w:p>
    <w:p w14:paraId="1B54285D"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МОУ "Бендерский детский сад № 38", расположенного по адресу: г. Бендеры, ул. 40 лет Победы, 48» - выполнены работы по ремонту мягкой кровли на сумму 392,09 тыс. руб. На данном объекте ведутся работы по ремонту фасада.</w:t>
      </w:r>
    </w:p>
    <w:p w14:paraId="069D341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xml:space="preserve">- «Капитальный ремонт МОУ "Бендерский теоретический лицей им. Л. С. Берга", расположенного по адресу: г. Бендеры, ул. Комсомольская, 37» - ведутся работы по ремонту фасада. За отчетный период работы выполнены на сумму 314,39 тыс. руб. </w:t>
      </w:r>
    </w:p>
    <w:p w14:paraId="57E4ABC0"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дома культуры с. Гиска, расположенного по адресу: с. Гиска, ул. Ленина, 168а» - выполняются общестроительные работы в зрительном зале «Дома культуры с. Гиска, расположенного по адресу: с. Гиска, ул. Ленина, 168а». За отчетный период общестроительные работы выполнены на сумму 512,43 тыс. руб., выполнены работы по монтажу автоматической пожарной сигнализации и системы оповещения людей о пожаре на данном объекте на общую сумму 63,6 тыс. руб.</w:t>
      </w:r>
    </w:p>
    <w:p w14:paraId="7A9DCA93"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МОУ "БСОШ № 17", мкр-н "Северный", г. Бендеры» - ремонтно-строительные работы выполнены на общую сумму 3 057,53 тыс. руб.</w:t>
      </w:r>
    </w:p>
    <w:p w14:paraId="127163D7"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 «Капитальный ремонт МОУ "Бендерский детский сад № 26", мкр-н "Северный", г. Бендеры, в том числе проектные работы» - ремонтно-строительные работы выполнены на общую сумму 320,86 тыс. руб.</w:t>
      </w:r>
    </w:p>
    <w:p w14:paraId="230FDB17"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b/>
          <w:sz w:val="26"/>
          <w:szCs w:val="26"/>
        </w:rPr>
        <w:t>По статье «Участие Правительства в осуществлении отдельных программ»</w:t>
      </w:r>
      <w:r w:rsidRPr="00321758">
        <w:rPr>
          <w:rFonts w:eastAsia="Times New Roman" w:cs="Times New Roman"/>
          <w:sz w:val="26"/>
          <w:szCs w:val="26"/>
        </w:rPr>
        <w:t xml:space="preserve"> по объекту «Снятие и установка новой плитки с бордюрами, озеленение, установка скамеек, установка урн, реставрация стелы, поливочная система памятного знака «Слава героям-освободителям» (1 этап) выполняются общестроительные работы на данном объекте.</w:t>
      </w:r>
    </w:p>
    <w:p w14:paraId="3254CCBC"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На объекте «Снятие и установка новой плитки с бордюрами, озеленение, реставрация стелы, скамейки, демонтаж и монтаж бетонных ступеней, облицовка ступеней в плитке памятника неизвестному солдату и воинам, отдавшим жизнь за освобождение села Гыска» (1 этап) ведутся общестроительные работы.</w:t>
      </w:r>
    </w:p>
    <w:p w14:paraId="7A3F17CB" w14:textId="77777777" w:rsidR="00A35788" w:rsidRPr="00321758" w:rsidRDefault="00A35788" w:rsidP="00321758">
      <w:pPr>
        <w:spacing w:after="160" w:line="276" w:lineRule="auto"/>
        <w:ind w:firstLine="720"/>
        <w:contextualSpacing/>
        <w:jc w:val="both"/>
        <w:rPr>
          <w:rFonts w:eastAsia="Times New Roman" w:cs="Times New Roman"/>
          <w:sz w:val="26"/>
          <w:szCs w:val="26"/>
        </w:rPr>
      </w:pPr>
      <w:r w:rsidRPr="00321758">
        <w:rPr>
          <w:rFonts w:eastAsia="Times New Roman" w:cs="Times New Roman"/>
          <w:sz w:val="26"/>
          <w:szCs w:val="26"/>
        </w:rPr>
        <w:t>Фактическое выполнение по Фонду капитальных вложений за 9 месяцев 2023 года составляет 5 995,97 тыс. руб.</w:t>
      </w:r>
    </w:p>
    <w:p w14:paraId="6180BC3B" w14:textId="77777777" w:rsidR="00DC7FFC" w:rsidRPr="00321758" w:rsidRDefault="00DC7FFC" w:rsidP="00321758">
      <w:pPr>
        <w:pStyle w:val="3"/>
        <w:numPr>
          <w:ilvl w:val="2"/>
          <w:numId w:val="49"/>
        </w:numPr>
        <w:spacing w:before="120" w:after="120" w:line="276" w:lineRule="auto"/>
        <w:ind w:left="0" w:hanging="1"/>
        <w:jc w:val="center"/>
        <w:rPr>
          <w:rFonts w:ascii="Times New Roman" w:eastAsia="Times New Roman" w:hAnsi="Times New Roman" w:cs="Times New Roman"/>
          <w:i/>
          <w:color w:val="auto"/>
          <w:sz w:val="26"/>
          <w:szCs w:val="26"/>
          <w:lang w:eastAsia="ru-RU"/>
        </w:rPr>
      </w:pPr>
      <w:bookmarkStart w:id="47" w:name="_Toc152156342"/>
      <w:r w:rsidRPr="00321758">
        <w:rPr>
          <w:rFonts w:ascii="Times New Roman" w:eastAsia="Times New Roman" w:hAnsi="Times New Roman" w:cs="Times New Roman"/>
          <w:i/>
          <w:color w:val="auto"/>
          <w:sz w:val="26"/>
          <w:szCs w:val="26"/>
          <w:lang w:eastAsia="ru-RU"/>
        </w:rPr>
        <w:lastRenderedPageBreak/>
        <w:t>«Целевая Программа содержания жилищного фонда, объектов социально-культурной сферы и благоустройства территории города Бендеры»</w:t>
      </w:r>
      <w:bookmarkEnd w:id="47"/>
    </w:p>
    <w:p w14:paraId="22C21C72"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Решением городского Совета народных депутатов № 17 от 09.02.2021 года 5 сессии 26 созыва утверждена «Целевая Программа капитального ремонта жилого фонда, объектов социально-культурного назначения и благоустройства территории города Бендеры на 2021 год» в сумме 7 062,94 тыс. руб. </w:t>
      </w:r>
    </w:p>
    <w:p w14:paraId="0BCA024E"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Согласно Программе, выполнен ремонт девяти квартир детей-сирот на общую сумму 367,64 тыс. руб. </w:t>
      </w:r>
    </w:p>
    <w:p w14:paraId="5FC72959"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По статье «Капитальный ремонт объектов социально-культурного назначения» выполнены ремонтные работы по следующим объектам:</w:t>
      </w:r>
    </w:p>
    <w:p w14:paraId="768A3251"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детские сады – 577,37 тыс. руб.;</w:t>
      </w:r>
    </w:p>
    <w:p w14:paraId="2EB9385A"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школы – 939,38 тыс. руб.;</w:t>
      </w:r>
    </w:p>
    <w:p w14:paraId="12B38FF7"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 объекты МУ «Управление культуры» – 1 961 тыс. руб. </w:t>
      </w:r>
    </w:p>
    <w:p w14:paraId="0DA6C436"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По статье «Благоустройство» ремонтные работы выполнены на сумму 1 386,31 тыс. руб. </w:t>
      </w:r>
    </w:p>
    <w:p w14:paraId="51C1F80D"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Всего по «Целевой Программе капитального ремонта жилого фонда, объектов социально-культурного назначения и благоустройства города Бендеры на 2021 год» освоено на сумму 7 018,5 руб. (99,37%).</w:t>
      </w:r>
    </w:p>
    <w:p w14:paraId="1955D98D"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Решением Бендерского городского Совета народных депутатов №9 от 10.02.2022 года 23 сессии 26 созыва утверждена «Целевая Программа содержания жилищного фонда, объектов социально-культурной сферы и благоустройства территории города Бендеры на 2022 год» в сумме 7 915,54 тыс. руб.</w:t>
      </w:r>
      <w:r w:rsidR="0095499B" w:rsidRPr="00321758">
        <w:rPr>
          <w:rFonts w:eastAsia="Calibri" w:cs="Times New Roman"/>
          <w:sz w:val="26"/>
          <w:szCs w:val="26"/>
        </w:rPr>
        <w:t xml:space="preserve"> </w:t>
      </w:r>
      <w:r w:rsidRPr="00321758">
        <w:rPr>
          <w:rFonts w:eastAsia="Calibri" w:cs="Times New Roman"/>
          <w:sz w:val="26"/>
          <w:szCs w:val="26"/>
        </w:rPr>
        <w:t xml:space="preserve">С учетом изменений, внесенных Решением №32 от 14.07.2022 года 28 сессии 26 </w:t>
      </w:r>
      <w:proofErr w:type="gramStart"/>
      <w:r w:rsidRPr="00321758">
        <w:rPr>
          <w:rFonts w:eastAsia="Calibri" w:cs="Times New Roman"/>
          <w:sz w:val="26"/>
          <w:szCs w:val="26"/>
        </w:rPr>
        <w:t>созыва</w:t>
      </w:r>
      <w:proofErr w:type="gramEnd"/>
      <w:r w:rsidRPr="00321758">
        <w:rPr>
          <w:rFonts w:eastAsia="Calibri" w:cs="Times New Roman"/>
          <w:sz w:val="26"/>
          <w:szCs w:val="26"/>
        </w:rPr>
        <w:t xml:space="preserve"> плановая годовая сумма по Программе составляет – 8 722,19 тыс. руб.</w:t>
      </w:r>
    </w:p>
    <w:p w14:paraId="0D87AD00"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Согласно Программе, выполнен ремонт шести квартир детей-сирот на общую сумму 457,22 тыс. руб.</w:t>
      </w:r>
    </w:p>
    <w:p w14:paraId="29048403"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По статье «Капитальный ремонт объектов социально-культурного назначения» выполнены ремонтные работы по следующим объектам:</w:t>
      </w:r>
    </w:p>
    <w:p w14:paraId="2D49249C"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детские сады – 1 933,54 тыс. руб.;</w:t>
      </w:r>
    </w:p>
    <w:p w14:paraId="6A0E2D04"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школы – 4 713,15 тыс. руб.;</w:t>
      </w:r>
    </w:p>
    <w:p w14:paraId="3CE1E312"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объекты МУ «Управление культуры» – 471,77 тыс. руб.</w:t>
      </w:r>
    </w:p>
    <w:p w14:paraId="40D1039A"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По статье «Благоустройство» ремонтные работы выполнены на сумму 607,69 тыс. руб.</w:t>
      </w:r>
    </w:p>
    <w:p w14:paraId="2D841186"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Всего по «Целевой Программе содержания жилищного фонда, объектов социально-культурной сферы и благоустройства территории города Бендеры на 2022 год» за 2022 год освоено на сумму 7 456,43 тыс. руб. (</w:t>
      </w:r>
      <w:r w:rsidR="0095499B" w:rsidRPr="00321758">
        <w:rPr>
          <w:rFonts w:eastAsia="Calibri" w:cs="Times New Roman"/>
          <w:sz w:val="26"/>
          <w:szCs w:val="26"/>
        </w:rPr>
        <w:t>85,49</w:t>
      </w:r>
      <w:r w:rsidRPr="00321758">
        <w:rPr>
          <w:rFonts w:eastAsia="Calibri" w:cs="Times New Roman"/>
          <w:sz w:val="26"/>
          <w:szCs w:val="26"/>
        </w:rPr>
        <w:t>%).</w:t>
      </w:r>
    </w:p>
    <w:p w14:paraId="3EA10EB5"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Решением Бендерского городского Совета народных депутатов №14 от 14.02.2023 года 38 сессии 26 созыва утверждена «Целевая Программа содержания жилищного фонда, объектов социально-культурной сферы и благоустройства территории города Бендеры на 2023 год» в сумме 7 615 152 руб. С учетом </w:t>
      </w:r>
      <w:r w:rsidRPr="00321758">
        <w:rPr>
          <w:rFonts w:eastAsia="Calibri" w:cs="Times New Roman"/>
          <w:sz w:val="26"/>
          <w:szCs w:val="26"/>
        </w:rPr>
        <w:lastRenderedPageBreak/>
        <w:t xml:space="preserve">изменений, внесенных Решением №19 от 08.06.2023 года 41 сессии 26 </w:t>
      </w:r>
      <w:proofErr w:type="gramStart"/>
      <w:r w:rsidRPr="00321758">
        <w:rPr>
          <w:rFonts w:eastAsia="Calibri" w:cs="Times New Roman"/>
          <w:sz w:val="26"/>
          <w:szCs w:val="26"/>
        </w:rPr>
        <w:t>созыва</w:t>
      </w:r>
      <w:proofErr w:type="gramEnd"/>
      <w:r w:rsidRPr="00321758">
        <w:rPr>
          <w:rFonts w:eastAsia="Calibri" w:cs="Times New Roman"/>
          <w:sz w:val="26"/>
          <w:szCs w:val="26"/>
        </w:rPr>
        <w:t xml:space="preserve"> плановая годовая сумма по Программе составляет – 7 705 506 руб.</w:t>
      </w:r>
    </w:p>
    <w:p w14:paraId="43BE051A"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Согласно Программе, по статье «Капитальный ремонт объектов социально-культурного назначения» выполнены ремонтные работы по следующим объектам:</w:t>
      </w:r>
    </w:p>
    <w:p w14:paraId="6BD69DFE"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детские сады – 1 697,33 тыс. руб.;</w:t>
      </w:r>
    </w:p>
    <w:p w14:paraId="23781A87"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школы – 1 457,87 тыс. руб.;</w:t>
      </w:r>
    </w:p>
    <w:p w14:paraId="519E6D41"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 объекты МУ «Управление культуры» – 2 572 руб.</w:t>
      </w:r>
    </w:p>
    <w:p w14:paraId="45D24A01" w14:textId="77777777" w:rsidR="007B4C08" w:rsidRPr="0032175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По статье «Благоустройство» ремонтные работы выполнены на сумму 470,77 тыс. руб.</w:t>
      </w:r>
    </w:p>
    <w:p w14:paraId="2F6DD7B7" w14:textId="77777777" w:rsidR="007B4C08" w:rsidRDefault="007B4C08" w:rsidP="00321758">
      <w:pPr>
        <w:spacing w:line="276" w:lineRule="auto"/>
        <w:ind w:firstLine="709"/>
        <w:contextualSpacing/>
        <w:jc w:val="both"/>
        <w:rPr>
          <w:rFonts w:eastAsia="Calibri" w:cs="Times New Roman"/>
          <w:sz w:val="26"/>
          <w:szCs w:val="26"/>
        </w:rPr>
      </w:pPr>
      <w:r w:rsidRPr="00321758">
        <w:rPr>
          <w:rFonts w:eastAsia="Calibri" w:cs="Times New Roman"/>
          <w:sz w:val="26"/>
          <w:szCs w:val="26"/>
        </w:rPr>
        <w:t>Всего по «Целевой Программе содержания жилищного фонда, объектов социально-культурной сферы и благоустройства территории города Бендеры на 2023 год» за 9 месяцев 2023 года освоено 4 025,89 тыс. руб.</w:t>
      </w:r>
      <w:r w:rsidRPr="00321758">
        <w:rPr>
          <w:rFonts w:eastAsia="Calibri" w:cs="Times New Roman"/>
          <w:i/>
          <w:sz w:val="26"/>
          <w:szCs w:val="26"/>
        </w:rPr>
        <w:t xml:space="preserve"> </w:t>
      </w:r>
      <w:r w:rsidR="0095499B" w:rsidRPr="00321758">
        <w:rPr>
          <w:rFonts w:eastAsia="Calibri" w:cs="Times New Roman"/>
          <w:sz w:val="26"/>
          <w:szCs w:val="26"/>
        </w:rPr>
        <w:t>(52,25%).</w:t>
      </w:r>
    </w:p>
    <w:p w14:paraId="23F948AC" w14:textId="77777777" w:rsidR="0095499B" w:rsidRPr="00321758" w:rsidRDefault="0095499B" w:rsidP="00EC7944">
      <w:pPr>
        <w:pStyle w:val="3"/>
        <w:numPr>
          <w:ilvl w:val="2"/>
          <w:numId w:val="49"/>
        </w:numPr>
        <w:spacing w:before="120" w:after="120" w:line="276" w:lineRule="auto"/>
        <w:jc w:val="center"/>
        <w:rPr>
          <w:rFonts w:ascii="Times New Roman" w:eastAsia="Times New Roman" w:hAnsi="Times New Roman" w:cs="Times New Roman"/>
          <w:i/>
          <w:color w:val="auto"/>
          <w:sz w:val="26"/>
          <w:szCs w:val="26"/>
          <w:lang w:eastAsia="ru-RU"/>
        </w:rPr>
      </w:pPr>
      <w:bookmarkStart w:id="48" w:name="_Toc152156343"/>
      <w:r w:rsidRPr="00321758">
        <w:rPr>
          <w:rFonts w:ascii="Times New Roman" w:eastAsia="Times New Roman" w:hAnsi="Times New Roman" w:cs="Times New Roman"/>
          <w:i/>
          <w:color w:val="auto"/>
          <w:sz w:val="26"/>
          <w:szCs w:val="26"/>
          <w:lang w:eastAsia="ru-RU"/>
        </w:rPr>
        <w:t>«</w:t>
      </w:r>
      <w:r w:rsidRPr="00321758">
        <w:rPr>
          <w:rFonts w:ascii="Times New Roman" w:eastAsia="Calibri" w:hAnsi="Times New Roman" w:cs="Times New Roman"/>
          <w:i/>
          <w:color w:val="auto"/>
          <w:sz w:val="26"/>
          <w:szCs w:val="26"/>
        </w:rPr>
        <w:t>Программа капитальных вложений</w:t>
      </w:r>
      <w:r w:rsidRPr="00321758">
        <w:rPr>
          <w:rFonts w:ascii="Times New Roman" w:eastAsia="Times New Roman" w:hAnsi="Times New Roman" w:cs="Times New Roman"/>
          <w:i/>
          <w:color w:val="auto"/>
          <w:sz w:val="26"/>
          <w:szCs w:val="26"/>
          <w:lang w:eastAsia="ru-RU"/>
        </w:rPr>
        <w:t>»</w:t>
      </w:r>
      <w:bookmarkEnd w:id="48"/>
    </w:p>
    <w:p w14:paraId="2D65A303" w14:textId="6DE68731"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«Программа капитальных вложений на 2021 год» утверждена Бендерским городским Советом народных депутатов в сумме 1 900,00 тыс. руб. С учетом изменения, внесенного Решением №9 от 23.11.2021 года 17 сессии 26 </w:t>
      </w:r>
      <w:r w:rsidR="00143678" w:rsidRPr="00321758">
        <w:rPr>
          <w:rFonts w:eastAsia="Calibri" w:cs="Times New Roman"/>
          <w:sz w:val="26"/>
          <w:szCs w:val="26"/>
        </w:rPr>
        <w:t>созыва,</w:t>
      </w:r>
      <w:r w:rsidRPr="00321758">
        <w:rPr>
          <w:rFonts w:eastAsia="Calibri" w:cs="Times New Roman"/>
          <w:sz w:val="26"/>
          <w:szCs w:val="26"/>
        </w:rPr>
        <w:t xml:space="preserve"> плановая годовая сумма по Программе составила – 2 600,00 тыс. руб.</w:t>
      </w:r>
    </w:p>
    <w:p w14:paraId="2F2B6A3B"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По объекту «Строительство городского пляжа и зоны отдыха на р. Днестр» выполнены работы на сумму 1 250,06 тыс. руб.</w:t>
      </w:r>
    </w:p>
    <w:p w14:paraId="2F971F7E"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В соответствии с Программой выполнены работы по строительству подъездной дороги к кладбищу «Борисовское-2» на сумму 1 326, 14 тыс. руб. </w:t>
      </w:r>
    </w:p>
    <w:p w14:paraId="539FF83E"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Фактическое выполнение Программы с учётом стоимости технических условий на разработку проектной документации по объекту строительству городского пляжа и зоны отдыха на р. Днестр, составляет 2 579,94 тыс. руб. (99,23%).</w:t>
      </w:r>
    </w:p>
    <w:p w14:paraId="3B0349B3"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Решением Бендерского городского Совета народных депутатов №10 от 10.02.2022 года 23 сессии 26 созыва утверждена «Программа капитальных вложений города Бендеры на 2022 год» в сумме 3 000, 00 тыс. руб. С учетом изменений, внесенных Решениями №30 от 07.04.2022 года 25 сессии 26 созыва, №12 от 27.10.2022 года 33 сессии 26 созыва, №41 от 29.11.2022 года 34 сессии 26 созыва плановая годовая сумма по Программе составляет – 6 020,54 тыс. руб.</w:t>
      </w:r>
    </w:p>
    <w:p w14:paraId="082F3671"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На объекте «Строительство городского пляжа и зоны отдыха на р. Днестр» продолжены работы с 2021 года. В 2022 году на данном объекте выполнены работы по изготовлению и установке ограждения, моста по дорожке, идущей </w:t>
      </w:r>
      <w:proofErr w:type="gramStart"/>
      <w:r w:rsidRPr="00321758">
        <w:rPr>
          <w:rFonts w:eastAsia="Calibri" w:cs="Times New Roman"/>
          <w:sz w:val="26"/>
          <w:szCs w:val="26"/>
        </w:rPr>
        <w:t>к набережной</w:t>
      </w:r>
      <w:proofErr w:type="gramEnd"/>
      <w:r w:rsidRPr="00321758">
        <w:rPr>
          <w:rFonts w:eastAsia="Calibri" w:cs="Times New Roman"/>
          <w:sz w:val="26"/>
          <w:szCs w:val="26"/>
        </w:rPr>
        <w:t xml:space="preserve"> и козырьков над дорожкой под путепроводом, работы по устройству наружного электроосвещения на общую сумму 881,85 тыс. руб.</w:t>
      </w:r>
    </w:p>
    <w:p w14:paraId="16483B6F"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 xml:space="preserve">На объекте «Создание детского развлекательного комплекса на территории парка им. А. Невского» выполнены работы по замощению территории тротуарной плиткой, по сборке аттракционов, пусконаладочные работы, работы по внутренним сетям водопровода и канализации и внутреннему электроснабжению, выполнены работы по изготовлению и установке металлических конструкций и работы по </w:t>
      </w:r>
      <w:r w:rsidRPr="00321758">
        <w:rPr>
          <w:rFonts w:eastAsia="Calibri" w:cs="Times New Roman"/>
          <w:sz w:val="26"/>
          <w:szCs w:val="26"/>
        </w:rPr>
        <w:lastRenderedPageBreak/>
        <w:t>обустройству сцены на территории исторического военно-мемориального комплекса «Бендерская крепость» на общую сумму 1 955,5 тыс. руб.</w:t>
      </w:r>
    </w:p>
    <w:p w14:paraId="6C1CD582"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Фактическое исполнение Программы за 2022 год составляет 3 214,38 тыс. руб. (53,39%).</w:t>
      </w:r>
    </w:p>
    <w:p w14:paraId="2937C14E"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Решением Бендерского городского Совета народных депутатов №16 от 14.02.2023 года 38 сессии 26 созыва утверждена «Программа капитальных вложений города Бендеры на 2023 год» в сумме 6 000 000 руб.</w:t>
      </w:r>
    </w:p>
    <w:p w14:paraId="5AFFA886"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За отчетный период по объекту «Создание спортивной площадки на территории МОУ "БСОШ №11", в том числе проектные работы» выполнены работы по устройству наружных сетей водопровода и наружных сетей канализации на сумму 487 732 руб.</w:t>
      </w:r>
    </w:p>
    <w:p w14:paraId="1CF0F8B2" w14:textId="77777777" w:rsidR="0095499B" w:rsidRPr="00321758" w:rsidRDefault="0095499B" w:rsidP="0095499B">
      <w:pPr>
        <w:spacing w:line="276" w:lineRule="auto"/>
        <w:ind w:firstLine="709"/>
        <w:contextualSpacing/>
        <w:jc w:val="both"/>
        <w:rPr>
          <w:rFonts w:eastAsia="Calibri" w:cs="Times New Roman"/>
          <w:sz w:val="26"/>
          <w:szCs w:val="26"/>
        </w:rPr>
      </w:pPr>
      <w:r w:rsidRPr="00321758">
        <w:rPr>
          <w:rFonts w:eastAsia="Calibri" w:cs="Times New Roman"/>
          <w:sz w:val="26"/>
          <w:szCs w:val="26"/>
        </w:rPr>
        <w:t>По объекту «Благоустройство ул. Советская, участок от ул. Гагарина до автовокзала (в том числе проектные работы)» выполнены инженерно-геодезические испытания, разработана проектно-сметная документация, проведена разбивка на местности 10 двусторонних опор освещения на разделительном газоне, проведены земляные работы на данном объекте на общую сумму 104,58 тыс. руб.</w:t>
      </w:r>
    </w:p>
    <w:p w14:paraId="63817A3C" w14:textId="77777777" w:rsidR="0095499B" w:rsidRDefault="0095499B" w:rsidP="0095499B">
      <w:pPr>
        <w:spacing w:line="276" w:lineRule="auto"/>
        <w:ind w:firstLine="709"/>
        <w:contextualSpacing/>
        <w:jc w:val="both"/>
        <w:rPr>
          <w:rFonts w:eastAsia="Calibri" w:cs="Times New Roman"/>
          <w:i/>
          <w:color w:val="000000"/>
          <w:sz w:val="26"/>
          <w:szCs w:val="26"/>
        </w:rPr>
      </w:pPr>
      <w:r w:rsidRPr="00321758">
        <w:rPr>
          <w:rFonts w:eastAsia="Calibri" w:cs="Times New Roman"/>
          <w:sz w:val="26"/>
          <w:szCs w:val="26"/>
        </w:rPr>
        <w:t>Всего по «Программе капитальных вложений на 2023 год» за 9 месяцев 2023 года освоено 592,3 тыс. руб.</w:t>
      </w:r>
      <w:r w:rsidRPr="00321758">
        <w:rPr>
          <w:rFonts w:eastAsia="Calibri" w:cs="Times New Roman"/>
          <w:color w:val="000000"/>
          <w:sz w:val="26"/>
          <w:szCs w:val="26"/>
        </w:rPr>
        <w:t xml:space="preserve"> (9,88%).</w:t>
      </w:r>
    </w:p>
    <w:p w14:paraId="793B4B20" w14:textId="77777777" w:rsidR="00DC7FFC" w:rsidRPr="00321758" w:rsidRDefault="00DC7FFC" w:rsidP="00EC7944">
      <w:pPr>
        <w:pStyle w:val="3"/>
        <w:numPr>
          <w:ilvl w:val="2"/>
          <w:numId w:val="49"/>
        </w:numPr>
        <w:spacing w:before="120" w:after="120" w:line="276" w:lineRule="auto"/>
        <w:ind w:left="0" w:hanging="1"/>
        <w:jc w:val="center"/>
        <w:rPr>
          <w:rFonts w:ascii="Times New Roman" w:eastAsia="Times New Roman" w:hAnsi="Times New Roman" w:cs="Times New Roman"/>
          <w:i/>
          <w:color w:val="auto"/>
          <w:sz w:val="26"/>
          <w:szCs w:val="26"/>
          <w:lang w:eastAsia="ru-RU"/>
        </w:rPr>
      </w:pPr>
      <w:bookmarkStart w:id="49" w:name="_Toc152156344"/>
      <w:r w:rsidRPr="00321758">
        <w:rPr>
          <w:rFonts w:ascii="Times New Roman" w:eastAsia="Times New Roman" w:hAnsi="Times New Roman" w:cs="Times New Roman"/>
          <w:i/>
          <w:color w:val="auto"/>
          <w:sz w:val="26"/>
          <w:szCs w:val="26"/>
          <w:lang w:eastAsia="ru-RU"/>
        </w:rPr>
        <w:t>«Программа формирования и расходования средств территориального целевого бюджетного экологического фонда г. Бендеры на 2022 год»</w:t>
      </w:r>
      <w:bookmarkEnd w:id="49"/>
    </w:p>
    <w:p w14:paraId="72BE0A13"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«Программа формирования и расходования средств территориального целевого бюджетного экологического фонда г. Бендеры на 2021 год» утверждена Решением городского Совета народных депутатов № 20 от 09.02.2021 года 5 сессии 26 созыва в сумме 1 644,22 тыс. руб. С учетом изменений, внесенными Решениями №37 от 14.09.2021 года 14 сессии 26 созыва и №10 от 17.12.2021 года 19 сессии 26 созыва, сумма по Программе составляет 1 784,05 тыс. руб.</w:t>
      </w:r>
    </w:p>
    <w:p w14:paraId="7F957A0D"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За отчетный период в соответствии с Программой выполнены работы и осуществлены природоохранные мероприятия на сумму 338,97 тыс. руб.:</w:t>
      </w:r>
    </w:p>
    <w:p w14:paraId="24784E5E"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работы по углублению русел, очистка береговой части ручьев, протекающих через территорию г. Бендеры, сел Протягайловка и Гиска на сумму 316,35 тыс. руб.;</w:t>
      </w:r>
    </w:p>
    <w:p w14:paraId="3663398D"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реконструкция, обновление и уход за зелеными насаждениями на территории города, в парках и скверах города, оформление клумб города на сумму 392,51 тыс. руб.;</w:t>
      </w:r>
    </w:p>
    <w:p w14:paraId="17A3A20E"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работы по строительству сквера «Школьный» по ул. Кишинёвская, силами подрядной организации МУП "Ремонтно-строительное управление г. Бендеры" на сумму 295,62 тыс. руб.;</w:t>
      </w:r>
    </w:p>
    <w:p w14:paraId="7B8C9FAA"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проведение экологического конкурса прикладного искусства к Всемирному дню окружающей среды, викторины среди детей и другие экологические конкурсы и выставки в музеях, библиотеках города и др. на сумму 2,99 тыс. руб.;</w:t>
      </w:r>
    </w:p>
    <w:p w14:paraId="5CD63FE2"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lastRenderedPageBreak/>
        <w:t>- проведение мониторинга воздушной среды стационарными постами экологического контроля согласно договору с Республиканским Гидрометеорологическим центром на сумму 6,83 тыс. руб.;</w:t>
      </w:r>
    </w:p>
    <w:p w14:paraId="225D9626"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разработка проектной документации экологической направленности на сумму 101,14 тыс. руб.</w:t>
      </w:r>
    </w:p>
    <w:p w14:paraId="7B55E97F"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По статье «Другие природоохранные мероприятия, ориентированные на решение экологических проблем города» выполнены следующие ремонтные работы на сумму 488,61 тыс. руб.:</w:t>
      </w:r>
    </w:p>
    <w:p w14:paraId="29EBA819"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мероприятия по ликвидации стихийных свалок на сумму 171,17 тыс. руб.;</w:t>
      </w:r>
    </w:p>
    <w:p w14:paraId="509C7D68"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рекультивация и содержание временного участка для складирования листвы на сумму 100,00 тыс. руб.;</w:t>
      </w:r>
    </w:p>
    <w:p w14:paraId="1E83CCB6"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демеркуризация отработанных ртутьсодержащих ламп бюджетных организаций на сумму 49,99 тыс. руб.;</w:t>
      </w:r>
    </w:p>
    <w:p w14:paraId="415111FF"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организация пунктов центрального сбора и временного хранения отработанных химических источников питания и приобретение эко боксов для их сбора и хранения на сумму 30,00 тыс. руб.</w:t>
      </w:r>
    </w:p>
    <w:p w14:paraId="5E2C4019"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xml:space="preserve">- приобретение специальных автомобильных средств, механизмов и оборудования, предназначенных для сбора и вывоза твердых бытовых отходов, ликвидации несанкционированных свалок, а также спила аварийных деревьев, ухода за зелеными насаждениями и их полива, с последующей из передачей на баланс специализированных организаций, находящихся в муниципальной собственности на сумму 37,44 тыс. руб. </w:t>
      </w:r>
    </w:p>
    <w:p w14:paraId="62A3DE77" w14:textId="77777777" w:rsidR="00BB39C7"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С учетом кредиторской задолженности за 2020 год, суммой 53,80 тыс. руб., «Программа формирования и расходования средств территориального целевого бюджетного экологического фонда г. Бендеры на 2021 год» реализована на сумму 1 657,86 тыс. руб. (93%).</w:t>
      </w:r>
    </w:p>
    <w:p w14:paraId="439A5DD6"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xml:space="preserve">«Программа формирования и расходования средств территориального целевого бюджетного экологического фонда г. Бендеры на 2022 год» утверждена решением Бендерского городского Совета народных депутатов №2 от 10.02.2022 года 27 сессии 26 созыва в сумме 1 720,31 тыс. руб. </w:t>
      </w:r>
    </w:p>
    <w:p w14:paraId="140EB615" w14:textId="04CCC4F8"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xml:space="preserve">С учетом изменений, внесенных Решением №2 от 30.06.2022 года 27 сессии 26 </w:t>
      </w:r>
      <w:r w:rsidR="00143678" w:rsidRPr="00321758">
        <w:rPr>
          <w:rFonts w:eastAsia="Calibri" w:cs="Times New Roman"/>
          <w:color w:val="000000"/>
          <w:sz w:val="26"/>
          <w:szCs w:val="26"/>
        </w:rPr>
        <w:t>созыва,</w:t>
      </w:r>
      <w:r w:rsidRPr="00321758">
        <w:rPr>
          <w:rFonts w:eastAsia="Calibri" w:cs="Times New Roman"/>
          <w:color w:val="000000"/>
          <w:sz w:val="26"/>
          <w:szCs w:val="26"/>
        </w:rPr>
        <w:t xml:space="preserve"> плановая годовая сумма по Программе составляет – 2 091,41 тыс. руб.</w:t>
      </w:r>
    </w:p>
    <w:p w14:paraId="136C0738"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По данной Программе заключено 27 договоров на сумму 2 078,31 тыс. руб., профинансировано 2 038,67 тыс. руб.</w:t>
      </w:r>
    </w:p>
    <w:p w14:paraId="325D9CAD"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xml:space="preserve">За отчетный период по статье «Долевое участие в проектировании, строительстве, реконструкции, техническом перевооружении объектов природоохранительного назначения» силами подрядной организацией ООО «ПВА-групп» выполнены работы по углублению русла ручья «Балка» в районе ГУ «БЦМиР» расчистка ручья «Балка» на участке от ул. Дубоссарской до ул. Коммунистической, в том числе работы с применением специализированной техники, с соблюдением природного уклона, по отчистке от растительного и </w:t>
      </w:r>
      <w:r w:rsidRPr="00321758">
        <w:rPr>
          <w:rFonts w:eastAsia="Calibri" w:cs="Times New Roman"/>
          <w:color w:val="000000"/>
          <w:sz w:val="26"/>
          <w:szCs w:val="26"/>
        </w:rPr>
        <w:lastRenderedPageBreak/>
        <w:t>бытового мусора, с вывозом грунта на отведенную территорию на сумму 646,69 тыс. руб.</w:t>
      </w:r>
    </w:p>
    <w:p w14:paraId="4C506E91"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Подрядной организацией МУП «БОСРЭДСОБ «КоммуналДорСервис» выполнены работ по очистке и исправлению ручья в с. Гыска (покос камыша и вывоз отходов) на сумму 22,65 тыс. руб.</w:t>
      </w:r>
    </w:p>
    <w:p w14:paraId="44AE82B9"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В соответствии с Программой по статье «Проведение работ по озеленению и благоустройству города, созданию парков, скверов и рекреационных зон» выполнены работы на сумму 848,42 тыс. руб.:</w:t>
      </w:r>
    </w:p>
    <w:p w14:paraId="75D9C912"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уход за зелеными насаждениями и озеленение цветников в парках и скверах города на сумму 22,57 тыс. руб.;</w:t>
      </w:r>
    </w:p>
    <w:p w14:paraId="3F03BDE3"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озеленение цветников в парках и скверах г. Бендеры (посадочный материал (цветы) и мраморная крошка в клумбы в сквере 40 лет ВЛКСМ и парке А. Невского) на сумму 80,05 тыс. руб.</w:t>
      </w:r>
    </w:p>
    <w:p w14:paraId="0D987B2B"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реконструкция, обновление и уход за зелеными насаждениями на территории города и уход за ними на сумму 690,54 тыс. руб.</w:t>
      </w:r>
    </w:p>
    <w:p w14:paraId="2DB9E1F6"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 оформление клумб города на сумму 55,27 тыс. руб.</w:t>
      </w:r>
    </w:p>
    <w:p w14:paraId="4F1E5CD4"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По статье «Другие природоохранные мероприятия, ориентированные на решение экологических проблем города» силами подрядной организацией МУП «БОСРЭДСОБ «КоммуналДорСервис» за отчетный период выполнены ремонтные работы на сумму 467,23 тыс. руб.</w:t>
      </w:r>
    </w:p>
    <w:p w14:paraId="5ADC0F46" w14:textId="77777777" w:rsidR="003761DF" w:rsidRPr="00321758" w:rsidRDefault="003761DF" w:rsidP="003761DF">
      <w:pPr>
        <w:spacing w:line="276" w:lineRule="auto"/>
        <w:ind w:firstLine="709"/>
        <w:jc w:val="both"/>
        <w:rPr>
          <w:rFonts w:eastAsia="Calibri" w:cs="Times New Roman"/>
          <w:color w:val="000000"/>
          <w:sz w:val="26"/>
          <w:szCs w:val="26"/>
        </w:rPr>
      </w:pPr>
      <w:r w:rsidRPr="00321758">
        <w:rPr>
          <w:rFonts w:eastAsia="Calibri" w:cs="Times New Roman"/>
          <w:color w:val="000000"/>
          <w:sz w:val="26"/>
          <w:szCs w:val="26"/>
        </w:rPr>
        <w:t>Фактическое выполнение Программы за 2022 год составляет 2 038,67 тыс. руб. (97,5%).</w:t>
      </w:r>
    </w:p>
    <w:p w14:paraId="4742DD9A"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«Программа формирования и расходования средств территориального целевого бюджетного экологического фонда г. Бендеры на 2023 год» утверждена решением Бендерского городского Совета народных депутатов № 45 от 14.02.2023 года 38 сессии 26 созыва в сумме 2 295 983 рублей. После внесенных изменений, утвержденных решением Бендерского городского Совета народных депутатов № 7 от 08.06.2023 г. 41 сессии 26 созыва сумма по программе составила 2 051,51 тыс. руб.</w:t>
      </w:r>
    </w:p>
    <w:p w14:paraId="6B3C295F"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По данной Программе заключено 32 договора на сумму 1 199,41 тыс. руб., профинансировано 954,07 тыс. руб.</w:t>
      </w:r>
    </w:p>
    <w:p w14:paraId="7E0C05D6"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За отчетный период по статье «Долевое участие в проектировании, строительстве, реконструкции, техническом перевооружении объектов природоохранительного назначения» силами подрядной организацией ООО «ПВА-групп» выполнены работы по углублению русла ручья «Балка» на территории МОУ "БДС №10" в том числе работы с применением специализированной техники, с соблюдением природного уклона, по отчистке от растительного и бытового мусора, с вывозом грунта на отведенную территорию на сумму 30,45 тыс. руб.</w:t>
      </w:r>
    </w:p>
    <w:p w14:paraId="2E48EB56"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Также ООО «ПВА-Групп» ведутся работы по замене ливне приёмного коллектора в районе моста по ул. Заводская в г. Бендеры и реконструкция канала ливнеотвода от ул. Путейская до ул. Заводская в г. Бендеры</w:t>
      </w:r>
    </w:p>
    <w:p w14:paraId="3E79212D"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lastRenderedPageBreak/>
        <w:t>В соответствии с Программой проведены работы по озеленению и благоустройству города, созданию парков, скверов и рекреационных зон по статье реконструкция и обновление зеленых насаждений на территории города и уход за ними, оформление клумб города на сумму 665,29 тыс. руб.</w:t>
      </w:r>
    </w:p>
    <w:p w14:paraId="47FA9A82"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По статье «Организация экологического образования и воспитания населения, обучение кадров по вопросам экологии, проведение учебно-методических и массовых природоохранных мероприятий, экспедиций, выставок, конкурсов, смотров, приобретение нормативно-методической документации, учебных пособий, подписных изданий» проведен экологический конкурс   прикладного искусства ко Всемирному дню охраны окружающей среды,   викторины  среди детей и другие экологические конкурсы и выставки в музеях, библиотеках города и др. на сумму 3,53 тыс. руб.</w:t>
      </w:r>
    </w:p>
    <w:p w14:paraId="74063AED"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По статье «Работы по оценке воздействия на окружающую среду и разработке проектов экологической направленности» разработан проект экологической направленности МУП «ЦПГиЗ г. Бендеры» на сумму 30,39 тыс. руб. по объекту: «Замена лотков ливневой канализации в районе моста по ул. Заводской» и «Укрепление подпорной стены бетонированием, устройство желобов отлива, формирование русла ручья в уплотнением откосов в районе Фонтана по ул. Гербовецкой с . Протягайловка».</w:t>
      </w:r>
    </w:p>
    <w:p w14:paraId="2E0F7DCD"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По статье «Другие природоохранные мероприятия, ориентированные на решение экологический проблем города» заключены договоры:</w:t>
      </w:r>
    </w:p>
    <w:p w14:paraId="2359E3F0"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 с МУП «БОСРЭДСОБ «КоммуналДорСервис» на выполнение следующих работ:</w:t>
      </w:r>
    </w:p>
    <w:p w14:paraId="4A8A2615"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 xml:space="preserve">- мероприятий по ликвидации стихийных свалок (сумма выполненных работ составляет 53,93 тыс. руб.); </w:t>
      </w:r>
    </w:p>
    <w:p w14:paraId="30E3E0CD"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 рекультивация и содержание временного участка для складирования листвы (сумма выполненных работ составляет 64,86 тыс. руб.);</w:t>
      </w:r>
    </w:p>
    <w:p w14:paraId="3133E4E7"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 с ООО «Экостан» на выполнение работ по обезвреживанию отработанных ртуть содержащих ламп бюджетных организаций города, населения и уличного освещения (сумма выполненных работ оставляет 24,82 тыс. руб.);</w:t>
      </w:r>
    </w:p>
    <w:p w14:paraId="2EE12FE3"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 xml:space="preserve"> - с ООО «ЮгАгроИнвест» на выполнение мероприятий по борьбе с карантинным сорняком-амброзией полынистной (сумма выполненных работ составляет 2,47 тыс. руб.);</w:t>
      </w:r>
    </w:p>
    <w:p w14:paraId="0FF6D343" w14:textId="77777777" w:rsidR="003761DF" w:rsidRPr="00321758"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По статье «Приобретение специальных автомобильных средств, механизмов и оборудования, предназначенных для сбора и вывоза твердых бытовых отходов, ликвидации несанкционированных свалок, а также спила аварийных деревьев, ухода за зеленых насаждениями и их полива, с последующей из передачей на баланс специализированных организаций, находящихся в муниципальной собственности» освоено 35,0 тыс. руб.</w:t>
      </w:r>
    </w:p>
    <w:p w14:paraId="0B1362DF" w14:textId="3EAD0EB9" w:rsidR="003761DF" w:rsidRDefault="003761DF" w:rsidP="003761DF">
      <w:pPr>
        <w:spacing w:line="276" w:lineRule="auto"/>
        <w:ind w:firstLine="709"/>
        <w:jc w:val="both"/>
        <w:rPr>
          <w:rFonts w:eastAsia="Calibri" w:cs="Times New Roman"/>
          <w:sz w:val="26"/>
          <w:szCs w:val="26"/>
        </w:rPr>
      </w:pPr>
      <w:r w:rsidRPr="00321758">
        <w:rPr>
          <w:rFonts w:eastAsia="Calibri" w:cs="Times New Roman"/>
          <w:sz w:val="26"/>
          <w:szCs w:val="26"/>
        </w:rPr>
        <w:t>Фактическое выполнение Программы за 9 месяцев 2023 года составляет 910, 74 тыс. руб.</w:t>
      </w:r>
    </w:p>
    <w:p w14:paraId="01C4BAF7" w14:textId="77777777" w:rsidR="00BB39C7" w:rsidRPr="00321758" w:rsidRDefault="00BB39C7" w:rsidP="00EC7944">
      <w:pPr>
        <w:pStyle w:val="3"/>
        <w:numPr>
          <w:ilvl w:val="2"/>
          <w:numId w:val="49"/>
        </w:numPr>
        <w:spacing w:before="120" w:after="120" w:line="276" w:lineRule="auto"/>
        <w:jc w:val="center"/>
        <w:rPr>
          <w:rFonts w:ascii="Times New Roman" w:eastAsia="Times New Roman" w:hAnsi="Times New Roman" w:cs="Times New Roman"/>
          <w:i/>
          <w:color w:val="auto"/>
          <w:sz w:val="26"/>
          <w:szCs w:val="26"/>
          <w:lang w:eastAsia="ru-RU"/>
        </w:rPr>
      </w:pPr>
      <w:bookmarkStart w:id="50" w:name="_Toc152156345"/>
      <w:r w:rsidRPr="00321758">
        <w:rPr>
          <w:rFonts w:ascii="Times New Roman" w:eastAsia="Times New Roman" w:hAnsi="Times New Roman" w:cs="Times New Roman"/>
          <w:i/>
          <w:color w:val="auto"/>
          <w:sz w:val="26"/>
          <w:szCs w:val="26"/>
          <w:lang w:eastAsia="ru-RU"/>
        </w:rPr>
        <w:lastRenderedPageBreak/>
        <w:t>Исполнение программ за счет субсидий из Дорожного фонда Приднестровской Молдавской Республики</w:t>
      </w:r>
      <w:bookmarkEnd w:id="50"/>
    </w:p>
    <w:p w14:paraId="734540D0" w14:textId="77777777" w:rsidR="00603D9A" w:rsidRPr="00321758" w:rsidRDefault="00603D9A" w:rsidP="00603D9A">
      <w:pPr>
        <w:spacing w:before="120" w:after="120" w:line="276" w:lineRule="auto"/>
        <w:ind w:firstLine="709"/>
        <w:jc w:val="center"/>
        <w:rPr>
          <w:rFonts w:cs="Times New Roman"/>
          <w:i/>
          <w:sz w:val="26"/>
          <w:szCs w:val="26"/>
        </w:rPr>
      </w:pPr>
      <w:r w:rsidRPr="00321758">
        <w:rPr>
          <w:rFonts w:cs="Times New Roman"/>
          <w:i/>
          <w:sz w:val="26"/>
          <w:szCs w:val="26"/>
        </w:rPr>
        <w:t>«Программа развития дорожной отрасли по улично-дорожной сети, находящейся в муниципальной собственности города Бендеры, за счет субсидий из Дорожного фонда»</w:t>
      </w:r>
    </w:p>
    <w:p w14:paraId="42D4566A"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соответствии с</w:t>
      </w:r>
      <w:r w:rsidR="00603D9A" w:rsidRPr="00321758">
        <w:rPr>
          <w:rFonts w:cs="Times New Roman"/>
          <w:sz w:val="26"/>
          <w:szCs w:val="26"/>
        </w:rPr>
        <w:t xml:space="preserve"> Программой</w:t>
      </w:r>
      <w:r w:rsidRPr="00321758">
        <w:rPr>
          <w:rFonts w:cs="Times New Roman"/>
          <w:sz w:val="26"/>
          <w:szCs w:val="26"/>
        </w:rPr>
        <w:t xml:space="preserve">, во исполнение поручения Президента Приднестровской Молдавской Республики о благоустройстве центральной части города, специализированным предприятием МУП «БОСРЭДСОБ «КоммуналДорСервис» </w:t>
      </w:r>
      <w:r w:rsidR="00603D9A" w:rsidRPr="00321758">
        <w:rPr>
          <w:rFonts w:cs="Times New Roman"/>
          <w:sz w:val="26"/>
          <w:szCs w:val="26"/>
        </w:rPr>
        <w:t xml:space="preserve">в 2021 году </w:t>
      </w:r>
      <w:r w:rsidRPr="00321758">
        <w:rPr>
          <w:rFonts w:cs="Times New Roman"/>
          <w:sz w:val="26"/>
          <w:szCs w:val="26"/>
        </w:rPr>
        <w:t>выполнены работы по среднему ремонту дорожного покрытия автомобильной дороги общего пользования по ул. Ленина в г. Бендеры площадью 10 688,1 м2 на сумму 6 277,2 тыс. рублей. Дорожным работам на данном участке предшествовал комплекс работ по замене инженерных коммуникаций (сетей электроснабжения, водоснабжения и водоотведения).</w:t>
      </w:r>
    </w:p>
    <w:p w14:paraId="6703EBC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2021 году также были выполнены работы по ремонту покрытия площади в районе Преображенского собора и жилого дома по ул. Лазо, 18</w:t>
      </w:r>
      <w:r w:rsidR="00603D9A" w:rsidRPr="00321758">
        <w:rPr>
          <w:rFonts w:cs="Times New Roman"/>
          <w:sz w:val="26"/>
          <w:szCs w:val="26"/>
        </w:rPr>
        <w:t xml:space="preserve"> </w:t>
      </w:r>
      <w:r w:rsidRPr="00321758">
        <w:rPr>
          <w:rFonts w:cs="Times New Roman"/>
          <w:sz w:val="26"/>
          <w:szCs w:val="26"/>
        </w:rPr>
        <w:t>«в». Отремонтированная площадь составляет 1680 м2, затраты составили 763,2 тыс. руб. Кроме того, МУП "БОСРЭДСОБ "КоммуналДорСервис" выполнен следующий объем работ:</w:t>
      </w:r>
    </w:p>
    <w:p w14:paraId="1C7A531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текущий (ямочный) ремонт дорог площадью 1143 м2 на сумму 400,0 тыс. рублей;</w:t>
      </w:r>
    </w:p>
    <w:p w14:paraId="1BD292F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зимнее содержание автомобильных дорог общего пользования на общую сумму 535,8 тыс. руб.;</w:t>
      </w:r>
    </w:p>
    <w:p w14:paraId="785CE00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содержание и ремонт светофорных объектов на сумму 80 тыс. рублей;</w:t>
      </w:r>
    </w:p>
    <w:p w14:paraId="1E0A4AC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дорожная разметка на сумму 256,8 тыс. рублей;</w:t>
      </w:r>
    </w:p>
    <w:p w14:paraId="0BE361A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установка и замена дорожных знаков на сумму 230 тыс. рублей;</w:t>
      </w:r>
    </w:p>
    <w:p w14:paraId="2D250CD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профилирование дорожных покрытий с добавлением материала на двух улицах в селах Гиска и Протягайловка на сумму 80 тыс. руб. площадью 2 870 м2;</w:t>
      </w:r>
    </w:p>
    <w:p w14:paraId="016A8C8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восстановительный ремонт тротуаров на сумму 20 тыс. руб.</w:t>
      </w:r>
    </w:p>
    <w:p w14:paraId="6F9D79D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Общая сумма выполненных работ по Программе за 2021 год составила 8 768,2 тыс. руб. (100%).</w:t>
      </w:r>
    </w:p>
    <w:p w14:paraId="07574D47" w14:textId="77777777" w:rsidR="007337F1" w:rsidRPr="00321758" w:rsidRDefault="00603D9A" w:rsidP="00603D9A">
      <w:pPr>
        <w:spacing w:line="276" w:lineRule="auto"/>
        <w:ind w:firstLine="709"/>
        <w:jc w:val="both"/>
        <w:rPr>
          <w:rFonts w:cs="Times New Roman"/>
          <w:sz w:val="26"/>
          <w:szCs w:val="26"/>
        </w:rPr>
      </w:pPr>
      <w:r w:rsidRPr="00321758">
        <w:rPr>
          <w:rFonts w:cs="Times New Roman"/>
          <w:sz w:val="26"/>
          <w:szCs w:val="26"/>
        </w:rPr>
        <w:t xml:space="preserve">В 2022 году </w:t>
      </w:r>
      <w:r w:rsidR="007337F1" w:rsidRPr="00321758">
        <w:rPr>
          <w:rFonts w:cs="Times New Roman"/>
          <w:sz w:val="26"/>
          <w:szCs w:val="26"/>
        </w:rPr>
        <w:t xml:space="preserve">«Программа развития дорожной отрасли по автомобильным дорогам общего пользования, находящимся в муниципальной собственности г. Бендеры, за счет субсидий из Дорожного фонда ПМР» </w:t>
      </w:r>
      <w:r w:rsidRPr="00321758">
        <w:rPr>
          <w:rFonts w:cs="Times New Roman"/>
          <w:sz w:val="26"/>
          <w:szCs w:val="26"/>
        </w:rPr>
        <w:t xml:space="preserve">утверждена </w:t>
      </w:r>
      <w:r w:rsidR="007337F1" w:rsidRPr="00321758">
        <w:rPr>
          <w:rFonts w:cs="Times New Roman"/>
          <w:sz w:val="26"/>
          <w:szCs w:val="26"/>
        </w:rPr>
        <w:t>в сумме 19 186 995 рублей.</w:t>
      </w:r>
    </w:p>
    <w:p w14:paraId="3B3C4FAB"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В рамках реализации Программы были выполнены следующие работы:</w:t>
      </w:r>
    </w:p>
    <w:p w14:paraId="13C939C7"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капитальный ремонт автомобильной дороги общего пользования по ул. Крянгэ (5 186,1 м2 дороги и 1 218,3 м2 тротуаров), по данному объекту в текущем году освоено 5 739,5 тыс. руб.;</w:t>
      </w:r>
    </w:p>
    <w:p w14:paraId="29BA34ED"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 капитальный ремонт автомобильной дороги по ул. Пионерская (от разворотной площадки до дороги между кладбищами Борисовское-1 и </w:t>
      </w:r>
      <w:r w:rsidRPr="00321758">
        <w:rPr>
          <w:rFonts w:cs="Times New Roman"/>
          <w:sz w:val="26"/>
          <w:szCs w:val="26"/>
        </w:rPr>
        <w:lastRenderedPageBreak/>
        <w:t>Борисовское-2) площадью 3 369 м2, по данному объекту в текущем году освоено 2 033,6 тыс. руб.;</w:t>
      </w:r>
    </w:p>
    <w:p w14:paraId="678D3353"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средний ремонт проезда по ул. Победы от детского городка до жилого дома по ул. Дружбы,18 "б" с обустройством пешеходной зоны общей площадью 852 м2 на сумму 401,6 тыс. руб.;</w:t>
      </w:r>
    </w:p>
    <w:p w14:paraId="2EF6DF1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средний ремонт автомобильной дороги с. Протягайловка, ул. Садовая площадью 1 217,2 м2 на сумму 800,0 тыс. руб.;</w:t>
      </w:r>
    </w:p>
    <w:p w14:paraId="4FD8D9A2"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средний ремонт внутриквартального проезда от ул. Кишиневская, 85 до ГОУ «Бендерская специальная (коррекционная) общеобразовательная школа-интернат IV- VII видов» с обустройством пешеходной зоны общей площадью 379,2 м2 на сумму 296,9 тыс. руб.;</w:t>
      </w:r>
    </w:p>
    <w:p w14:paraId="4D21EDBF"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средний ремонт автомобильной дороги с. Гиска ул. Гоголя (от ж. дома №12 до ж. дома № 19) площадью 457,7 м2 на сумму 311,9 тыс. руб.;</w:t>
      </w:r>
    </w:p>
    <w:p w14:paraId="29AAA6AF"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средний ремонт автомобильной дороги с. Гиска пер. Суворова (от ул. Гоголя в сторону ул. Мира) 817,4 м2 на сумму 528,9 тыс. руб.;</w:t>
      </w:r>
    </w:p>
    <w:p w14:paraId="12C94970"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ремонт внутридворовых (внутриквартальных) территорий площадью 3 868 м2 на сумму 1 851,6 тыс. руб.;</w:t>
      </w:r>
    </w:p>
    <w:p w14:paraId="4F131A90"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ремонт (реконструкция) тротуаров площадью 3 651,5 м2 на сумму 1 967,0 тыс. руб.;</w:t>
      </w:r>
    </w:p>
    <w:p w14:paraId="2AEEEE17"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обустройство мест парковок по ул. Космонавтов, 19 площадью 128 м2 на сумму 58,3 тыс. руб.</w:t>
      </w:r>
    </w:p>
    <w:p w14:paraId="2B30B1C9"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текущий (ямочный) ремонт дорог площадью 4 602 м2 на сумму 1 886,5 тыс. руб.,</w:t>
      </w:r>
    </w:p>
    <w:p w14:paraId="0621462A"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профилирование дорог площадью 17 102 м2 на сумму 577,9 тыс. руб.;</w:t>
      </w:r>
    </w:p>
    <w:p w14:paraId="458D5A1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проливка швов дорожных покрытий 2 963 м. п. на сумму 75,0 тыс. руб.;</w:t>
      </w:r>
    </w:p>
    <w:p w14:paraId="5AC57A2B"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замена и восстановление дорожных бордюров 698 м на сумму 248,7 тыс. руб.;</w:t>
      </w:r>
    </w:p>
    <w:p w14:paraId="64ECB9B5"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текущий ремонт искусственных дорожных сооружений на сумму 20,0 тыс. руб.;</w:t>
      </w:r>
    </w:p>
    <w:p w14:paraId="689D38C8"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 мелкий (восстановительный) ремонт тротуаров на сумму 30,0 тыс. руб.; </w:t>
      </w:r>
    </w:p>
    <w:p w14:paraId="72983D4D"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ликвидация аварийных ситуаций на сумму 50,0 тыс. руб.;</w:t>
      </w:r>
    </w:p>
    <w:p w14:paraId="55749B59"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содержание и текущий ремонт ливневой канализации на сумму 500,0 тыс. руб.;</w:t>
      </w:r>
    </w:p>
    <w:p w14:paraId="75788038"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содержание и ремонт светофорных объектов на сумму 120,0 тыс. руб.;</w:t>
      </w:r>
    </w:p>
    <w:p w14:paraId="2ADBCAD9"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установка и замена дорожных знаков на сумму 390,0 тыс. руб.;</w:t>
      </w:r>
    </w:p>
    <w:p w14:paraId="4D01ACE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дорожная разметка на сумму 530,0 тыс. руб.</w:t>
      </w:r>
    </w:p>
    <w:p w14:paraId="54527A4C"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Сумма выполненных проектных работ и экспертизе качества составила 33,4 тыс. руб.</w:t>
      </w:r>
    </w:p>
    <w:p w14:paraId="7B2A9CC8"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Программа развития дорожной отрасли по автомобильным дорогам общего пользования, находящимся в муниципальной собственности г. Бендеры, за счет субсидий из Дорожного фонда ПМР на 2022 год» в сумме 25 442 006 рублей </w:t>
      </w:r>
      <w:r w:rsidRPr="00321758">
        <w:rPr>
          <w:rFonts w:cs="Times New Roman"/>
          <w:sz w:val="26"/>
          <w:szCs w:val="26"/>
        </w:rPr>
        <w:lastRenderedPageBreak/>
        <w:t xml:space="preserve">утверждена Решением сессии городского Совета народных депутатов № 44 от 14.02.2021 г.  г. 38 сессии 26 созыва, с внесенными изменениями Решениям № 40 от 06.04.2023 г. 39 сессии 26 созыва, № 20 от 08.06.2023 г. 41 сессии 26 созыва, № 17 от 20.07.2023 г. 42 сессии 26 созыва, № от 28.09.2023 г. 44 сессии 26 созыва. Программу включены остаток субсидий республиканского бюджета на счете местного бюджета по состоянию на 1.01.2023 г. в сумме 588 791 руб. и субсидии из республиканского бюджета на расходы по оплате электрической энергии на освещение автомобильных дорог общего пользования в сумме 1 415 152 руб. </w:t>
      </w:r>
    </w:p>
    <w:p w14:paraId="2CCDA96E"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Общая сумма заключенных договоров за 9 месяцев 2023 года составила 23 105 023 рублей.</w:t>
      </w:r>
    </w:p>
    <w:p w14:paraId="68E9B5B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Специализированным предприятием МУП «БОСРЭДСОБ «КоммуналДорСервис» за 9 месяцев 2023 года были выполнены работы:</w:t>
      </w:r>
    </w:p>
    <w:p w14:paraId="68ECA4F0"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капитальному ремонту автомобильной дороги общего пользования по ул. Крянгэ (2-й этап) на сумму 156,03 тыс. руб.;</w:t>
      </w:r>
    </w:p>
    <w:p w14:paraId="5980704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капитальному ремонту автомобильной дороги общего пользования по ул. Советская от автовокзала до ул. Гагарина, по данному объекту в текущем году в рамках реализации Программы выделены средства в размере 2 955,5 тыс. руб. По данному объекту за отчетный период сданы акты выполненных работ на сумму 1 402,9 тыс. руб. Акты выполненных работ на оставшуюся сумму на стадии составления;</w:t>
      </w:r>
    </w:p>
    <w:p w14:paraId="2F5FBBD1"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капитальному ремонту ул. Т. Кручок от ул. Котовского в сторону ул. Колодезная, по данному объекту выделены средства в размере 1 573,4 тыс. руб. Акты выполненных работ на стадии составления;</w:t>
      </w:r>
    </w:p>
    <w:p w14:paraId="06B515F9"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капитальному ремонту ул. Т. Кручок от пер. Разина в сторону ул. Индустриальная, по данному объекту выделены средства в размере 1 745,8 тыс. руб. Акты выполненных работ на стадии составления;</w:t>
      </w:r>
    </w:p>
    <w:p w14:paraId="6C18AB26"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текущий (ямочный) ремонт дорог площадью 2 815 м2 на сумму 1 402,1 тыс. руб.;</w:t>
      </w:r>
    </w:p>
    <w:p w14:paraId="096ACBC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профилирование дорог на сумму 55,1 тыс. руб.;</w:t>
      </w:r>
    </w:p>
    <w:p w14:paraId="6117D486"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мелкий (восстановительный) ремонт тротуаров на сумму 16,8 тыс. руб.;</w:t>
      </w:r>
    </w:p>
    <w:p w14:paraId="6A410CF7"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содержание и текущий ремонт ливневой канализации на сумму 87,9 тыс. руб.;</w:t>
      </w:r>
    </w:p>
    <w:p w14:paraId="5C9B5C56"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ликвидация аварийных ситуаций на сумму 4,9 тыс. руб.;</w:t>
      </w:r>
    </w:p>
    <w:p w14:paraId="4F322BB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содержание и ремонт светофорных объектов на сумму 40,1 тыс. руб.;</w:t>
      </w:r>
    </w:p>
    <w:p w14:paraId="52C377C6"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установка и замена дорожных знаков на сумму 312,1 тыс. руб.;</w:t>
      </w:r>
    </w:p>
    <w:p w14:paraId="2FD6C989"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нанесение дорожной разметки на сумму 591,1 тыс. руб.</w:t>
      </w:r>
    </w:p>
    <w:p w14:paraId="5DFE681B"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Ведутся работы по реконструкции ливневой канализации по ул. Индустриальная в районе ЗАО «Бендерский мясокомбинат», по данному объекту в рамках реализации Программы планируется освоить 1 600,00 тыс. руб.</w:t>
      </w:r>
    </w:p>
    <w:p w14:paraId="03ECBDC3"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lastRenderedPageBreak/>
        <w:t>Планируется приступить к выполнению среднего ремонта ул. Киевская на участке от ул. Б. Восстания до ул. Тургенева, ул. Тургенева, по данному объекту планируется освоить 1 585, 5 тыс. руб.</w:t>
      </w:r>
    </w:p>
    <w:p w14:paraId="2C388F2C"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Также силами ЗАО «Тирстроймеханизация им. Н.П. Голуб» выполнен:</w:t>
      </w:r>
    </w:p>
    <w:p w14:paraId="10D960B5"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капитальный ремонт перекрёстка дорог ул. Протягайловская – ул. Главана площадью 727,7 на сумму 652,6 тыс. руб.;</w:t>
      </w:r>
    </w:p>
    <w:p w14:paraId="7E5FAB6F"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капитальному ремонту автомобильной общего пользования по ул. Ленинградская площадью 1 474,2 м2 на сумму 1 745,3 тыс. руб.</w:t>
      </w:r>
    </w:p>
    <w:p w14:paraId="3740BD8E"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ООО «Доброва» выполнены работы:</w:t>
      </w:r>
    </w:p>
    <w:p w14:paraId="49B4D0B8"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 - по ремонту и реконструкции тротуара по ул. Суворова на участке от ул. Ленина до ул. Лазо (нечетная сторона) (2-й этап – завершение работ) на сумму 29,0 тыс. руб.;</w:t>
      </w:r>
    </w:p>
    <w:p w14:paraId="38B7FE68"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ремонту и реконструкции тротуара по ул. Ечина площадью 594 м2 на сумму 295,3 тыс. руб.;</w:t>
      </w:r>
    </w:p>
    <w:p w14:paraId="05A7B447"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по ремонту и реконструкции тротуаров по ул. Советская от автовокзала до ул. Гагарина, по данному объекту в рамках реализации Программы выделены средства в размере 1 379,3 тыс. руб.</w:t>
      </w:r>
    </w:p>
    <w:p w14:paraId="0DBBA8C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Ведутся работы по ремонту и реконструкции тротуаров по ул. Суворова от ул. Тираспольская до путепровода, ул. Панина от путепровода до памятника Русской Славы, по данному объекту планируется освоить 663,2 тыс. руб.</w:t>
      </w:r>
    </w:p>
    <w:p w14:paraId="734617AE"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В рамках исполнения Программы были заключены договора на проектные работы и геодезические изысканий на общую сумму 218,6 тыс. руб. </w:t>
      </w:r>
    </w:p>
    <w:p w14:paraId="63075C0E"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В 2023 году оплата потребленной электроэнергии по наружному освещению автомобильных дорог осуществляется за счет средств Дорожного фонда ПМР на 2023 года. Сумма заключенного договора составляет 1 415,2 тыс. руб. За период с января по август оплате за потребленную электроэнергию по наружному освещению автомобильных дорог подлежит сумма в размере 725,6 тыс. руб.</w:t>
      </w:r>
    </w:p>
    <w:p w14:paraId="2C636A04"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Общая сумма выполненных работ по Программе за 9 месяцев 2023 года составила 7 777,9 тыс. руб.</w:t>
      </w:r>
    </w:p>
    <w:p w14:paraId="7CE6E8A0" w14:textId="77777777" w:rsidR="00603D9A" w:rsidRPr="00321758" w:rsidRDefault="00603D9A" w:rsidP="00603D9A">
      <w:pPr>
        <w:spacing w:before="120" w:after="120" w:line="276" w:lineRule="auto"/>
        <w:ind w:firstLine="709"/>
        <w:jc w:val="center"/>
        <w:rPr>
          <w:rFonts w:cs="Times New Roman"/>
          <w:i/>
          <w:sz w:val="26"/>
          <w:szCs w:val="26"/>
        </w:rPr>
      </w:pPr>
      <w:r w:rsidRPr="00321758">
        <w:rPr>
          <w:rFonts w:cs="Times New Roman"/>
          <w:i/>
          <w:sz w:val="26"/>
          <w:szCs w:val="26"/>
        </w:rPr>
        <w:t>«Программа по ремонту и реконструкции тротуаров г. Бендеры за счет субсидий из Дорожного фонда ПМР»</w:t>
      </w:r>
    </w:p>
    <w:p w14:paraId="417745C6" w14:textId="735E24BE" w:rsidR="007337F1" w:rsidRPr="00321758" w:rsidRDefault="00603D9A" w:rsidP="007337F1">
      <w:pPr>
        <w:spacing w:line="276" w:lineRule="auto"/>
        <w:ind w:firstLine="709"/>
        <w:jc w:val="both"/>
        <w:rPr>
          <w:rFonts w:cs="Times New Roman"/>
          <w:sz w:val="26"/>
          <w:szCs w:val="26"/>
        </w:rPr>
      </w:pPr>
      <w:r w:rsidRPr="00321758">
        <w:rPr>
          <w:rFonts w:cs="Times New Roman"/>
          <w:sz w:val="26"/>
          <w:szCs w:val="26"/>
        </w:rPr>
        <w:t>На 2021 год г</w:t>
      </w:r>
      <w:r w:rsidR="007337F1" w:rsidRPr="00321758">
        <w:rPr>
          <w:rFonts w:cs="Times New Roman"/>
          <w:sz w:val="26"/>
          <w:szCs w:val="26"/>
        </w:rPr>
        <w:t xml:space="preserve">одовая сумма составила 5 337,9 тыс. руб. Согласно Программе, во исполнение поручения Президента Приднестровской Молдавской Республики о благоустройстве центральной части города, была запланирована реконструкция тротуаров по ул. Ленина. </w:t>
      </w:r>
      <w:r w:rsidR="002E28BE" w:rsidRPr="00321758">
        <w:rPr>
          <w:rFonts w:cs="Times New Roman"/>
          <w:sz w:val="26"/>
          <w:szCs w:val="26"/>
        </w:rPr>
        <w:t>Также,</w:t>
      </w:r>
      <w:r w:rsidR="007337F1" w:rsidRPr="00321758">
        <w:rPr>
          <w:rFonts w:cs="Times New Roman"/>
          <w:sz w:val="26"/>
          <w:szCs w:val="26"/>
        </w:rPr>
        <w:t xml:space="preserve"> как и по ремонту дорожного покрытия, до начала ремонта тротуаров были произведены работы по замене сетей электроснабжения, водоснабжения и водоотведения. Подрядной организацией выполнена реконструкция тротуарных покрытий площадью 12 935 м2 на сумму– 5 337,9 тыс. руб.</w:t>
      </w:r>
    </w:p>
    <w:p w14:paraId="17BC9C51" w14:textId="77777777" w:rsidR="007337F1" w:rsidRPr="00321758" w:rsidRDefault="00603D9A" w:rsidP="00603D9A">
      <w:pPr>
        <w:spacing w:line="276" w:lineRule="auto"/>
        <w:ind w:firstLine="709"/>
        <w:jc w:val="both"/>
        <w:rPr>
          <w:rFonts w:cs="Times New Roman"/>
          <w:sz w:val="26"/>
          <w:szCs w:val="26"/>
        </w:rPr>
      </w:pPr>
      <w:r w:rsidRPr="00321758">
        <w:rPr>
          <w:rFonts w:cs="Times New Roman"/>
          <w:sz w:val="26"/>
          <w:szCs w:val="26"/>
        </w:rPr>
        <w:t xml:space="preserve">В 2022 году </w:t>
      </w:r>
      <w:r w:rsidR="007337F1" w:rsidRPr="00321758">
        <w:rPr>
          <w:rFonts w:cs="Times New Roman"/>
          <w:sz w:val="26"/>
          <w:szCs w:val="26"/>
        </w:rPr>
        <w:t xml:space="preserve">Программа в сумме 1 900 000 руб. утверждена Решением сессии городского Совета народных депутатов № 17 от 18.08.2022 г. 29 сессии 26 созыва. </w:t>
      </w:r>
      <w:r w:rsidR="007337F1" w:rsidRPr="00321758">
        <w:rPr>
          <w:rFonts w:cs="Times New Roman"/>
          <w:sz w:val="26"/>
          <w:szCs w:val="26"/>
        </w:rPr>
        <w:lastRenderedPageBreak/>
        <w:t>В Программу внесены изменения Решениями сессий городского Совета народных депутатов № 33 от 29.11.2022 г. 34 сессии 26 созыва, № 16 от 22.12.2022 г. 36 сессии 26 созыва.</w:t>
      </w:r>
    </w:p>
    <w:p w14:paraId="39C58BAB"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За 2022 г. выполнены работы по ремонту и реконструкции тротуаров:</w:t>
      </w:r>
    </w:p>
    <w:p w14:paraId="6A8BFA75"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силами ООО «Доброва» работы по ремонту и реконструкции тротуаров по ул. Калинина от ул. Ленина до ул. Комсомольская (четная сторона) площадью 1 006 м2 на сумму 414,7 тыс. руб.;</w:t>
      </w:r>
    </w:p>
    <w:p w14:paraId="17144475"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силами МУП «РСУ г. Бендеры» работы по ремонту и реконструкции тротуаров по ул. Калинина № 43, № 45 – ул. Московская, № 45 А, ул. Гагарина № 2 - ул. Калинина, № 19 площадью 1 485,2 м2 на сумму 1 027,5 тыс. руб.</w:t>
      </w:r>
    </w:p>
    <w:p w14:paraId="7F92E9D5"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xml:space="preserve">- дополнительные работы по ремонту и реконструкции тротуаров из тротуарной плитки по ул. Ленина на сумму 341,16 тыс. руб. на площади 3 498 м2; </w:t>
      </w:r>
    </w:p>
    <w:p w14:paraId="42218C76"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 силами МУП «БОСРЭДСОБ «КоммуналДорСервис» работ по ремонту (реконструкции) тротуара по ул. Шестакова от ул. Гагарина до ул. Лазо (нечетная сторона) площадью 570 м2 на сумму 374,6 тыс. руб.</w:t>
      </w:r>
    </w:p>
    <w:p w14:paraId="1C165CEB"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Отремонтированная площадь тротуаров по Программе – 3 061 м2 (без учета дополнительных работ).</w:t>
      </w:r>
    </w:p>
    <w:p w14:paraId="20F752E1" w14:textId="77777777" w:rsidR="007337F1" w:rsidRPr="00321758" w:rsidRDefault="007337F1" w:rsidP="00603D9A">
      <w:pPr>
        <w:spacing w:line="276" w:lineRule="auto"/>
        <w:ind w:firstLine="709"/>
        <w:jc w:val="both"/>
        <w:rPr>
          <w:rFonts w:cs="Times New Roman"/>
          <w:sz w:val="26"/>
          <w:szCs w:val="26"/>
        </w:rPr>
      </w:pPr>
      <w:r w:rsidRPr="00321758">
        <w:rPr>
          <w:rFonts w:cs="Times New Roman"/>
          <w:sz w:val="26"/>
          <w:szCs w:val="26"/>
        </w:rPr>
        <w:t>Общая сумма выполненных работ по Программе за 2022 год составила 1 816,8 тыс. руб.</w:t>
      </w:r>
    </w:p>
    <w:p w14:paraId="4B333B5C" w14:textId="77777777" w:rsidR="00603D9A" w:rsidRPr="00321758" w:rsidRDefault="00D26D62" w:rsidP="00D26D62">
      <w:pPr>
        <w:spacing w:before="120" w:after="120" w:line="276" w:lineRule="auto"/>
        <w:jc w:val="center"/>
        <w:rPr>
          <w:rFonts w:cs="Times New Roman"/>
          <w:i/>
          <w:sz w:val="26"/>
          <w:szCs w:val="26"/>
        </w:rPr>
      </w:pPr>
      <w:r w:rsidRPr="00321758">
        <w:rPr>
          <w:rFonts w:cs="Times New Roman"/>
          <w:i/>
          <w:sz w:val="26"/>
          <w:szCs w:val="26"/>
        </w:rPr>
        <w:t>«Программа обустройства мест стоянок, парковок на территории города Бендеры»</w:t>
      </w:r>
    </w:p>
    <w:p w14:paraId="0779060D" w14:textId="77777777" w:rsidR="007337F1" w:rsidRPr="00321758" w:rsidRDefault="00D26D62" w:rsidP="007337F1">
      <w:pPr>
        <w:spacing w:line="276" w:lineRule="auto"/>
        <w:ind w:firstLine="709"/>
        <w:jc w:val="both"/>
        <w:rPr>
          <w:rFonts w:cs="Times New Roman"/>
          <w:sz w:val="26"/>
          <w:szCs w:val="26"/>
        </w:rPr>
      </w:pPr>
      <w:r w:rsidRPr="00321758">
        <w:rPr>
          <w:rFonts w:cs="Times New Roman"/>
          <w:sz w:val="26"/>
          <w:szCs w:val="26"/>
        </w:rPr>
        <w:t xml:space="preserve">«Программа обустройства мест стоянок, парковок на территории города Бендеры на 2021 год» </w:t>
      </w:r>
      <w:r w:rsidR="007337F1" w:rsidRPr="00321758">
        <w:rPr>
          <w:rFonts w:cs="Times New Roman"/>
          <w:sz w:val="26"/>
          <w:szCs w:val="26"/>
        </w:rPr>
        <w:t>утверждена Решением сессии городского Совета народных депутатов №14 от 09.02.2021 г. 5 сессии 25 созыва. С учетом текущих изменений запланированная и профинансированная годовая сумма составила 761,97 тыс. руб. В соответствии с Программой выполнены работы по обустройству парковок общей площадью 1227,25 м2 на сумму 761,97 тыс. руб.</w:t>
      </w:r>
    </w:p>
    <w:p w14:paraId="48E9DB17" w14:textId="77777777" w:rsidR="007337F1" w:rsidRPr="00321758" w:rsidRDefault="007337F1" w:rsidP="00D26D62">
      <w:pPr>
        <w:spacing w:line="276" w:lineRule="auto"/>
        <w:ind w:firstLine="709"/>
        <w:jc w:val="both"/>
        <w:rPr>
          <w:rFonts w:cs="Times New Roman"/>
          <w:sz w:val="26"/>
          <w:szCs w:val="26"/>
        </w:rPr>
      </w:pPr>
      <w:r w:rsidRPr="00321758">
        <w:rPr>
          <w:rFonts w:cs="Times New Roman"/>
          <w:sz w:val="26"/>
          <w:szCs w:val="26"/>
        </w:rPr>
        <w:t xml:space="preserve">В 2022 году на реализацию «Программы строительства и реконструкции остановочных пунктов за счет субсидий из Дорожного фонда ПМР на 2022 год» были выделены средства в сумме 689 400 руб. В связи со сложившейся внешнеэкономической и внешнеполитической ситуацией денежные средства по Программе были секвестированы. </w:t>
      </w:r>
    </w:p>
    <w:p w14:paraId="4E86EE4D" w14:textId="77777777" w:rsidR="00D26D62" w:rsidRPr="00321758" w:rsidRDefault="007337F1" w:rsidP="00D26D62">
      <w:pPr>
        <w:spacing w:line="276" w:lineRule="auto"/>
        <w:ind w:firstLine="709"/>
        <w:jc w:val="both"/>
        <w:rPr>
          <w:rFonts w:cs="Times New Roman"/>
          <w:sz w:val="26"/>
          <w:szCs w:val="26"/>
        </w:rPr>
      </w:pPr>
      <w:r w:rsidRPr="00321758">
        <w:rPr>
          <w:rFonts w:cs="Times New Roman"/>
          <w:sz w:val="26"/>
          <w:szCs w:val="26"/>
        </w:rPr>
        <w:t>Решением сессии городского Совета народных депутатов № 18 от 18.08</w:t>
      </w:r>
      <w:r w:rsidR="00D26D62" w:rsidRPr="00321758">
        <w:rPr>
          <w:rFonts w:cs="Times New Roman"/>
          <w:sz w:val="26"/>
          <w:szCs w:val="26"/>
        </w:rPr>
        <w:t>.</w:t>
      </w:r>
      <w:r w:rsidRPr="00321758">
        <w:rPr>
          <w:rFonts w:cs="Times New Roman"/>
          <w:sz w:val="26"/>
          <w:szCs w:val="26"/>
        </w:rPr>
        <w:t>2022 г. 29 сессии 26 созыва было принято решение о признании утратившим сил</w:t>
      </w:r>
      <w:r w:rsidR="00C9730F" w:rsidRPr="00321758">
        <w:rPr>
          <w:rFonts w:cs="Times New Roman"/>
          <w:sz w:val="26"/>
          <w:szCs w:val="26"/>
        </w:rPr>
        <w:t xml:space="preserve">у Решения № 7 от 10.02.2021 г. </w:t>
      </w:r>
      <w:r w:rsidRPr="00321758">
        <w:rPr>
          <w:rFonts w:cs="Times New Roman"/>
          <w:sz w:val="26"/>
          <w:szCs w:val="26"/>
        </w:rPr>
        <w:t>23 сессии 26 созыва «О Программе строительства и реконструкции остановочных пунктов за счет субсидий из Дорожного фонда ПМР на 2022 год».</w:t>
      </w:r>
    </w:p>
    <w:p w14:paraId="2970DDDC" w14:textId="77777777" w:rsidR="00C9730F" w:rsidRPr="00321758" w:rsidRDefault="00C9730F" w:rsidP="00C9730F">
      <w:pPr>
        <w:spacing w:line="276" w:lineRule="auto"/>
        <w:ind w:firstLine="709"/>
        <w:jc w:val="both"/>
        <w:rPr>
          <w:rFonts w:cs="Times New Roman"/>
          <w:sz w:val="26"/>
          <w:szCs w:val="26"/>
        </w:rPr>
      </w:pPr>
      <w:r w:rsidRPr="00321758">
        <w:rPr>
          <w:rFonts w:cs="Times New Roman"/>
          <w:sz w:val="26"/>
          <w:szCs w:val="26"/>
        </w:rPr>
        <w:t xml:space="preserve">В 2023 году проведена масштабная реконструкция ул. Советская, на участке от ул. Гагарина до здания бывшего автовокзала, с выездом на ул. Тираспольская, в рамках которой была организована парковка на 156 мест, в том числе с обустройством 6 мест для транспортных средств инвалидов или машин, </w:t>
      </w:r>
      <w:r w:rsidRPr="00321758">
        <w:rPr>
          <w:rFonts w:cs="Times New Roman"/>
          <w:sz w:val="26"/>
          <w:szCs w:val="26"/>
        </w:rPr>
        <w:lastRenderedPageBreak/>
        <w:t>перевозящих инвалидов. На текущий момент организация платной автостоянки на вышеобозначенном участке, с обустройством необходимой инфраструктуры, находится на стадии завершения.</w:t>
      </w:r>
    </w:p>
    <w:p w14:paraId="69FC0B40" w14:textId="77777777" w:rsidR="00C9730F" w:rsidRPr="00321758" w:rsidRDefault="00C9730F" w:rsidP="00C9730F">
      <w:pPr>
        <w:spacing w:line="276" w:lineRule="auto"/>
        <w:ind w:firstLine="709"/>
        <w:jc w:val="both"/>
        <w:rPr>
          <w:rFonts w:cs="Times New Roman"/>
          <w:sz w:val="26"/>
          <w:szCs w:val="26"/>
        </w:rPr>
      </w:pPr>
      <w:r w:rsidRPr="00321758">
        <w:rPr>
          <w:rFonts w:cs="Times New Roman"/>
          <w:sz w:val="26"/>
          <w:szCs w:val="26"/>
        </w:rPr>
        <w:t xml:space="preserve">В настоящее время проектной организацией разработано предпроектное предложение реконструкции ул. Суворова, с обустройством парковки на участке от ул. Тираспольская до ул. Гагарина. Вопрос находится на рассмотрении и согласовании межведомственной рабочей группы, включающей в себя представителей Государственной администрации г. Бендеры, Бендерского городского Совета народных депутатов и ОГАИ УВД г. Бендеры. </w:t>
      </w:r>
    </w:p>
    <w:p w14:paraId="05487749" w14:textId="77777777" w:rsidR="00C9730F" w:rsidRPr="00321758" w:rsidRDefault="00C9730F" w:rsidP="00C9730F">
      <w:pPr>
        <w:spacing w:line="276" w:lineRule="auto"/>
        <w:ind w:firstLine="709"/>
        <w:jc w:val="both"/>
        <w:rPr>
          <w:rFonts w:cs="Times New Roman"/>
          <w:sz w:val="26"/>
          <w:szCs w:val="26"/>
        </w:rPr>
      </w:pPr>
      <w:r w:rsidRPr="00321758">
        <w:rPr>
          <w:rFonts w:cs="Times New Roman"/>
          <w:sz w:val="26"/>
          <w:szCs w:val="26"/>
        </w:rPr>
        <w:t>Управлением развития городской среды Государственной администрации г. Бендеры ведется регулярная работа по поиску и определению потенциальных мест размещения парковок на территории г. Бендеры с учетом сложившейся городской застройки и норм действующего законодательства.</w:t>
      </w:r>
    </w:p>
    <w:p w14:paraId="4814E79D" w14:textId="77777777" w:rsidR="00C9730F" w:rsidRPr="00321758" w:rsidRDefault="00C9730F" w:rsidP="00C9730F">
      <w:pPr>
        <w:spacing w:line="276" w:lineRule="auto"/>
        <w:ind w:firstLine="709"/>
        <w:jc w:val="both"/>
        <w:rPr>
          <w:rFonts w:cs="Times New Roman"/>
          <w:sz w:val="26"/>
          <w:szCs w:val="26"/>
        </w:rPr>
      </w:pPr>
      <w:r w:rsidRPr="00321758">
        <w:rPr>
          <w:rFonts w:cs="Times New Roman"/>
          <w:sz w:val="26"/>
          <w:szCs w:val="26"/>
        </w:rPr>
        <w:t xml:space="preserve">Обобщенный анализ обращений граждан определяет необходимость в последующие годы в приоритетном порядке обустроить парковки на внутридворовой территории в следующих микрорайонах: Ленинский, Солнечный, Борисовка, Шелковый. </w:t>
      </w:r>
    </w:p>
    <w:p w14:paraId="65063F6F" w14:textId="77777777" w:rsidR="00ED5B82" w:rsidRPr="00321758" w:rsidRDefault="00ED5B82" w:rsidP="00ED5B82">
      <w:pPr>
        <w:spacing w:line="276" w:lineRule="auto"/>
        <w:ind w:firstLine="709"/>
        <w:jc w:val="both"/>
        <w:rPr>
          <w:rFonts w:cs="Times New Roman"/>
          <w:sz w:val="26"/>
          <w:szCs w:val="26"/>
        </w:rPr>
      </w:pPr>
      <w:r w:rsidRPr="00321758">
        <w:rPr>
          <w:rFonts w:cs="Times New Roman"/>
          <w:sz w:val="26"/>
          <w:szCs w:val="26"/>
        </w:rPr>
        <w:t>Кроме того, при проектировании и строительстве новых многоквартирных жилых домов парковка общего пользования на внутридворовой территории является обязательным элементом новой городской инфраструктуры.</w:t>
      </w:r>
    </w:p>
    <w:p w14:paraId="3BBC7784" w14:textId="77777777" w:rsidR="007337F1" w:rsidRPr="00321758" w:rsidRDefault="007337F1" w:rsidP="007337F1">
      <w:pPr>
        <w:spacing w:line="276" w:lineRule="auto"/>
        <w:ind w:firstLine="709"/>
        <w:jc w:val="both"/>
        <w:rPr>
          <w:rFonts w:cs="Times New Roman"/>
          <w:sz w:val="26"/>
          <w:szCs w:val="26"/>
        </w:rPr>
      </w:pPr>
      <w:r w:rsidRPr="00321758">
        <w:rPr>
          <w:rFonts w:cs="Times New Roman"/>
          <w:i/>
          <w:sz w:val="26"/>
          <w:szCs w:val="26"/>
        </w:rPr>
        <w:t>«Программой по благоустройству территорий образовательных и социально-культурных учреждений по г. Бендеры за счет субсидий из Дорожного фонда Приднестровской Молдавской Республики на 2021 год»</w:t>
      </w:r>
      <w:r w:rsidRPr="00321758">
        <w:rPr>
          <w:rFonts w:cs="Times New Roman"/>
          <w:sz w:val="26"/>
          <w:szCs w:val="26"/>
        </w:rPr>
        <w:t xml:space="preserve"> было запланировано выполнение работ по благоустройству территорий пяти образовательных учреждений. По четырем объектам выполнена замена существующего асфальтобетонного покрытия на плиточное и на одном объекте выполнен ремонт существующего асфальтобетонного покрытия.</w:t>
      </w:r>
    </w:p>
    <w:p w14:paraId="4841D5E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Освоенная сумма по данной программе на 2021 год составляет 1 400,0 тыс. рублей из них:</w:t>
      </w:r>
    </w:p>
    <w:p w14:paraId="20B7B55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МОУ «Бендерский детский сад № 17» по ул. Луначарского, 8а на сумму 507,5 тыс. руб. площадью 1610 м2;</w:t>
      </w:r>
    </w:p>
    <w:p w14:paraId="42B3B95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МОУ «Бендерский детский сад № 15» по ул. Т. Кручок, 29 «а» на сумму 129,2 тыс. руб., площадью 267,7 м2;</w:t>
      </w:r>
    </w:p>
    <w:p w14:paraId="03D950EA"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МОУ «Бендерский детский сад № 9» по ул. Лазо,27, на сумму 299,9 тыс. руб. площадью 1058 м2;</w:t>
      </w:r>
    </w:p>
    <w:p w14:paraId="4301D77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МОУ «Бендерский детский сад № 10» по ул. Асаке,11 на сумму 253,7 тыс. руб. площадью 780 м2;</w:t>
      </w:r>
    </w:p>
    <w:p w14:paraId="38B4658C"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 - МОУ «Бендерский детский сад № 41» по ул. Киевская, 4а на сумму 209,7 тыс. руб. площадью 644,5 м2.</w:t>
      </w:r>
    </w:p>
    <w:p w14:paraId="7BA879D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2021 году было выделено 27 648 849 рублей ПМР - целевых субсидий из Дорожного фона ПМР для выполнения следующих видов работ и программы:</w:t>
      </w:r>
    </w:p>
    <w:p w14:paraId="0957CA23"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lastRenderedPageBreak/>
        <w:t>- «Программа по улучшению транспортной инфраструктуры в районе повышенного режима безопасности г. Бендеры и населенных пунктов Гыска, Протягайловка, Варница и микрорайона Северный за счет целевых субсидий из Дорожного фонда ПМР на 2021 год» - на сумму 14 800 000 рублей ПМР;</w:t>
      </w:r>
    </w:p>
    <w:p w14:paraId="07F252B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Капитальный ремонт путепровода по ул. Котовского - ул. Панина на сумму 4 861 390 рублей ПМР;</w:t>
      </w:r>
    </w:p>
    <w:p w14:paraId="765B300E"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Расширение участков автодорог в р-не ул. Котовского и ул. Суворова на сумму 368 310 рублей ПМР;</w:t>
      </w:r>
    </w:p>
    <w:p w14:paraId="234F8E89"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Усиление подпорных стенок на пересечении ул. Коммунистическая с железной дорогой (в р-не ЗАО "Флоаре") на сумму 1 645 213 рублей ПМР.</w:t>
      </w:r>
    </w:p>
    <w:p w14:paraId="3E1BE494"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5 971 936 рублей ПМР выделены для реализации работ за счет целевых субсидий из Дорожного фонда ПМР на 2021 год по объектам:</w:t>
      </w:r>
    </w:p>
    <w:p w14:paraId="4F1CCE3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Реконструкция тротуаров по ул. Ак. Федорова и ул. Лазо (от ул. Ак. Федорова до ул. Кирова) на сумму 1 210 000 рублей ПМР;</w:t>
      </w:r>
    </w:p>
    <w:p w14:paraId="1F1F122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Реконструкция тротуарного покрытия на площади Освобождения на сумму 195 611 руб. ПМР;</w:t>
      </w:r>
    </w:p>
    <w:p w14:paraId="06075E2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Реконструкция тротуаров по ул. Ленина» на сумму 1 753 064 руб. ПМР;</w:t>
      </w:r>
    </w:p>
    <w:p w14:paraId="63B3895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Ремонт асфальтобетонного покрытия по ул. Ак. Федорова на сумму 401 261 руб. ПМР;</w:t>
      </w:r>
    </w:p>
    <w:p w14:paraId="79A85E3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Замена периметра ограждения и колесоотбойников на путепроводе по ул. Суворова - ул. Панина на сумму 512 000 руб. ПМР;</w:t>
      </w:r>
    </w:p>
    <w:p w14:paraId="4B324F3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Ремонт и реконструкция тротуаров с устройством плиточного покрытия в центральной части города на сумму 1 900 000 руб. ПМР.</w:t>
      </w:r>
    </w:p>
    <w:p w14:paraId="64170ECF" w14:textId="77777777" w:rsidR="007337F1" w:rsidRPr="00321758" w:rsidRDefault="007337F1" w:rsidP="007337F1">
      <w:pPr>
        <w:spacing w:line="276" w:lineRule="auto"/>
        <w:ind w:firstLine="709"/>
        <w:jc w:val="both"/>
        <w:rPr>
          <w:rFonts w:cs="Times New Roman"/>
          <w:sz w:val="26"/>
          <w:szCs w:val="26"/>
        </w:rPr>
      </w:pPr>
      <w:r w:rsidRPr="00321758">
        <w:rPr>
          <w:rFonts w:cs="Times New Roman"/>
          <w:i/>
          <w:sz w:val="26"/>
          <w:szCs w:val="26"/>
        </w:rPr>
        <w:t>«Программой по улучшению транспортной инфраструктуры в районе повышенного режима безопасности г. Бендеры и населенных пунктов Гыска, Протягайловка, Варница и микрорайона Северный за счет целевых субсидий из Дорожного фонда ПМР на 2021 год»</w:t>
      </w:r>
      <w:r w:rsidRPr="00321758">
        <w:rPr>
          <w:rFonts w:cs="Times New Roman"/>
          <w:sz w:val="26"/>
          <w:szCs w:val="26"/>
        </w:rPr>
        <w:t xml:space="preserve"> предусмотрено выполнение работ на общую сумму 14 800,0 тыс. руб., в том числе на капитальный ремонт – 3 470,9 тыс. руб., на средний ремонт – 8 305,6 тыс. руб., на содержание и текущий ремонт автодорог – 2 250,0 тыс. руб., иные работы – 773,4 тыс. руб.</w:t>
      </w:r>
    </w:p>
    <w:p w14:paraId="639FFCC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2021 году по Программе были выполнены следующие работы:</w:t>
      </w:r>
    </w:p>
    <w:p w14:paraId="0BB064FD"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по капитальному ремонту:</w:t>
      </w:r>
    </w:p>
    <w:p w14:paraId="091EEE7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 ул. Индустриальная от ул. 28 Июня до Мясокомбината на сумму 3 470,9 тыс. руб. общей площадью 3 924,1 м2, в том числе ремонт ливневой канализации на сумму 94,9 тыс. руб.;</w:t>
      </w:r>
    </w:p>
    <w:p w14:paraId="02AF19A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по среднему ремонту автомобильных дорог общего пользования общей площадью 12 725,3 кв.м. на сумму 8 305,66 тыс. руб., в том числе:</w:t>
      </w:r>
    </w:p>
    <w:p w14:paraId="127908D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а) по ул. Гагарина от ул. Калинина до ул. Шестакова с расширением на участке от ул. Котовского до ул. Суворова на сумму 3 384,1 тыс. руб. общей площадью 5 319 м2;</w:t>
      </w:r>
    </w:p>
    <w:p w14:paraId="485612A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lastRenderedPageBreak/>
        <w:t>б) по ул. Калинина от ул. Ленина до ул. Московская на сумму 1 296,2 тыс. руб. общей площадью 1 915,3 м2;</w:t>
      </w:r>
    </w:p>
    <w:p w14:paraId="29157D23"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по ул. Московская от ул. Коммунистическая до ул. Котовского на сумму 2 929,2 тыс. руб. площадью 4 245 м2;</w:t>
      </w:r>
    </w:p>
    <w:p w14:paraId="386E689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г) по ул. 40 лет Победы на сумму 696, 3 тыс. руб. общей площадью 1 246 м2.</w:t>
      </w:r>
    </w:p>
    <w:p w14:paraId="7EAFC15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зимнее содержание автомобильных дорог общего пользования на общую сумму 500,0 тыс. руб. (по данному виду работ предусмотрена 100 % предоплата, за счет указанных средств были приобретены материалы для зимнего содержания дорог: соль, песок, ГСМ);</w:t>
      </w:r>
    </w:p>
    <w:p w14:paraId="37985DC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текущий (ямочный) ремонт дорог площадью 4 615,51 м2 на сумму 1 600,00 тыс. рублей;</w:t>
      </w:r>
    </w:p>
    <w:p w14:paraId="6B525FDA"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профилирование дорожных покрытий на сумму 150 тыс. руб. площадью 4 857,6 м2.</w:t>
      </w:r>
    </w:p>
    <w:p w14:paraId="52340FC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текущий ремонт и содержание ливневой канализации на сумму 300 тыс. руб.;</w:t>
      </w:r>
    </w:p>
    <w:p w14:paraId="324D25C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работы по ликвидации аварийных ситуаций на сумму 73 тыс. руб.,</w:t>
      </w:r>
    </w:p>
    <w:p w14:paraId="54AEDB6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мероприятия по обеспечению безопасности дорожного движения на сумму – 340,6 тыс. руб.;</w:t>
      </w:r>
    </w:p>
    <w:p w14:paraId="5324847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проектные работы на сумму 59,84 тыс. руб.</w:t>
      </w:r>
    </w:p>
    <w:p w14:paraId="3AF9C47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2021 году выполнен капитальный ремонт путепровода по ул. Котовского – ул. Панина - усиление конструктивных элементов путепровода, подпорной стены и конусов, ремонт покрытия, замена ограждения, устройство тротуаров из тротуарной плитки, установка колесоотбойников. Покрытие моста – 1095 м2, покрытие под мостом – 1266 м2, колесоотбойники – 267 м, ограждение – 122 м., по объекту освоено 4 861 390 рублей Приднестровской Молдавской Республики (100%).</w:t>
      </w:r>
    </w:p>
    <w:p w14:paraId="1AF29B7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Выполнено выравнивание и усиление подпорных стен в районе ЗАО «Флоаре», устройство дренажной системы на данном объекте, ремонт металлического ограждения и частичный ремонт тротуара, выравнивание – 72 м3, оштукатурено поверхности - 2 360 м2 (на сумму 1 645 213 рублей ПМР (100%).</w:t>
      </w:r>
    </w:p>
    <w:p w14:paraId="6841F6D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районе путепровода по ул. Котовского и ул. Суворова, с целью организации движения автотранспорта, в том числе горэлектротранспорта, выполнено расширение участков автодорог на сумму 368,3 тыс. руб. (100%).</w:t>
      </w:r>
    </w:p>
    <w:p w14:paraId="45A7B08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На основании Распоряжения Правительства ПМР от 29.12.2021 г. № 1271р «Об особом порядке и особых условиях заключения договоров» были заключены договора со специализированными предприятиями на общую сумму 4 071,9 тыс. руб.</w:t>
      </w:r>
    </w:p>
    <w:p w14:paraId="4D2C391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объектам - реконструкция тротуарного покрытия на площади Освобождения и реконструкция тротуаров по ул. Ленина работы выполнены, общая сумма выполненных работ 1 948,68 тыс. руб.</w:t>
      </w:r>
    </w:p>
    <w:p w14:paraId="3497A9A2"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lastRenderedPageBreak/>
        <w:t xml:space="preserve">В 2021 году по Целевой программе развития города Бендеры на 2021-2023 г.г для выполнения работ по ремонту внутридворовых и внутриквартальных территорий были запланированы денежные средства в размере 2 800,0 тыс. руб. </w:t>
      </w:r>
    </w:p>
    <w:p w14:paraId="39538A1D"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Выполнены работы на сумму 1 393,6 тыс. руб. отремонтированы покрытия с применением тротуарной плитки площадью 1160,4 м2, асфальтобетона – 2 998,3 м2, исправлен профиль дороги по пер. 5 Декабря с добавлением материала на площади 1 575 м2. </w:t>
      </w:r>
    </w:p>
    <w:p w14:paraId="54E6415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2021 году выполнен значительный объем работ за счет средств, выделенных из Резервного фонда Президента ПМР, Правительства ПМР.</w:t>
      </w:r>
    </w:p>
    <w:p w14:paraId="2065996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За счет средств Резервного фонда Президента Приднестровской Молдавской Республики:</w:t>
      </w:r>
    </w:p>
    <w:p w14:paraId="74BA9C04"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а) отремонтировано тротуарное покрытие в районе МУП «Исторический военно-мемориальный комплекс «Бендерская крепость» по ул. Панина площадью 1 679,5 м2 на сумму 891,73 тыс.руб. </w:t>
      </w:r>
    </w:p>
    <w:p w14:paraId="36004DF9"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б) выполнен капитальный ремонт остановочного пункта с замощением тротуарной плиткой и монтажом остановочного павильона по ул. Ермакова на сумму 64,94 тыс. руб.;</w:t>
      </w:r>
    </w:p>
    <w:p w14:paraId="44BC217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установлен бюст светлейшему князю М.С. Воронцову на территории МУП «Исторический военно-мемориальный комплекс «Бендерская крепость» на сумму 80,61 тыс. руб.</w:t>
      </w:r>
    </w:p>
    <w:p w14:paraId="005DEF64"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Из Резервного фонда Правительства ПМР для выполнения работ по замене асфальтобетонного покрытия внутридомовой территории многоквартирного жилого дома по ул. Космонавтов выделены средства в сумме 287,81 тыс. руб. Работы на объекте временно приостановлены в связи с наступлением неблагоприятных погодных условий.</w:t>
      </w:r>
    </w:p>
    <w:p w14:paraId="2EB5722C"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2022 году выделено 9 186 270 рублей ПМР целевых субсидий из Дорожного фонда ПМР для выполнения следующих видов работ:</w:t>
      </w:r>
    </w:p>
    <w:p w14:paraId="01E9C739"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устройство парковки вдоль улицы Кишиневской в районе ТПП «Бендеры (Кишинев)» на сумму 1 100 000 рублей ПМР;</w:t>
      </w:r>
    </w:p>
    <w:p w14:paraId="008C914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ремонт ул. Ткаченко, ул. Гагарина, ул. Карпатской, в том числе тротуары на сумму 8 086 270 рублей ПМР.</w:t>
      </w:r>
    </w:p>
    <w:p w14:paraId="2BAE13C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2022 году выполнены работы по устройству парковки вдоль улицы Кишиневской в районе ТПП «Бендеры «Кишинев)» площадью 1 187,5 м2 на сумму 1 100,0 тыс. руб.</w:t>
      </w:r>
    </w:p>
    <w:p w14:paraId="5039B8F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2022 году продолжались работы по ремонту внутридворовых и внутриквартальных территорий в рамках исполнения Целевой программы развития города Бендеры на 2021-2023 г. г.</w:t>
      </w:r>
    </w:p>
    <w:p w14:paraId="5179B63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За 2022 год выполнены работы по ремонту внутридворовых и внутриквартальных территорий на сумму 1 120,6 тыс. руб. площадью 2 238,1 м2.</w:t>
      </w:r>
    </w:p>
    <w:p w14:paraId="454FE293"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В рамках реализации Целевой Программы развития города Бендеры на 2021-2023 г. г. в 2022 году выполнялись работы по благоустройству парка им. М. </w:t>
      </w:r>
      <w:r w:rsidRPr="00321758">
        <w:rPr>
          <w:rFonts w:cs="Times New Roman"/>
          <w:sz w:val="26"/>
          <w:szCs w:val="26"/>
        </w:rPr>
        <w:lastRenderedPageBreak/>
        <w:t>Горького на сумму 645,2 тыс. руб. По объекту выполнялись работы по ремонту тротуаров с замощением тротуарной плиткой и работы по устройству площадки под пинг-понг.</w:t>
      </w:r>
    </w:p>
    <w:p w14:paraId="24B3FAA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В 2023 году выделено 26 499 067 рублей ПМР целевых субсидий из Дорожного фонда ПМР для выполнения следующих видов работ:</w:t>
      </w:r>
    </w:p>
    <w:p w14:paraId="27A34C3B"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- 2 682 480 руб. - на устройство асфальтобетонного покрытия дороги ул. Кишиневская в районе ТПП Бендеры (Кишинев);</w:t>
      </w:r>
    </w:p>
    <w:p w14:paraId="3EB0476E"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- 2 483 593 руб. - на устройство стоянки для большегрузных транспортных средств в районе ТПП Бендеры (Кишинев);</w:t>
      </w:r>
    </w:p>
    <w:p w14:paraId="0BB1123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- 160 000 руб. - на устройство уличного освещения стоянки для большегрузных транспортных средств в районе ТПП Бендеры (Кишинев);</w:t>
      </w:r>
    </w:p>
    <w:p w14:paraId="2313A35D"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- 8 000 000 руб. - на капитальный ремонт ул. Панина (от въезда в троллейбусное управление до АЗС);</w:t>
      </w:r>
    </w:p>
    <w:p w14:paraId="436EFE2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- 5 326 826 - на капитальный ремонт участка автомобильной дороги по ул. Б. Восстания (от ул. 50 лет ВЛКСМ в сторону ул. Старого);</w:t>
      </w:r>
    </w:p>
    <w:p w14:paraId="1418F011"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- 322 168 - на устройство ограждения по ул. Мацнева;</w:t>
      </w:r>
    </w:p>
    <w:p w14:paraId="1BBE841C"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- 1 624 000 - на выполнение работ по реконструкции ливневой канализации Д=500 мм по ул. Индустриальная в районе Бендерского мясокомбината;</w:t>
      </w:r>
    </w:p>
    <w:p w14:paraId="76DEE808"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- 5 900 000 – на выполнение работ по капитальному ремонту улицы Ткаченко от улицы Гагарина до улицы Ленина, 30.</w:t>
      </w:r>
    </w:p>
    <w:p w14:paraId="60786E2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Сумма заключенных договоров за 9 месяцев 2023 года составляет 23 568,2 тыс. руб., из них 6 договоров на общую сумму 265,1 тыс. руб. заключены с МУП «СтройТехНадзор» на оказание услуг технического надзора по объектам.</w:t>
      </w:r>
    </w:p>
    <w:p w14:paraId="0726695F"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итогам проведенного 2 августа 2023 года совместного совещания Министерства экономического развития Приднестровской Молдавской Республики и Государственной администрацией города Бендеры по вопросу строительства стоянки для большегрузных транспортных средств в районе ТПП Бендеры (Кишинев) было принято решение об изменении конструктива по объекту «Устройство стоянки для большегрузных транспортных средств в районе ТПП Бендеры (Кишинев)» в части замены марки бетона М-400 без армирования на бетон М-300 с армированием, что привело к увеличению стоимости работ по данному объекту.</w:t>
      </w:r>
    </w:p>
    <w:p w14:paraId="67A51283"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На выделенную сумму согласно Приложения № 8 Закона Приднестровской Молдавской Республики «О республиканском бюджете на 2023 год» по объекту «Устройство стоянки для большегрузных транспортных средств в районе ТПП Бендеры (Кишинев)» проведен запрос предложений. В настоящее время на данном объекте ведутся работы подрядной организацией ООО «ПВА-Групп». Сданы акты выполненных работ на земляные работы на сумму 72,9 тыс. руб.</w:t>
      </w:r>
    </w:p>
    <w:p w14:paraId="42C423DA"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 xml:space="preserve">По объекту «Устройство уличного освещения стоянки для большегрузных транспортных средств в районе ТПП Бендеры (Кишинев)» проведен сбор коммерческих предложений. В связи с уточнением видов и объемов работ суммы </w:t>
      </w:r>
      <w:r w:rsidRPr="00321758">
        <w:rPr>
          <w:rFonts w:cs="Times New Roman"/>
          <w:sz w:val="26"/>
          <w:szCs w:val="26"/>
        </w:rPr>
        <w:lastRenderedPageBreak/>
        <w:t>выделенного лимита недостаточно для выполнения полного объема работ по данному объекту.</w:t>
      </w:r>
    </w:p>
    <w:p w14:paraId="79A02A2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Государственной администрацией в адрес Министерства экономического развития Приднестровской Молдавской Республики направлено письмо о перераспределении части денежных средств с объекта «Устройство асфальтобетонного покрытия дороги ул. Кишиневская в районе ТПП Бендеры (Кишинев)» на вышеуказанные объекты.</w:t>
      </w:r>
    </w:p>
    <w:p w14:paraId="107CF5DA"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После завершения работ по устройству стоянки и ее освещения планируется выполнить работы по устройству асфальтобетонного покрытия дороги ул. Кишиневская в районе ТПП Бендеры (Кишинев).</w:t>
      </w:r>
    </w:p>
    <w:p w14:paraId="24F07926"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Для выполнения капитального ремонта по ул. Панина и ул. Б. Восстания на вышеуказанных участках были проведены работы по обследованию (контрольные вырубки) для установления состава тела дорожного полотна, определено конструктивное решение по устройству дорожной одежды на данных улицах.</w:t>
      </w:r>
    </w:p>
    <w:p w14:paraId="38646F3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объекту «Капитальный ремонт участка автомобильной дороги по ул. Б. Восстания (от ул. 50 лет ВЛКСМ в сторону ул. Старого)» подрядной организацией на основании проведенного запроса предложений было определено МУП «БОСРЭДСОБ «КоммуналДорСервис». В настоящее время работы на данном объекте выполнены на сумму 5 268,9 тыс. руб. площадью 3 829,8 м2.</w:t>
      </w:r>
    </w:p>
    <w:p w14:paraId="000A49C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объекту «Капитальный ремонт ул. Панина (от въезда в троллейбусное управление до АЗС)» подрядной организацией на основании проведенного запроса предложений было определено ЗАО «Тирстроймеханизация им. Н.П. Голуб». Работы по данному объекту близятся к завершению.</w:t>
      </w:r>
    </w:p>
    <w:p w14:paraId="25BBFEE7"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объекту: «Устройство ограждения по ул. Мацнева» согласно Распоряжению Правительства Приднестровской Молдавской Республики от 13 июля 2023 года № 627р «Об особом порядке и особых условиях заключения договора» заключен договор с ООО «ЮтинСтрой». В связи с тем, что поставка материалов осуществляется из Республики Молдова, к работам на данному объекту ещё не приступили.</w:t>
      </w:r>
    </w:p>
    <w:p w14:paraId="382EA795"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объекту: «Реконструкция ливневой канализации Д=500 мм по ул. Индустриальная в районе Бендерского мясокомбината» согласно Распоряжению Правительства Приднестровской Молдавской Республики от 22.06.2023 г. № 541р «Об особом порядке и особых условиях заключения договора» заключен договор с МУП «БОСРЭДСОБ «КоммуналДорСервис» на выполнение 2-го этапа по вышеуказанному объекту.</w:t>
      </w:r>
    </w:p>
    <w:p w14:paraId="70DFC110" w14:textId="77777777" w:rsidR="007337F1" w:rsidRPr="00321758" w:rsidRDefault="007337F1" w:rsidP="007337F1">
      <w:pPr>
        <w:spacing w:line="276" w:lineRule="auto"/>
        <w:ind w:firstLine="709"/>
        <w:jc w:val="both"/>
        <w:rPr>
          <w:rFonts w:cs="Times New Roman"/>
          <w:sz w:val="26"/>
          <w:szCs w:val="26"/>
        </w:rPr>
      </w:pPr>
      <w:r w:rsidRPr="00321758">
        <w:rPr>
          <w:rFonts w:cs="Times New Roman"/>
          <w:sz w:val="26"/>
          <w:szCs w:val="26"/>
        </w:rPr>
        <w:t>По объекту «Капитальный ремонт улицы Ткаченко от улицы Гагарина до улицы Ленина, 30» подрядной организацией на основании проведенного запроса предложений определено МУП «БОСРЭДСОБ «КоммуналДорСервис». Работы по данному объекту близятся к завершению.</w:t>
      </w:r>
    </w:p>
    <w:p w14:paraId="52FE7D05" w14:textId="77777777" w:rsidR="00603D9A" w:rsidRPr="00321758" w:rsidRDefault="007337F1" w:rsidP="00D26D62">
      <w:pPr>
        <w:ind w:firstLine="709"/>
        <w:rPr>
          <w:rFonts w:cs="Times New Roman"/>
          <w:sz w:val="26"/>
          <w:szCs w:val="26"/>
        </w:rPr>
      </w:pPr>
      <w:r w:rsidRPr="00321758">
        <w:rPr>
          <w:rFonts w:cs="Times New Roman"/>
          <w:sz w:val="26"/>
          <w:szCs w:val="26"/>
        </w:rPr>
        <w:t>Общая сумма выполненных работ за 9 месяцев 2023 года составила 5 341,8 тыс. руб.</w:t>
      </w:r>
    </w:p>
    <w:p w14:paraId="080F0C8D"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lastRenderedPageBreak/>
        <w:t>Исходя из лимитов финансирования, утверждаемых на реализацию программ развития дорожной отрасли в соответствии с Законом Приднестровской Молдавской Республики О республиканском бюджете на соответствующий финансовый год, государственной администрацией определены объекты (дороги), требующие выполнения ремонтных работ капитального характера в приоритетном порядке на 2024 – 2026 годы:</w:t>
      </w:r>
    </w:p>
    <w:p w14:paraId="446127A2"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t>а) ул. Т. Кручок, площ. 8 600 м2, потребность средств ориентировочно 10 000,0 тыс. руб. (на 2023 год запланировано начало выполнения работ на участке от ул. Котовского в сторону ул. Колодезная на сумму 1 591,0 тыс. руб.);</w:t>
      </w:r>
    </w:p>
    <w:p w14:paraId="5E3A4459"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t>б) ул. Космонавтов, площ. 10 000 м2, потребность – 14 000,0 тыс. руб. (на 2023 год запланировано начало выполнения работ на сумму 1 765,0 тыс. руб.). На данном объекте требуется полная замена сетей водоснабжения и водоотведения. Согласно информации, представленной ГУП «Водоснабжение и водоотведение», ориентировочная сумма затрат на реконструкцию сетей водоснабжения и водоотведения (канализации) ул. Космонавтов в г. Бендеры составит порядка 10 200 000 руб., без учета восстановления асфальтобетонного покрытия);</w:t>
      </w:r>
    </w:p>
    <w:p w14:paraId="7C5CE3A5"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t>в) ул. Ленинградская, площ. 12 000 м2, потребность 15 000,0 тыс. руб. (на 2023 год запланировано выполнение работ на сумму 1 765,0 тыс. руб.)</w:t>
      </w:r>
    </w:p>
    <w:p w14:paraId="12961E91"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t>г) ул. Индустриальная от ЗАО «Бендерский мясокомбинат» до пер. Кицканский, от ж/д переезда до ул. 40 лет МССР площ. 6 000 м2, потребность 7 500,0 тыс. руб.</w:t>
      </w:r>
    </w:p>
    <w:p w14:paraId="241F4A43" w14:textId="77777777" w:rsidR="00D26D62" w:rsidRPr="00321758" w:rsidRDefault="00D26D62" w:rsidP="00D26D62">
      <w:pPr>
        <w:spacing w:line="276" w:lineRule="auto"/>
        <w:ind w:firstLine="709"/>
        <w:jc w:val="both"/>
        <w:rPr>
          <w:rFonts w:eastAsia="Calibri" w:cs="Times New Roman"/>
          <w:sz w:val="26"/>
          <w:szCs w:val="26"/>
        </w:rPr>
      </w:pPr>
      <w:r w:rsidRPr="00321758">
        <w:rPr>
          <w:rFonts w:eastAsia="Calibri" w:cs="Times New Roman"/>
          <w:sz w:val="26"/>
          <w:szCs w:val="26"/>
        </w:rPr>
        <w:t>д) ул. Первомайская от ул. Суворова до ул. Коммунистическая площ.4 600 м2, потребность – 6 000,0 тыс. руб.</w:t>
      </w:r>
    </w:p>
    <w:p w14:paraId="5F70BEE9" w14:textId="38D0A1C2" w:rsidR="00D26D62" w:rsidRDefault="00D26D62" w:rsidP="00D26D62">
      <w:pPr>
        <w:spacing w:after="120" w:line="276" w:lineRule="auto"/>
        <w:ind w:firstLine="709"/>
        <w:jc w:val="both"/>
        <w:rPr>
          <w:rFonts w:eastAsia="Calibri" w:cs="Times New Roman"/>
          <w:sz w:val="26"/>
          <w:szCs w:val="26"/>
        </w:rPr>
      </w:pPr>
      <w:r w:rsidRPr="00321758">
        <w:rPr>
          <w:rFonts w:eastAsia="Calibri" w:cs="Times New Roman"/>
          <w:sz w:val="26"/>
          <w:szCs w:val="26"/>
        </w:rPr>
        <w:t>Также требуется выполнение работ по ремонту дорог по ул. Комсомольская на участке от ул. Котовского до речпорта, ул. Советская от ул. Московская до ул. Первомайская, ул. Калинина от ул. Тираспольская до ул. Ленина.</w:t>
      </w:r>
    </w:p>
    <w:p w14:paraId="36DA5C6E" w14:textId="23149421" w:rsidR="00321758" w:rsidRPr="00321758" w:rsidRDefault="00321758" w:rsidP="00321758">
      <w:pPr>
        <w:spacing w:after="120" w:line="276" w:lineRule="auto"/>
        <w:ind w:firstLine="709"/>
        <w:jc w:val="right"/>
        <w:rPr>
          <w:rFonts w:eastAsia="Calibri" w:cs="Times New Roman"/>
          <w:i/>
          <w:sz w:val="26"/>
          <w:szCs w:val="26"/>
        </w:rPr>
      </w:pPr>
      <w:r w:rsidRPr="00321758">
        <w:rPr>
          <w:rFonts w:eastAsia="Calibri" w:cs="Times New Roman"/>
          <w:i/>
          <w:sz w:val="26"/>
          <w:szCs w:val="26"/>
        </w:rPr>
        <w:t>Таблица 2.6.5.1</w:t>
      </w:r>
    </w:p>
    <w:tbl>
      <w:tblPr>
        <w:tblStyle w:val="350"/>
        <w:tblW w:w="0" w:type="auto"/>
        <w:jc w:val="center"/>
        <w:tblLook w:val="04A0" w:firstRow="1" w:lastRow="0" w:firstColumn="1" w:lastColumn="0" w:noHBand="0" w:noVBand="1"/>
      </w:tblPr>
      <w:tblGrid>
        <w:gridCol w:w="531"/>
        <w:gridCol w:w="2702"/>
        <w:gridCol w:w="873"/>
        <w:gridCol w:w="1276"/>
        <w:gridCol w:w="1276"/>
        <w:gridCol w:w="1275"/>
        <w:gridCol w:w="1412"/>
      </w:tblGrid>
      <w:tr w:rsidR="00D26D62" w:rsidRPr="00321758" w14:paraId="0153FD9A" w14:textId="77777777" w:rsidTr="00D26D62">
        <w:trPr>
          <w:trHeight w:val="1080"/>
          <w:jc w:val="center"/>
        </w:trPr>
        <w:tc>
          <w:tcPr>
            <w:tcW w:w="9345" w:type="dxa"/>
            <w:gridSpan w:val="7"/>
            <w:hideMark/>
          </w:tcPr>
          <w:p w14:paraId="0358D0EE" w14:textId="16469FAE" w:rsidR="00D26D62" w:rsidRPr="00321758" w:rsidRDefault="00D26D62" w:rsidP="00D26D62">
            <w:pPr>
              <w:jc w:val="center"/>
              <w:rPr>
                <w:rFonts w:eastAsia="Calibri" w:cs="Times New Roman"/>
                <w:b/>
                <w:bCs/>
                <w:sz w:val="22"/>
              </w:rPr>
            </w:pPr>
            <w:r w:rsidRPr="00321758">
              <w:rPr>
                <w:rFonts w:eastAsia="Calibri" w:cs="Times New Roman"/>
                <w:b/>
                <w:bCs/>
                <w:sz w:val="22"/>
              </w:rPr>
              <w:t>Предварительный перспективный план</w:t>
            </w:r>
            <w:r w:rsidRPr="00321758">
              <w:rPr>
                <w:rFonts w:eastAsia="Calibri" w:cs="Times New Roman"/>
                <w:b/>
                <w:bCs/>
                <w:sz w:val="22"/>
              </w:rPr>
              <w:br/>
            </w:r>
            <w:r w:rsidRPr="00321758">
              <w:rPr>
                <w:rFonts w:eastAsia="Calibri" w:cs="Times New Roman"/>
                <w:sz w:val="22"/>
              </w:rPr>
              <w:t>развития дорожной отрасли по автомобильным дорогам общего пользования,</w:t>
            </w:r>
            <w:r w:rsidRPr="00321758">
              <w:rPr>
                <w:rFonts w:eastAsia="Calibri" w:cs="Times New Roman"/>
                <w:sz w:val="22"/>
              </w:rPr>
              <w:br/>
              <w:t>находящимся в муниципальной собственности г.</w:t>
            </w:r>
            <w:r w:rsidR="00321758">
              <w:rPr>
                <w:rFonts w:eastAsia="Calibri" w:cs="Times New Roman"/>
                <w:sz w:val="22"/>
              </w:rPr>
              <w:t xml:space="preserve"> </w:t>
            </w:r>
            <w:r w:rsidRPr="00321758">
              <w:rPr>
                <w:rFonts w:eastAsia="Calibri" w:cs="Times New Roman"/>
                <w:sz w:val="22"/>
              </w:rPr>
              <w:t xml:space="preserve">Бендеры, за счет субсидий </w:t>
            </w:r>
            <w:r w:rsidRPr="00321758">
              <w:rPr>
                <w:rFonts w:eastAsia="Calibri" w:cs="Times New Roman"/>
                <w:sz w:val="22"/>
              </w:rPr>
              <w:br/>
              <w:t>из Дорожного фонда ПМР на 2024- 2026 годы"</w:t>
            </w:r>
          </w:p>
        </w:tc>
      </w:tr>
      <w:tr w:rsidR="00D26D62" w:rsidRPr="00321758" w14:paraId="6BD4CA58" w14:textId="77777777" w:rsidTr="00D26D62">
        <w:trPr>
          <w:trHeight w:val="198"/>
          <w:jc w:val="center"/>
        </w:trPr>
        <w:tc>
          <w:tcPr>
            <w:tcW w:w="531" w:type="dxa"/>
            <w:vMerge w:val="restart"/>
            <w:vAlign w:val="center"/>
            <w:hideMark/>
          </w:tcPr>
          <w:p w14:paraId="0E34A6D5"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w:t>
            </w:r>
            <w:r w:rsidRPr="00321758">
              <w:rPr>
                <w:rFonts w:eastAsia="Calibri" w:cs="Times New Roman"/>
                <w:b/>
                <w:bCs/>
                <w:sz w:val="22"/>
              </w:rPr>
              <w:br/>
              <w:t>п/п</w:t>
            </w:r>
          </w:p>
        </w:tc>
        <w:tc>
          <w:tcPr>
            <w:tcW w:w="2702" w:type="dxa"/>
            <w:vMerge w:val="restart"/>
            <w:vAlign w:val="center"/>
            <w:hideMark/>
          </w:tcPr>
          <w:p w14:paraId="14F10177"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Наименование статей затрат и объектов</w:t>
            </w:r>
          </w:p>
        </w:tc>
        <w:tc>
          <w:tcPr>
            <w:tcW w:w="873" w:type="dxa"/>
            <w:vMerge w:val="restart"/>
            <w:vAlign w:val="center"/>
            <w:hideMark/>
          </w:tcPr>
          <w:p w14:paraId="7CD1E72A"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Объем работ,</w:t>
            </w:r>
            <w:r w:rsidRPr="00321758">
              <w:rPr>
                <w:rFonts w:eastAsia="Calibri" w:cs="Times New Roman"/>
                <w:b/>
                <w:bCs/>
                <w:sz w:val="22"/>
              </w:rPr>
              <w:br/>
              <w:t>кв.м.</w:t>
            </w:r>
          </w:p>
        </w:tc>
        <w:tc>
          <w:tcPr>
            <w:tcW w:w="1276" w:type="dxa"/>
            <w:vMerge w:val="restart"/>
            <w:vAlign w:val="center"/>
            <w:hideMark/>
          </w:tcPr>
          <w:p w14:paraId="1B9E2FE8"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Сумма, руб.</w:t>
            </w:r>
          </w:p>
        </w:tc>
        <w:tc>
          <w:tcPr>
            <w:tcW w:w="1276" w:type="dxa"/>
            <w:noWrap/>
            <w:vAlign w:val="center"/>
            <w:hideMark/>
          </w:tcPr>
          <w:p w14:paraId="1EA099E5"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2024 год</w:t>
            </w:r>
          </w:p>
        </w:tc>
        <w:tc>
          <w:tcPr>
            <w:tcW w:w="1275" w:type="dxa"/>
            <w:noWrap/>
            <w:vAlign w:val="center"/>
            <w:hideMark/>
          </w:tcPr>
          <w:p w14:paraId="123CAC07"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2025 год</w:t>
            </w:r>
          </w:p>
        </w:tc>
        <w:tc>
          <w:tcPr>
            <w:tcW w:w="1412" w:type="dxa"/>
            <w:noWrap/>
            <w:vAlign w:val="center"/>
            <w:hideMark/>
          </w:tcPr>
          <w:p w14:paraId="3CA0471C"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2026 год</w:t>
            </w:r>
          </w:p>
        </w:tc>
      </w:tr>
      <w:tr w:rsidR="00D26D62" w:rsidRPr="00321758" w14:paraId="571C91A2" w14:textId="77777777" w:rsidTr="00D26D62">
        <w:trPr>
          <w:trHeight w:val="345"/>
          <w:jc w:val="center"/>
        </w:trPr>
        <w:tc>
          <w:tcPr>
            <w:tcW w:w="531" w:type="dxa"/>
            <w:vMerge/>
            <w:hideMark/>
          </w:tcPr>
          <w:p w14:paraId="5D63959E" w14:textId="77777777" w:rsidR="00D26D62" w:rsidRPr="00321758" w:rsidRDefault="00D26D62" w:rsidP="00D26D62">
            <w:pPr>
              <w:jc w:val="both"/>
              <w:rPr>
                <w:rFonts w:eastAsia="Calibri" w:cs="Times New Roman"/>
                <w:b/>
                <w:bCs/>
                <w:sz w:val="22"/>
              </w:rPr>
            </w:pPr>
          </w:p>
        </w:tc>
        <w:tc>
          <w:tcPr>
            <w:tcW w:w="2702" w:type="dxa"/>
            <w:vMerge/>
            <w:hideMark/>
          </w:tcPr>
          <w:p w14:paraId="506FADC8" w14:textId="77777777" w:rsidR="00D26D62" w:rsidRPr="00321758" w:rsidRDefault="00D26D62" w:rsidP="00D26D62">
            <w:pPr>
              <w:jc w:val="both"/>
              <w:rPr>
                <w:rFonts w:eastAsia="Calibri" w:cs="Times New Roman"/>
                <w:b/>
                <w:bCs/>
                <w:sz w:val="22"/>
              </w:rPr>
            </w:pPr>
          </w:p>
        </w:tc>
        <w:tc>
          <w:tcPr>
            <w:tcW w:w="873" w:type="dxa"/>
            <w:vMerge/>
            <w:hideMark/>
          </w:tcPr>
          <w:p w14:paraId="676AB443" w14:textId="77777777" w:rsidR="00D26D62" w:rsidRPr="00321758" w:rsidRDefault="00D26D62" w:rsidP="00D26D62">
            <w:pPr>
              <w:jc w:val="both"/>
              <w:rPr>
                <w:rFonts w:eastAsia="Calibri" w:cs="Times New Roman"/>
                <w:b/>
                <w:bCs/>
                <w:sz w:val="22"/>
              </w:rPr>
            </w:pPr>
          </w:p>
        </w:tc>
        <w:tc>
          <w:tcPr>
            <w:tcW w:w="1276" w:type="dxa"/>
            <w:vMerge/>
            <w:hideMark/>
          </w:tcPr>
          <w:p w14:paraId="039249AE" w14:textId="77777777" w:rsidR="00D26D62" w:rsidRPr="00321758" w:rsidRDefault="00D26D62" w:rsidP="00D26D62">
            <w:pPr>
              <w:jc w:val="both"/>
              <w:rPr>
                <w:rFonts w:eastAsia="Calibri" w:cs="Times New Roman"/>
                <w:b/>
                <w:bCs/>
                <w:sz w:val="22"/>
              </w:rPr>
            </w:pPr>
          </w:p>
        </w:tc>
        <w:tc>
          <w:tcPr>
            <w:tcW w:w="1276" w:type="dxa"/>
            <w:vAlign w:val="center"/>
            <w:hideMark/>
          </w:tcPr>
          <w:p w14:paraId="1E215BCC"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Сумма, руб.</w:t>
            </w:r>
          </w:p>
        </w:tc>
        <w:tc>
          <w:tcPr>
            <w:tcW w:w="1275" w:type="dxa"/>
            <w:vAlign w:val="center"/>
            <w:hideMark/>
          </w:tcPr>
          <w:p w14:paraId="00CB74CF"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Сумма, руб.</w:t>
            </w:r>
          </w:p>
        </w:tc>
        <w:tc>
          <w:tcPr>
            <w:tcW w:w="1412" w:type="dxa"/>
            <w:vAlign w:val="center"/>
            <w:hideMark/>
          </w:tcPr>
          <w:p w14:paraId="184CD88F"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Сумма, руб.</w:t>
            </w:r>
          </w:p>
        </w:tc>
      </w:tr>
      <w:tr w:rsidR="00D26D62" w:rsidRPr="00321758" w14:paraId="00FEAEA0" w14:textId="77777777" w:rsidTr="00D26D62">
        <w:trPr>
          <w:trHeight w:val="523"/>
          <w:jc w:val="center"/>
        </w:trPr>
        <w:tc>
          <w:tcPr>
            <w:tcW w:w="531" w:type="dxa"/>
            <w:noWrap/>
            <w:vAlign w:val="center"/>
            <w:hideMark/>
          </w:tcPr>
          <w:p w14:paraId="7E0BD538" w14:textId="77777777" w:rsidR="00D26D62" w:rsidRPr="00321758" w:rsidRDefault="00D26D62" w:rsidP="00D26D62">
            <w:pPr>
              <w:rPr>
                <w:rFonts w:eastAsia="Calibri" w:cs="Times New Roman"/>
                <w:b/>
                <w:bCs/>
                <w:sz w:val="22"/>
              </w:rPr>
            </w:pPr>
            <w:r w:rsidRPr="00321758">
              <w:rPr>
                <w:rFonts w:eastAsia="Calibri" w:cs="Times New Roman"/>
                <w:b/>
                <w:bCs/>
                <w:sz w:val="22"/>
              </w:rPr>
              <w:t> </w:t>
            </w:r>
          </w:p>
        </w:tc>
        <w:tc>
          <w:tcPr>
            <w:tcW w:w="2702" w:type="dxa"/>
            <w:vAlign w:val="center"/>
            <w:hideMark/>
          </w:tcPr>
          <w:p w14:paraId="26FFB3F1" w14:textId="77777777" w:rsidR="00D26D62" w:rsidRPr="00321758" w:rsidRDefault="00D26D62" w:rsidP="00D26D62">
            <w:pPr>
              <w:rPr>
                <w:rFonts w:eastAsia="Calibri" w:cs="Times New Roman"/>
                <w:b/>
                <w:bCs/>
                <w:sz w:val="22"/>
              </w:rPr>
            </w:pPr>
            <w:r w:rsidRPr="00321758">
              <w:rPr>
                <w:rFonts w:eastAsia="Calibri" w:cs="Times New Roman"/>
                <w:b/>
                <w:bCs/>
                <w:sz w:val="22"/>
              </w:rPr>
              <w:t>РАСХОДЫ всего, в т.ч.:</w:t>
            </w:r>
          </w:p>
        </w:tc>
        <w:tc>
          <w:tcPr>
            <w:tcW w:w="873" w:type="dxa"/>
            <w:noWrap/>
            <w:vAlign w:val="center"/>
            <w:hideMark/>
          </w:tcPr>
          <w:p w14:paraId="3AA6DBEC"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41 402</w:t>
            </w:r>
          </w:p>
        </w:tc>
        <w:tc>
          <w:tcPr>
            <w:tcW w:w="1276" w:type="dxa"/>
            <w:noWrap/>
            <w:vAlign w:val="center"/>
            <w:hideMark/>
          </w:tcPr>
          <w:p w14:paraId="2E4FCF7E"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52 500 000</w:t>
            </w:r>
          </w:p>
        </w:tc>
        <w:tc>
          <w:tcPr>
            <w:tcW w:w="1276" w:type="dxa"/>
            <w:noWrap/>
            <w:vAlign w:val="center"/>
            <w:hideMark/>
          </w:tcPr>
          <w:p w14:paraId="46D7D7AF"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17 000 000</w:t>
            </w:r>
          </w:p>
        </w:tc>
        <w:tc>
          <w:tcPr>
            <w:tcW w:w="1275" w:type="dxa"/>
            <w:noWrap/>
            <w:vAlign w:val="center"/>
            <w:hideMark/>
          </w:tcPr>
          <w:p w14:paraId="617A3647"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17 000 000</w:t>
            </w:r>
          </w:p>
        </w:tc>
        <w:tc>
          <w:tcPr>
            <w:tcW w:w="1412" w:type="dxa"/>
            <w:noWrap/>
            <w:vAlign w:val="center"/>
            <w:hideMark/>
          </w:tcPr>
          <w:p w14:paraId="28813C9A"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18 500 000</w:t>
            </w:r>
          </w:p>
        </w:tc>
      </w:tr>
      <w:tr w:rsidR="00D26D62" w:rsidRPr="00321758" w14:paraId="033E8097" w14:textId="77777777" w:rsidTr="00D26D62">
        <w:trPr>
          <w:trHeight w:val="345"/>
          <w:jc w:val="center"/>
        </w:trPr>
        <w:tc>
          <w:tcPr>
            <w:tcW w:w="531" w:type="dxa"/>
            <w:noWrap/>
            <w:vAlign w:val="center"/>
            <w:hideMark/>
          </w:tcPr>
          <w:p w14:paraId="457DD8F6" w14:textId="77777777" w:rsidR="00D26D62" w:rsidRPr="00321758" w:rsidRDefault="00D26D62" w:rsidP="00D26D62">
            <w:pPr>
              <w:rPr>
                <w:rFonts w:eastAsia="Calibri" w:cs="Times New Roman"/>
                <w:b/>
                <w:bCs/>
                <w:sz w:val="22"/>
              </w:rPr>
            </w:pPr>
            <w:r w:rsidRPr="00321758">
              <w:rPr>
                <w:rFonts w:eastAsia="Calibri" w:cs="Times New Roman"/>
                <w:b/>
                <w:bCs/>
                <w:sz w:val="22"/>
              </w:rPr>
              <w:t>1</w:t>
            </w:r>
          </w:p>
        </w:tc>
        <w:tc>
          <w:tcPr>
            <w:tcW w:w="2702" w:type="dxa"/>
            <w:vAlign w:val="center"/>
            <w:hideMark/>
          </w:tcPr>
          <w:p w14:paraId="07F92EFD" w14:textId="77777777" w:rsidR="00D26D62" w:rsidRPr="00321758" w:rsidRDefault="00D26D62" w:rsidP="00D26D62">
            <w:pPr>
              <w:rPr>
                <w:rFonts w:eastAsia="Calibri" w:cs="Times New Roman"/>
                <w:b/>
                <w:bCs/>
                <w:sz w:val="22"/>
              </w:rPr>
            </w:pPr>
            <w:r w:rsidRPr="00321758">
              <w:rPr>
                <w:rFonts w:eastAsia="Calibri" w:cs="Times New Roman"/>
                <w:b/>
                <w:bCs/>
                <w:sz w:val="22"/>
              </w:rPr>
              <w:t>Строительство (реконструкция) автодорог</w:t>
            </w:r>
          </w:p>
        </w:tc>
        <w:tc>
          <w:tcPr>
            <w:tcW w:w="873" w:type="dxa"/>
            <w:noWrap/>
            <w:vAlign w:val="center"/>
            <w:hideMark/>
          </w:tcPr>
          <w:p w14:paraId="7D8C41C6" w14:textId="77777777" w:rsidR="00D26D62" w:rsidRPr="00321758" w:rsidRDefault="00D26D62" w:rsidP="00D26D62">
            <w:pPr>
              <w:jc w:val="center"/>
              <w:rPr>
                <w:rFonts w:eastAsia="Calibri" w:cs="Times New Roman"/>
                <w:b/>
                <w:bCs/>
                <w:sz w:val="22"/>
              </w:rPr>
            </w:pPr>
          </w:p>
        </w:tc>
        <w:tc>
          <w:tcPr>
            <w:tcW w:w="1276" w:type="dxa"/>
            <w:noWrap/>
            <w:vAlign w:val="center"/>
            <w:hideMark/>
          </w:tcPr>
          <w:p w14:paraId="08C44D08"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0</w:t>
            </w:r>
          </w:p>
        </w:tc>
        <w:tc>
          <w:tcPr>
            <w:tcW w:w="1276" w:type="dxa"/>
            <w:noWrap/>
            <w:vAlign w:val="center"/>
            <w:hideMark/>
          </w:tcPr>
          <w:p w14:paraId="6DCBE85F"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275" w:type="dxa"/>
            <w:noWrap/>
            <w:vAlign w:val="center"/>
            <w:hideMark/>
          </w:tcPr>
          <w:p w14:paraId="429E74C1"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412" w:type="dxa"/>
            <w:noWrap/>
            <w:vAlign w:val="center"/>
            <w:hideMark/>
          </w:tcPr>
          <w:p w14:paraId="53F1EDD9"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r>
      <w:tr w:rsidR="00D26D62" w:rsidRPr="00321758" w14:paraId="337CEFE9" w14:textId="77777777" w:rsidTr="00D26D62">
        <w:trPr>
          <w:trHeight w:val="375"/>
          <w:jc w:val="center"/>
        </w:trPr>
        <w:tc>
          <w:tcPr>
            <w:tcW w:w="531" w:type="dxa"/>
            <w:noWrap/>
            <w:vAlign w:val="center"/>
            <w:hideMark/>
          </w:tcPr>
          <w:p w14:paraId="0FD7E3C5" w14:textId="77777777" w:rsidR="00D26D62" w:rsidRPr="00321758" w:rsidRDefault="00D26D62" w:rsidP="00D26D62">
            <w:pPr>
              <w:rPr>
                <w:rFonts w:eastAsia="Calibri" w:cs="Times New Roman"/>
                <w:b/>
                <w:bCs/>
                <w:sz w:val="22"/>
              </w:rPr>
            </w:pPr>
            <w:r w:rsidRPr="00321758">
              <w:rPr>
                <w:rFonts w:eastAsia="Calibri" w:cs="Times New Roman"/>
                <w:b/>
                <w:bCs/>
                <w:sz w:val="22"/>
              </w:rPr>
              <w:t>2</w:t>
            </w:r>
          </w:p>
        </w:tc>
        <w:tc>
          <w:tcPr>
            <w:tcW w:w="2702" w:type="dxa"/>
            <w:vAlign w:val="center"/>
            <w:hideMark/>
          </w:tcPr>
          <w:p w14:paraId="6849B7E9" w14:textId="77777777" w:rsidR="00D26D62" w:rsidRPr="00321758" w:rsidRDefault="00D26D62" w:rsidP="00D26D62">
            <w:pPr>
              <w:rPr>
                <w:rFonts w:eastAsia="Calibri" w:cs="Times New Roman"/>
                <w:b/>
                <w:bCs/>
                <w:sz w:val="22"/>
              </w:rPr>
            </w:pPr>
            <w:r w:rsidRPr="00321758">
              <w:rPr>
                <w:rFonts w:eastAsia="Calibri" w:cs="Times New Roman"/>
                <w:b/>
                <w:bCs/>
                <w:sz w:val="22"/>
              </w:rPr>
              <w:t>Капитальный ремонт автодорог и тротуаров, всего, в т.ч:</w:t>
            </w:r>
          </w:p>
        </w:tc>
        <w:tc>
          <w:tcPr>
            <w:tcW w:w="873" w:type="dxa"/>
            <w:noWrap/>
            <w:vAlign w:val="center"/>
            <w:hideMark/>
          </w:tcPr>
          <w:p w14:paraId="6F215117"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41 402</w:t>
            </w:r>
          </w:p>
        </w:tc>
        <w:tc>
          <w:tcPr>
            <w:tcW w:w="1276" w:type="dxa"/>
            <w:noWrap/>
            <w:vAlign w:val="center"/>
            <w:hideMark/>
          </w:tcPr>
          <w:p w14:paraId="6C30CB53"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52 500 000</w:t>
            </w:r>
          </w:p>
        </w:tc>
        <w:tc>
          <w:tcPr>
            <w:tcW w:w="1276" w:type="dxa"/>
            <w:noWrap/>
            <w:vAlign w:val="center"/>
            <w:hideMark/>
          </w:tcPr>
          <w:p w14:paraId="26F5259E" w14:textId="77777777" w:rsidR="00D26D62" w:rsidRPr="00321758" w:rsidRDefault="00D26D62" w:rsidP="00D26D62">
            <w:pPr>
              <w:jc w:val="center"/>
              <w:rPr>
                <w:rFonts w:eastAsia="Calibri" w:cs="Times New Roman"/>
                <w:sz w:val="22"/>
              </w:rPr>
            </w:pPr>
            <w:r w:rsidRPr="00321758">
              <w:rPr>
                <w:rFonts w:eastAsia="Calibri" w:cs="Times New Roman"/>
                <w:sz w:val="22"/>
              </w:rPr>
              <w:t>17 000 000</w:t>
            </w:r>
          </w:p>
        </w:tc>
        <w:tc>
          <w:tcPr>
            <w:tcW w:w="1275" w:type="dxa"/>
            <w:noWrap/>
            <w:vAlign w:val="center"/>
            <w:hideMark/>
          </w:tcPr>
          <w:p w14:paraId="25B0D89F" w14:textId="77777777" w:rsidR="00D26D62" w:rsidRPr="00321758" w:rsidRDefault="00D26D62" w:rsidP="00D26D62">
            <w:pPr>
              <w:jc w:val="center"/>
              <w:rPr>
                <w:rFonts w:eastAsia="Calibri" w:cs="Times New Roman"/>
                <w:sz w:val="22"/>
              </w:rPr>
            </w:pPr>
            <w:r w:rsidRPr="00321758">
              <w:rPr>
                <w:rFonts w:eastAsia="Calibri" w:cs="Times New Roman"/>
                <w:sz w:val="22"/>
              </w:rPr>
              <w:t>17 000 000</w:t>
            </w:r>
          </w:p>
        </w:tc>
        <w:tc>
          <w:tcPr>
            <w:tcW w:w="1412" w:type="dxa"/>
            <w:noWrap/>
            <w:vAlign w:val="center"/>
            <w:hideMark/>
          </w:tcPr>
          <w:p w14:paraId="0C730469" w14:textId="77777777" w:rsidR="00D26D62" w:rsidRPr="00321758" w:rsidRDefault="00D26D62" w:rsidP="00D26D62">
            <w:pPr>
              <w:jc w:val="center"/>
              <w:rPr>
                <w:rFonts w:eastAsia="Calibri" w:cs="Times New Roman"/>
                <w:sz w:val="22"/>
              </w:rPr>
            </w:pPr>
            <w:r w:rsidRPr="00321758">
              <w:rPr>
                <w:rFonts w:eastAsia="Calibri" w:cs="Times New Roman"/>
                <w:sz w:val="22"/>
              </w:rPr>
              <w:t>18 500 000</w:t>
            </w:r>
          </w:p>
        </w:tc>
      </w:tr>
      <w:tr w:rsidR="00D26D62" w:rsidRPr="00321758" w14:paraId="2E6E4A44" w14:textId="77777777" w:rsidTr="00D26D62">
        <w:trPr>
          <w:trHeight w:val="264"/>
          <w:jc w:val="center"/>
        </w:trPr>
        <w:tc>
          <w:tcPr>
            <w:tcW w:w="531" w:type="dxa"/>
            <w:noWrap/>
            <w:vAlign w:val="center"/>
            <w:hideMark/>
          </w:tcPr>
          <w:p w14:paraId="5B0C8739" w14:textId="77777777" w:rsidR="00D26D62" w:rsidRPr="00321758" w:rsidRDefault="00D26D62" w:rsidP="00D26D62">
            <w:pPr>
              <w:rPr>
                <w:rFonts w:eastAsia="Calibri" w:cs="Times New Roman"/>
                <w:sz w:val="22"/>
              </w:rPr>
            </w:pPr>
            <w:r w:rsidRPr="00321758">
              <w:rPr>
                <w:rFonts w:eastAsia="Calibri" w:cs="Times New Roman"/>
                <w:sz w:val="22"/>
              </w:rPr>
              <w:t>а)</w:t>
            </w:r>
          </w:p>
        </w:tc>
        <w:tc>
          <w:tcPr>
            <w:tcW w:w="2702" w:type="dxa"/>
            <w:vAlign w:val="center"/>
            <w:hideMark/>
          </w:tcPr>
          <w:p w14:paraId="0AAC7DC9" w14:textId="77777777" w:rsidR="00D26D62" w:rsidRPr="00321758" w:rsidRDefault="00D26D62" w:rsidP="00D26D62">
            <w:pPr>
              <w:rPr>
                <w:rFonts w:eastAsia="Calibri" w:cs="Times New Roman"/>
                <w:sz w:val="22"/>
              </w:rPr>
            </w:pPr>
            <w:r w:rsidRPr="00321758">
              <w:rPr>
                <w:rFonts w:eastAsia="Calibri" w:cs="Times New Roman"/>
                <w:sz w:val="22"/>
              </w:rPr>
              <w:t>ул. Т. Кручок</w:t>
            </w:r>
          </w:p>
        </w:tc>
        <w:tc>
          <w:tcPr>
            <w:tcW w:w="873" w:type="dxa"/>
            <w:noWrap/>
            <w:vAlign w:val="center"/>
            <w:hideMark/>
          </w:tcPr>
          <w:p w14:paraId="166246F6" w14:textId="77777777" w:rsidR="00D26D62" w:rsidRPr="00321758" w:rsidRDefault="00D26D62" w:rsidP="00D26D62">
            <w:pPr>
              <w:jc w:val="center"/>
              <w:rPr>
                <w:rFonts w:eastAsia="Calibri" w:cs="Times New Roman"/>
                <w:sz w:val="22"/>
              </w:rPr>
            </w:pPr>
            <w:r w:rsidRPr="00321758">
              <w:rPr>
                <w:rFonts w:eastAsia="Calibri" w:cs="Times New Roman"/>
                <w:sz w:val="22"/>
              </w:rPr>
              <w:t>8 602</w:t>
            </w:r>
          </w:p>
        </w:tc>
        <w:tc>
          <w:tcPr>
            <w:tcW w:w="1276" w:type="dxa"/>
            <w:noWrap/>
            <w:vAlign w:val="center"/>
            <w:hideMark/>
          </w:tcPr>
          <w:p w14:paraId="53491505"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10 000 000</w:t>
            </w:r>
          </w:p>
        </w:tc>
        <w:tc>
          <w:tcPr>
            <w:tcW w:w="1276" w:type="dxa"/>
            <w:noWrap/>
            <w:vAlign w:val="center"/>
            <w:hideMark/>
          </w:tcPr>
          <w:p w14:paraId="35B84FDC" w14:textId="77777777" w:rsidR="00D26D62" w:rsidRPr="00321758" w:rsidRDefault="00D26D62" w:rsidP="00D26D62">
            <w:pPr>
              <w:jc w:val="center"/>
              <w:rPr>
                <w:rFonts w:eastAsia="Calibri" w:cs="Times New Roman"/>
                <w:sz w:val="22"/>
              </w:rPr>
            </w:pPr>
            <w:r w:rsidRPr="00321758">
              <w:rPr>
                <w:rFonts w:eastAsia="Calibri" w:cs="Times New Roman"/>
                <w:sz w:val="22"/>
              </w:rPr>
              <w:t>5 000 000</w:t>
            </w:r>
          </w:p>
        </w:tc>
        <w:tc>
          <w:tcPr>
            <w:tcW w:w="1275" w:type="dxa"/>
            <w:noWrap/>
            <w:vAlign w:val="center"/>
            <w:hideMark/>
          </w:tcPr>
          <w:p w14:paraId="7ADC8C1A" w14:textId="77777777" w:rsidR="00D26D62" w:rsidRPr="00321758" w:rsidRDefault="00D26D62" w:rsidP="00D26D62">
            <w:pPr>
              <w:jc w:val="center"/>
              <w:rPr>
                <w:rFonts w:eastAsia="Calibri" w:cs="Times New Roman"/>
                <w:sz w:val="22"/>
              </w:rPr>
            </w:pPr>
            <w:r w:rsidRPr="00321758">
              <w:rPr>
                <w:rFonts w:eastAsia="Calibri" w:cs="Times New Roman"/>
                <w:sz w:val="22"/>
              </w:rPr>
              <w:t>5 000 000</w:t>
            </w:r>
          </w:p>
        </w:tc>
        <w:tc>
          <w:tcPr>
            <w:tcW w:w="1412" w:type="dxa"/>
            <w:noWrap/>
            <w:vAlign w:val="center"/>
            <w:hideMark/>
          </w:tcPr>
          <w:p w14:paraId="79F7B1D6"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r>
      <w:tr w:rsidR="00D26D62" w:rsidRPr="00321758" w14:paraId="2287BEEA" w14:textId="77777777" w:rsidTr="00D26D62">
        <w:trPr>
          <w:trHeight w:val="264"/>
          <w:jc w:val="center"/>
        </w:trPr>
        <w:tc>
          <w:tcPr>
            <w:tcW w:w="531" w:type="dxa"/>
            <w:noWrap/>
            <w:vAlign w:val="center"/>
            <w:hideMark/>
          </w:tcPr>
          <w:p w14:paraId="5823DF5B" w14:textId="77777777" w:rsidR="00D26D62" w:rsidRPr="00321758" w:rsidRDefault="00D26D62" w:rsidP="00D26D62">
            <w:pPr>
              <w:rPr>
                <w:rFonts w:eastAsia="Calibri" w:cs="Times New Roman"/>
                <w:sz w:val="22"/>
              </w:rPr>
            </w:pPr>
            <w:r w:rsidRPr="00321758">
              <w:rPr>
                <w:rFonts w:eastAsia="Calibri" w:cs="Times New Roman"/>
                <w:sz w:val="22"/>
              </w:rPr>
              <w:t>б)</w:t>
            </w:r>
          </w:p>
        </w:tc>
        <w:tc>
          <w:tcPr>
            <w:tcW w:w="2702" w:type="dxa"/>
            <w:vAlign w:val="center"/>
            <w:hideMark/>
          </w:tcPr>
          <w:p w14:paraId="733C78ED" w14:textId="77777777" w:rsidR="00D26D62" w:rsidRPr="00321758" w:rsidRDefault="00D26D62" w:rsidP="00D26D62">
            <w:pPr>
              <w:rPr>
                <w:rFonts w:eastAsia="Calibri" w:cs="Times New Roman"/>
                <w:sz w:val="22"/>
              </w:rPr>
            </w:pPr>
            <w:r w:rsidRPr="00321758">
              <w:rPr>
                <w:rFonts w:eastAsia="Calibri" w:cs="Times New Roman"/>
                <w:sz w:val="22"/>
              </w:rPr>
              <w:t>ул. Космонавтов</w:t>
            </w:r>
          </w:p>
        </w:tc>
        <w:tc>
          <w:tcPr>
            <w:tcW w:w="873" w:type="dxa"/>
            <w:noWrap/>
            <w:vAlign w:val="center"/>
            <w:hideMark/>
          </w:tcPr>
          <w:p w14:paraId="71F81840" w14:textId="77777777" w:rsidR="00D26D62" w:rsidRPr="00321758" w:rsidRDefault="00D26D62" w:rsidP="00D26D62">
            <w:pPr>
              <w:jc w:val="center"/>
              <w:rPr>
                <w:rFonts w:eastAsia="Calibri" w:cs="Times New Roman"/>
                <w:sz w:val="22"/>
              </w:rPr>
            </w:pPr>
            <w:r w:rsidRPr="00321758">
              <w:rPr>
                <w:rFonts w:eastAsia="Calibri" w:cs="Times New Roman"/>
                <w:sz w:val="22"/>
              </w:rPr>
              <w:t>10 000</w:t>
            </w:r>
          </w:p>
        </w:tc>
        <w:tc>
          <w:tcPr>
            <w:tcW w:w="1276" w:type="dxa"/>
            <w:noWrap/>
            <w:vAlign w:val="center"/>
            <w:hideMark/>
          </w:tcPr>
          <w:p w14:paraId="55C74EB4"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14 000 000</w:t>
            </w:r>
          </w:p>
        </w:tc>
        <w:tc>
          <w:tcPr>
            <w:tcW w:w="1276" w:type="dxa"/>
            <w:noWrap/>
            <w:vAlign w:val="center"/>
            <w:hideMark/>
          </w:tcPr>
          <w:p w14:paraId="5A23282E" w14:textId="77777777" w:rsidR="00D26D62" w:rsidRPr="00321758" w:rsidRDefault="00D26D62" w:rsidP="00D26D62">
            <w:pPr>
              <w:jc w:val="center"/>
              <w:rPr>
                <w:rFonts w:eastAsia="Calibri" w:cs="Times New Roman"/>
                <w:sz w:val="22"/>
              </w:rPr>
            </w:pPr>
            <w:r w:rsidRPr="00321758">
              <w:rPr>
                <w:rFonts w:eastAsia="Calibri" w:cs="Times New Roman"/>
                <w:sz w:val="22"/>
              </w:rPr>
              <w:t>7 000 000</w:t>
            </w:r>
          </w:p>
        </w:tc>
        <w:tc>
          <w:tcPr>
            <w:tcW w:w="1275" w:type="dxa"/>
            <w:noWrap/>
            <w:vAlign w:val="center"/>
            <w:hideMark/>
          </w:tcPr>
          <w:p w14:paraId="11C94FEB" w14:textId="77777777" w:rsidR="00D26D62" w:rsidRPr="00321758" w:rsidRDefault="00D26D62" w:rsidP="00D26D62">
            <w:pPr>
              <w:jc w:val="center"/>
              <w:rPr>
                <w:rFonts w:eastAsia="Calibri" w:cs="Times New Roman"/>
                <w:sz w:val="22"/>
              </w:rPr>
            </w:pPr>
            <w:r w:rsidRPr="00321758">
              <w:rPr>
                <w:rFonts w:eastAsia="Calibri" w:cs="Times New Roman"/>
                <w:sz w:val="22"/>
              </w:rPr>
              <w:t>7 000 000</w:t>
            </w:r>
          </w:p>
        </w:tc>
        <w:tc>
          <w:tcPr>
            <w:tcW w:w="1412" w:type="dxa"/>
            <w:noWrap/>
            <w:vAlign w:val="center"/>
            <w:hideMark/>
          </w:tcPr>
          <w:p w14:paraId="730BB0BA"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r>
      <w:tr w:rsidR="00D26D62" w:rsidRPr="00321758" w14:paraId="1F18A107" w14:textId="77777777" w:rsidTr="00D26D62">
        <w:trPr>
          <w:trHeight w:val="264"/>
          <w:jc w:val="center"/>
        </w:trPr>
        <w:tc>
          <w:tcPr>
            <w:tcW w:w="531" w:type="dxa"/>
            <w:noWrap/>
            <w:vAlign w:val="center"/>
            <w:hideMark/>
          </w:tcPr>
          <w:p w14:paraId="4CB3EDD9" w14:textId="77777777" w:rsidR="00D26D62" w:rsidRPr="00321758" w:rsidRDefault="00D26D62" w:rsidP="00D26D62">
            <w:pPr>
              <w:rPr>
                <w:rFonts w:eastAsia="Calibri" w:cs="Times New Roman"/>
                <w:sz w:val="22"/>
              </w:rPr>
            </w:pPr>
            <w:r w:rsidRPr="00321758">
              <w:rPr>
                <w:rFonts w:eastAsia="Calibri" w:cs="Times New Roman"/>
                <w:sz w:val="22"/>
              </w:rPr>
              <w:t>в)</w:t>
            </w:r>
          </w:p>
        </w:tc>
        <w:tc>
          <w:tcPr>
            <w:tcW w:w="2702" w:type="dxa"/>
            <w:vAlign w:val="center"/>
            <w:hideMark/>
          </w:tcPr>
          <w:p w14:paraId="2DB88BAE" w14:textId="77777777" w:rsidR="00D26D62" w:rsidRPr="00321758" w:rsidRDefault="00D26D62" w:rsidP="00D26D62">
            <w:pPr>
              <w:rPr>
                <w:rFonts w:eastAsia="Calibri" w:cs="Times New Roman"/>
                <w:sz w:val="22"/>
              </w:rPr>
            </w:pPr>
            <w:r w:rsidRPr="00321758">
              <w:rPr>
                <w:rFonts w:eastAsia="Calibri" w:cs="Times New Roman"/>
                <w:sz w:val="22"/>
              </w:rPr>
              <w:t>ул. Ленинградская</w:t>
            </w:r>
          </w:p>
        </w:tc>
        <w:tc>
          <w:tcPr>
            <w:tcW w:w="873" w:type="dxa"/>
            <w:noWrap/>
            <w:vAlign w:val="center"/>
            <w:hideMark/>
          </w:tcPr>
          <w:p w14:paraId="1BD350A1" w14:textId="77777777" w:rsidR="00D26D62" w:rsidRPr="00321758" w:rsidRDefault="00D26D62" w:rsidP="00D26D62">
            <w:pPr>
              <w:jc w:val="center"/>
              <w:rPr>
                <w:rFonts w:eastAsia="Calibri" w:cs="Times New Roman"/>
                <w:sz w:val="22"/>
              </w:rPr>
            </w:pPr>
            <w:r w:rsidRPr="00321758">
              <w:rPr>
                <w:rFonts w:eastAsia="Calibri" w:cs="Times New Roman"/>
                <w:sz w:val="22"/>
              </w:rPr>
              <w:t>12 000</w:t>
            </w:r>
          </w:p>
        </w:tc>
        <w:tc>
          <w:tcPr>
            <w:tcW w:w="1276" w:type="dxa"/>
            <w:noWrap/>
            <w:vAlign w:val="center"/>
            <w:hideMark/>
          </w:tcPr>
          <w:p w14:paraId="14C8EFBB"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15 000 000</w:t>
            </w:r>
          </w:p>
        </w:tc>
        <w:tc>
          <w:tcPr>
            <w:tcW w:w="1276" w:type="dxa"/>
            <w:noWrap/>
            <w:vAlign w:val="center"/>
            <w:hideMark/>
          </w:tcPr>
          <w:p w14:paraId="7BA19818" w14:textId="77777777" w:rsidR="00D26D62" w:rsidRPr="00321758" w:rsidRDefault="00D26D62" w:rsidP="00D26D62">
            <w:pPr>
              <w:jc w:val="center"/>
              <w:rPr>
                <w:rFonts w:eastAsia="Calibri" w:cs="Times New Roman"/>
                <w:sz w:val="22"/>
              </w:rPr>
            </w:pPr>
            <w:r w:rsidRPr="00321758">
              <w:rPr>
                <w:rFonts w:eastAsia="Calibri" w:cs="Times New Roman"/>
                <w:sz w:val="22"/>
              </w:rPr>
              <w:t>5 000 000</w:t>
            </w:r>
          </w:p>
        </w:tc>
        <w:tc>
          <w:tcPr>
            <w:tcW w:w="1275" w:type="dxa"/>
            <w:noWrap/>
            <w:vAlign w:val="center"/>
            <w:hideMark/>
          </w:tcPr>
          <w:p w14:paraId="0154D5A5" w14:textId="77777777" w:rsidR="00D26D62" w:rsidRPr="00321758" w:rsidRDefault="00D26D62" w:rsidP="00D26D62">
            <w:pPr>
              <w:jc w:val="center"/>
              <w:rPr>
                <w:rFonts w:eastAsia="Calibri" w:cs="Times New Roman"/>
                <w:sz w:val="22"/>
              </w:rPr>
            </w:pPr>
            <w:r w:rsidRPr="00321758">
              <w:rPr>
                <w:rFonts w:eastAsia="Calibri" w:cs="Times New Roman"/>
                <w:sz w:val="22"/>
              </w:rPr>
              <w:t>5 000 000</w:t>
            </w:r>
          </w:p>
        </w:tc>
        <w:tc>
          <w:tcPr>
            <w:tcW w:w="1412" w:type="dxa"/>
            <w:noWrap/>
            <w:vAlign w:val="center"/>
            <w:hideMark/>
          </w:tcPr>
          <w:p w14:paraId="2E94D769" w14:textId="77777777" w:rsidR="00D26D62" w:rsidRPr="00321758" w:rsidRDefault="00D26D62" w:rsidP="00D26D62">
            <w:pPr>
              <w:jc w:val="center"/>
              <w:rPr>
                <w:rFonts w:eastAsia="Calibri" w:cs="Times New Roman"/>
                <w:sz w:val="22"/>
              </w:rPr>
            </w:pPr>
            <w:r w:rsidRPr="00321758">
              <w:rPr>
                <w:rFonts w:eastAsia="Calibri" w:cs="Times New Roman"/>
                <w:sz w:val="22"/>
              </w:rPr>
              <w:t>5 000 000</w:t>
            </w:r>
          </w:p>
        </w:tc>
      </w:tr>
      <w:tr w:rsidR="00D26D62" w:rsidRPr="00321758" w14:paraId="18778792" w14:textId="77777777" w:rsidTr="00D26D62">
        <w:trPr>
          <w:trHeight w:val="528"/>
          <w:jc w:val="center"/>
        </w:trPr>
        <w:tc>
          <w:tcPr>
            <w:tcW w:w="531" w:type="dxa"/>
            <w:noWrap/>
            <w:vAlign w:val="center"/>
            <w:hideMark/>
          </w:tcPr>
          <w:p w14:paraId="0EE64C45" w14:textId="77777777" w:rsidR="00D26D62" w:rsidRPr="00321758" w:rsidRDefault="00D26D62" w:rsidP="00D26D62">
            <w:pPr>
              <w:rPr>
                <w:rFonts w:eastAsia="Calibri" w:cs="Times New Roman"/>
                <w:sz w:val="22"/>
              </w:rPr>
            </w:pPr>
            <w:r w:rsidRPr="00321758">
              <w:rPr>
                <w:rFonts w:eastAsia="Calibri" w:cs="Times New Roman"/>
                <w:sz w:val="22"/>
              </w:rPr>
              <w:lastRenderedPageBreak/>
              <w:t>г)</w:t>
            </w:r>
          </w:p>
        </w:tc>
        <w:tc>
          <w:tcPr>
            <w:tcW w:w="2702" w:type="dxa"/>
            <w:vAlign w:val="center"/>
            <w:hideMark/>
          </w:tcPr>
          <w:p w14:paraId="3408B02C" w14:textId="77777777" w:rsidR="00D26D62" w:rsidRPr="00321758" w:rsidRDefault="00D26D62" w:rsidP="00D26D62">
            <w:pPr>
              <w:rPr>
                <w:rFonts w:eastAsia="Calibri" w:cs="Times New Roman"/>
                <w:sz w:val="22"/>
              </w:rPr>
            </w:pPr>
            <w:r w:rsidRPr="00321758">
              <w:rPr>
                <w:rFonts w:eastAsia="Calibri" w:cs="Times New Roman"/>
                <w:sz w:val="22"/>
              </w:rPr>
              <w:t>ул. Индустриальная (от ЗАО "Бендерский мясокомбинат" до пер. Кицканский, от ж/д переезда до ул. 40 лет МССР)</w:t>
            </w:r>
          </w:p>
        </w:tc>
        <w:tc>
          <w:tcPr>
            <w:tcW w:w="873" w:type="dxa"/>
            <w:noWrap/>
            <w:vAlign w:val="center"/>
            <w:hideMark/>
          </w:tcPr>
          <w:p w14:paraId="4C5B538D" w14:textId="77777777" w:rsidR="00D26D62" w:rsidRPr="00321758" w:rsidRDefault="00D26D62" w:rsidP="00D26D62">
            <w:pPr>
              <w:jc w:val="center"/>
              <w:rPr>
                <w:rFonts w:eastAsia="Calibri" w:cs="Times New Roman"/>
                <w:sz w:val="22"/>
              </w:rPr>
            </w:pPr>
            <w:r w:rsidRPr="00321758">
              <w:rPr>
                <w:rFonts w:eastAsia="Calibri" w:cs="Times New Roman"/>
                <w:sz w:val="22"/>
              </w:rPr>
              <w:t>6 000</w:t>
            </w:r>
          </w:p>
        </w:tc>
        <w:tc>
          <w:tcPr>
            <w:tcW w:w="1276" w:type="dxa"/>
            <w:noWrap/>
            <w:vAlign w:val="center"/>
            <w:hideMark/>
          </w:tcPr>
          <w:p w14:paraId="66A115F5"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7 500 000</w:t>
            </w:r>
          </w:p>
        </w:tc>
        <w:tc>
          <w:tcPr>
            <w:tcW w:w="1276" w:type="dxa"/>
            <w:noWrap/>
            <w:vAlign w:val="center"/>
            <w:hideMark/>
          </w:tcPr>
          <w:p w14:paraId="4CD45655"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275" w:type="dxa"/>
            <w:noWrap/>
            <w:vAlign w:val="center"/>
            <w:hideMark/>
          </w:tcPr>
          <w:p w14:paraId="0900DE2A"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412" w:type="dxa"/>
            <w:noWrap/>
            <w:vAlign w:val="center"/>
            <w:hideMark/>
          </w:tcPr>
          <w:p w14:paraId="0157983A" w14:textId="77777777" w:rsidR="00D26D62" w:rsidRPr="00321758" w:rsidRDefault="00D26D62" w:rsidP="00D26D62">
            <w:pPr>
              <w:jc w:val="center"/>
              <w:rPr>
                <w:rFonts w:eastAsia="Calibri" w:cs="Times New Roman"/>
                <w:sz w:val="22"/>
              </w:rPr>
            </w:pPr>
            <w:r w:rsidRPr="00321758">
              <w:rPr>
                <w:rFonts w:eastAsia="Calibri" w:cs="Times New Roman"/>
                <w:sz w:val="22"/>
              </w:rPr>
              <w:t>7 500 000</w:t>
            </w:r>
          </w:p>
        </w:tc>
      </w:tr>
      <w:tr w:rsidR="00D26D62" w:rsidRPr="00D26D62" w14:paraId="698F5A3D" w14:textId="77777777" w:rsidTr="00D26D62">
        <w:trPr>
          <w:trHeight w:val="264"/>
          <w:jc w:val="center"/>
        </w:trPr>
        <w:tc>
          <w:tcPr>
            <w:tcW w:w="531" w:type="dxa"/>
            <w:noWrap/>
            <w:vAlign w:val="center"/>
            <w:hideMark/>
          </w:tcPr>
          <w:p w14:paraId="3C989CBF" w14:textId="77777777" w:rsidR="00D26D62" w:rsidRPr="00321758" w:rsidRDefault="00D26D62" w:rsidP="00D26D62">
            <w:pPr>
              <w:rPr>
                <w:rFonts w:eastAsia="Calibri" w:cs="Times New Roman"/>
                <w:sz w:val="22"/>
              </w:rPr>
            </w:pPr>
            <w:r w:rsidRPr="00321758">
              <w:rPr>
                <w:rFonts w:eastAsia="Calibri" w:cs="Times New Roman"/>
                <w:sz w:val="22"/>
              </w:rPr>
              <w:t>д)</w:t>
            </w:r>
          </w:p>
        </w:tc>
        <w:tc>
          <w:tcPr>
            <w:tcW w:w="2702" w:type="dxa"/>
            <w:vAlign w:val="center"/>
            <w:hideMark/>
          </w:tcPr>
          <w:p w14:paraId="45C20CE9" w14:textId="77777777" w:rsidR="00D26D62" w:rsidRPr="00321758" w:rsidRDefault="00D26D62" w:rsidP="00D26D62">
            <w:pPr>
              <w:rPr>
                <w:rFonts w:eastAsia="Calibri" w:cs="Times New Roman"/>
                <w:sz w:val="22"/>
              </w:rPr>
            </w:pPr>
            <w:r w:rsidRPr="00321758">
              <w:rPr>
                <w:rFonts w:eastAsia="Calibri" w:cs="Times New Roman"/>
                <w:sz w:val="22"/>
              </w:rPr>
              <w:t>ул. Первомайская от ул. Суворова до ул. Коммунистическая</w:t>
            </w:r>
          </w:p>
        </w:tc>
        <w:tc>
          <w:tcPr>
            <w:tcW w:w="873" w:type="dxa"/>
            <w:noWrap/>
            <w:vAlign w:val="center"/>
            <w:hideMark/>
          </w:tcPr>
          <w:p w14:paraId="40762DBF" w14:textId="77777777" w:rsidR="00D26D62" w:rsidRPr="00321758" w:rsidRDefault="00D26D62" w:rsidP="00D26D62">
            <w:pPr>
              <w:jc w:val="center"/>
              <w:rPr>
                <w:rFonts w:eastAsia="Calibri" w:cs="Times New Roman"/>
                <w:sz w:val="22"/>
              </w:rPr>
            </w:pPr>
            <w:r w:rsidRPr="00321758">
              <w:rPr>
                <w:rFonts w:eastAsia="Calibri" w:cs="Times New Roman"/>
                <w:sz w:val="22"/>
              </w:rPr>
              <w:t>4 800</w:t>
            </w:r>
          </w:p>
        </w:tc>
        <w:tc>
          <w:tcPr>
            <w:tcW w:w="1276" w:type="dxa"/>
            <w:noWrap/>
            <w:vAlign w:val="center"/>
            <w:hideMark/>
          </w:tcPr>
          <w:p w14:paraId="10C5CFD5" w14:textId="77777777" w:rsidR="00D26D62" w:rsidRPr="00321758" w:rsidRDefault="00D26D62" w:rsidP="00D26D62">
            <w:pPr>
              <w:jc w:val="center"/>
              <w:rPr>
                <w:rFonts w:eastAsia="Calibri" w:cs="Times New Roman"/>
                <w:b/>
                <w:bCs/>
                <w:sz w:val="22"/>
              </w:rPr>
            </w:pPr>
            <w:r w:rsidRPr="00321758">
              <w:rPr>
                <w:rFonts w:eastAsia="Calibri" w:cs="Times New Roman"/>
                <w:b/>
                <w:bCs/>
                <w:sz w:val="22"/>
              </w:rPr>
              <w:t>6 000 000</w:t>
            </w:r>
          </w:p>
        </w:tc>
        <w:tc>
          <w:tcPr>
            <w:tcW w:w="1276" w:type="dxa"/>
            <w:noWrap/>
            <w:vAlign w:val="center"/>
            <w:hideMark/>
          </w:tcPr>
          <w:p w14:paraId="0FC2D0E2"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275" w:type="dxa"/>
            <w:noWrap/>
            <w:vAlign w:val="center"/>
            <w:hideMark/>
          </w:tcPr>
          <w:p w14:paraId="3FD431E9" w14:textId="77777777" w:rsidR="00D26D62" w:rsidRPr="00321758" w:rsidRDefault="00D26D62" w:rsidP="00D26D62">
            <w:pPr>
              <w:jc w:val="center"/>
              <w:rPr>
                <w:rFonts w:eastAsia="Calibri" w:cs="Times New Roman"/>
                <w:sz w:val="22"/>
              </w:rPr>
            </w:pPr>
            <w:r w:rsidRPr="00321758">
              <w:rPr>
                <w:rFonts w:eastAsia="Calibri" w:cs="Times New Roman"/>
                <w:sz w:val="22"/>
              </w:rPr>
              <w:t>0</w:t>
            </w:r>
          </w:p>
        </w:tc>
        <w:tc>
          <w:tcPr>
            <w:tcW w:w="1412" w:type="dxa"/>
            <w:noWrap/>
            <w:vAlign w:val="center"/>
            <w:hideMark/>
          </w:tcPr>
          <w:p w14:paraId="4A8BA03E" w14:textId="77777777" w:rsidR="00D26D62" w:rsidRPr="00D26D62" w:rsidRDefault="00D26D62" w:rsidP="00D26D62">
            <w:pPr>
              <w:jc w:val="center"/>
              <w:rPr>
                <w:rFonts w:eastAsia="Calibri" w:cs="Times New Roman"/>
                <w:sz w:val="22"/>
              </w:rPr>
            </w:pPr>
            <w:r w:rsidRPr="00321758">
              <w:rPr>
                <w:rFonts w:eastAsia="Calibri" w:cs="Times New Roman"/>
                <w:sz w:val="22"/>
              </w:rPr>
              <w:t>6 000 000</w:t>
            </w:r>
          </w:p>
        </w:tc>
      </w:tr>
    </w:tbl>
    <w:p w14:paraId="3B85CFB2" w14:textId="46CF36CB" w:rsidR="00D26D62" w:rsidRDefault="00D26D62" w:rsidP="00D26D62">
      <w:pPr>
        <w:spacing w:before="120" w:line="276" w:lineRule="auto"/>
        <w:ind w:firstLine="709"/>
        <w:jc w:val="both"/>
        <w:rPr>
          <w:sz w:val="26"/>
          <w:szCs w:val="26"/>
        </w:rPr>
      </w:pPr>
      <w:r w:rsidRPr="00321758">
        <w:rPr>
          <w:sz w:val="26"/>
          <w:szCs w:val="26"/>
        </w:rPr>
        <w:t>В соответствии с Распоряжением Государственной администрации г. Бендеры № 128 от 4 марта 2022 г. «Об утверждении состава комиссии по осмотру зданий, сооружений общественно-социального и производственного назначения» с марта 2022 года проводится работа комиссии по осмотру зданий, сооружений общественно-социального и производственного назначения, а также осуществлении ведомственного контроля по городу Бендеры. По результатам работы данной комиссии будет сформирован предварительный перечень объектов по городу Бендеры для включения в программы на 2024 год и вынесен на обсуждение с депутатами Верховного и городского Советов.</w:t>
      </w:r>
    </w:p>
    <w:p w14:paraId="1675EB4E" w14:textId="2C855FF9" w:rsidR="00644B9F" w:rsidRDefault="00644B9F" w:rsidP="00D26D62">
      <w:pPr>
        <w:spacing w:before="120" w:line="276" w:lineRule="auto"/>
        <w:ind w:firstLine="709"/>
        <w:jc w:val="both"/>
        <w:rPr>
          <w:sz w:val="26"/>
          <w:szCs w:val="26"/>
        </w:rPr>
      </w:pPr>
      <w:r>
        <w:rPr>
          <w:sz w:val="26"/>
          <w:szCs w:val="26"/>
        </w:rPr>
        <w:br w:type="page"/>
      </w:r>
    </w:p>
    <w:p w14:paraId="177DAAF8" w14:textId="05041773" w:rsidR="00C61A1F" w:rsidRPr="00420495" w:rsidRDefault="00420495" w:rsidP="007337F1">
      <w:pPr>
        <w:pStyle w:val="115"/>
        <w:spacing w:line="276" w:lineRule="auto"/>
        <w:jc w:val="center"/>
        <w:rPr>
          <w:rFonts w:ascii="Times New Roman" w:hAnsi="Times New Roman"/>
          <w:color w:val="auto"/>
          <w:sz w:val="26"/>
          <w:szCs w:val="26"/>
          <w:lang w:eastAsia="ru-RU"/>
        </w:rPr>
      </w:pPr>
      <w:bookmarkStart w:id="51" w:name="_Toc152156346"/>
      <w:r w:rsidRPr="00420495">
        <w:rPr>
          <w:rFonts w:ascii="Times New Roman" w:hAnsi="Times New Roman"/>
          <w:color w:val="auto"/>
          <w:sz w:val="26"/>
          <w:szCs w:val="26"/>
        </w:rPr>
        <w:lastRenderedPageBreak/>
        <w:t>3. SWOT – АНАЛИЗ, ОСНОВНЫЕ ПРОБЛЕМЫ ЭКОНОМИЧЕСКОГО И СОЦИАЛЬНОГО</w:t>
      </w:r>
      <w:r w:rsidRPr="00420495">
        <w:rPr>
          <w:rFonts w:ascii="Times New Roman" w:hAnsi="Times New Roman"/>
          <w:color w:val="auto"/>
          <w:sz w:val="26"/>
          <w:szCs w:val="26"/>
          <w:lang w:eastAsia="ru-RU"/>
        </w:rPr>
        <w:t xml:space="preserve"> РАЗВИТИЯ ТЕРРИТОРИИ</w:t>
      </w:r>
      <w:bookmarkEnd w:id="51"/>
    </w:p>
    <w:p w14:paraId="4B14B4A0" w14:textId="77777777" w:rsidR="007F14DE" w:rsidRPr="00420495" w:rsidRDefault="007F14DE" w:rsidP="00F40025">
      <w:pPr>
        <w:spacing w:line="276" w:lineRule="auto"/>
        <w:ind w:firstLine="709"/>
        <w:jc w:val="both"/>
        <w:rPr>
          <w:rFonts w:eastAsia="Calibri" w:cs="Times New Roman"/>
          <w:sz w:val="26"/>
          <w:szCs w:val="26"/>
        </w:rPr>
      </w:pPr>
      <w:r w:rsidRPr="00420495">
        <w:rPr>
          <w:rFonts w:eastAsia="Calibri" w:cs="Times New Roman"/>
          <w:sz w:val="26"/>
          <w:szCs w:val="26"/>
        </w:rPr>
        <w:t>SWOT-анализ — это метод стратегического планирования, заключающийся в выявлении перспектив развития объекта изучения на основе его сильных и слабых сторон, факторов риска и возможностей.</w:t>
      </w:r>
    </w:p>
    <w:p w14:paraId="7462315E" w14:textId="77777777" w:rsidR="007F14DE" w:rsidRPr="00644B9F" w:rsidRDefault="007F14DE" w:rsidP="00F40025">
      <w:pPr>
        <w:spacing w:line="276" w:lineRule="auto"/>
        <w:ind w:firstLine="851"/>
        <w:jc w:val="right"/>
        <w:rPr>
          <w:rFonts w:eastAsia="Calibri" w:cs="Times New Roman"/>
          <w:i/>
          <w:sz w:val="26"/>
          <w:szCs w:val="26"/>
        </w:rPr>
      </w:pPr>
      <w:r w:rsidRPr="00644B9F">
        <w:rPr>
          <w:rFonts w:eastAsia="Calibri" w:cs="Times New Roman"/>
          <w:i/>
          <w:sz w:val="26"/>
          <w:szCs w:val="26"/>
        </w:rPr>
        <w:t xml:space="preserve">Таблица </w:t>
      </w:r>
      <w:r w:rsidR="00B3079D" w:rsidRPr="00644B9F">
        <w:rPr>
          <w:rFonts w:eastAsia="Calibri" w:cs="Times New Roman"/>
          <w:i/>
          <w:sz w:val="26"/>
          <w:szCs w:val="26"/>
        </w:rPr>
        <w:t>3.</w:t>
      </w:r>
      <w:r w:rsidRPr="00644B9F">
        <w:rPr>
          <w:rFonts w:eastAsia="Calibri" w:cs="Times New Roman"/>
          <w:i/>
          <w:sz w:val="26"/>
          <w:szCs w:val="26"/>
        </w:rPr>
        <w:t>1</w:t>
      </w:r>
    </w:p>
    <w:p w14:paraId="760CDBC8" w14:textId="77777777" w:rsidR="007F14DE" w:rsidRPr="00420495" w:rsidRDefault="007F14DE" w:rsidP="00F40025">
      <w:pPr>
        <w:spacing w:before="120" w:after="120" w:line="276" w:lineRule="auto"/>
        <w:ind w:firstLine="851"/>
        <w:jc w:val="center"/>
        <w:rPr>
          <w:rFonts w:eastAsia="Calibri" w:cs="Times New Roman"/>
          <w:b/>
          <w:sz w:val="26"/>
          <w:szCs w:val="26"/>
        </w:rPr>
      </w:pPr>
      <w:r w:rsidRPr="00420495">
        <w:rPr>
          <w:rFonts w:eastAsia="Calibri" w:cs="Times New Roman"/>
          <w:b/>
          <w:sz w:val="26"/>
          <w:szCs w:val="26"/>
        </w:rPr>
        <w:t>Матрица факторов внешней и внутренней среды</w:t>
      </w:r>
    </w:p>
    <w:tbl>
      <w:tblPr>
        <w:tblStyle w:val="af"/>
        <w:tblW w:w="0" w:type="auto"/>
        <w:tblLook w:val="04A0" w:firstRow="1" w:lastRow="0" w:firstColumn="1" w:lastColumn="0" w:noHBand="0" w:noVBand="1"/>
      </w:tblPr>
      <w:tblGrid>
        <w:gridCol w:w="4672"/>
        <w:gridCol w:w="4673"/>
      </w:tblGrid>
      <w:tr w:rsidR="007F14DE" w:rsidRPr="00420495" w14:paraId="60AE0B87" w14:textId="77777777" w:rsidTr="00CA5D3E">
        <w:trPr>
          <w:trHeight w:val="467"/>
        </w:trPr>
        <w:tc>
          <w:tcPr>
            <w:tcW w:w="4672" w:type="dxa"/>
            <w:shd w:val="clear" w:color="auto" w:fill="95B3D7" w:themeFill="accent1" w:themeFillTint="99"/>
            <w:vAlign w:val="center"/>
          </w:tcPr>
          <w:p w14:paraId="66587294" w14:textId="77777777" w:rsidR="007F14DE" w:rsidRPr="00420495" w:rsidRDefault="007F14DE" w:rsidP="00F40025">
            <w:pPr>
              <w:spacing w:line="276" w:lineRule="auto"/>
              <w:ind w:firstLine="851"/>
              <w:jc w:val="both"/>
              <w:rPr>
                <w:rFonts w:eastAsia="Calibri" w:cs="Times New Roman"/>
                <w:b/>
                <w:sz w:val="26"/>
                <w:szCs w:val="26"/>
              </w:rPr>
            </w:pPr>
            <w:r w:rsidRPr="00420495">
              <w:rPr>
                <w:rFonts w:eastAsia="Calibri" w:cs="Times New Roman"/>
                <w:b/>
                <w:sz w:val="26"/>
                <w:szCs w:val="26"/>
              </w:rPr>
              <w:t>Сильные стороны (S):</w:t>
            </w:r>
          </w:p>
        </w:tc>
        <w:tc>
          <w:tcPr>
            <w:tcW w:w="4673" w:type="dxa"/>
            <w:shd w:val="clear" w:color="auto" w:fill="95B3D7" w:themeFill="accent1" w:themeFillTint="99"/>
            <w:vAlign w:val="center"/>
          </w:tcPr>
          <w:p w14:paraId="6A307965" w14:textId="77777777" w:rsidR="007F14DE" w:rsidRPr="00420495" w:rsidRDefault="007F14DE" w:rsidP="00F40025">
            <w:pPr>
              <w:spacing w:line="276" w:lineRule="auto"/>
              <w:ind w:firstLine="851"/>
              <w:jc w:val="both"/>
              <w:rPr>
                <w:rFonts w:eastAsia="Calibri" w:cs="Times New Roman"/>
                <w:b/>
                <w:sz w:val="26"/>
                <w:szCs w:val="26"/>
              </w:rPr>
            </w:pPr>
            <w:r w:rsidRPr="00420495">
              <w:rPr>
                <w:rFonts w:eastAsia="Calibri" w:cs="Times New Roman"/>
                <w:b/>
                <w:sz w:val="26"/>
                <w:szCs w:val="26"/>
              </w:rPr>
              <w:t>Слабые стороны (W):</w:t>
            </w:r>
          </w:p>
        </w:tc>
      </w:tr>
      <w:tr w:rsidR="007F14DE" w:rsidRPr="00420495" w14:paraId="1176C193" w14:textId="77777777" w:rsidTr="00CA5D3E">
        <w:tc>
          <w:tcPr>
            <w:tcW w:w="4672" w:type="dxa"/>
            <w:shd w:val="clear" w:color="auto" w:fill="DBE5F1" w:themeFill="accent1" w:themeFillTint="33"/>
          </w:tcPr>
          <w:p w14:paraId="0FFD3335"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1. Выгодное географическое положение.</w:t>
            </w:r>
          </w:p>
          <w:p w14:paraId="7FA220B6"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2. Наличие богатого исторического и культурного наследия для развития исторического и познавательного туризма.</w:t>
            </w:r>
          </w:p>
          <w:p w14:paraId="09CDE99F"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3. Стабильная система управления городом.</w:t>
            </w:r>
          </w:p>
          <w:p w14:paraId="3B8823D9"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4. Социальная поддержка уязвимых слоев населения.</w:t>
            </w:r>
          </w:p>
          <w:p w14:paraId="70D40050"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5. Низкая социальная и межнациональная конфликтность.</w:t>
            </w:r>
          </w:p>
          <w:p w14:paraId="101CFE04"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6. Наличие необходимых условий для самореализации населения в области культуры и спорта.</w:t>
            </w:r>
          </w:p>
        </w:tc>
        <w:tc>
          <w:tcPr>
            <w:tcW w:w="4673" w:type="dxa"/>
            <w:shd w:val="clear" w:color="auto" w:fill="DBE5F1" w:themeFill="accent1" w:themeFillTint="33"/>
          </w:tcPr>
          <w:p w14:paraId="4349AA28"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1. Недостаточный уровень организации доступной среды для людей с ограниченными возможностями.</w:t>
            </w:r>
          </w:p>
          <w:p w14:paraId="7C119E0A"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2. Недостаточный уровень материально-технической оснащенности объектов здравоохранения, образования, культуры, физической культуры.</w:t>
            </w:r>
          </w:p>
          <w:p w14:paraId="4AE8D9D9"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3. Трудовая иммиграция наиболее активной и талантливой молодежи и взрослого населения.</w:t>
            </w:r>
          </w:p>
          <w:p w14:paraId="61FA292E"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4. Дотационность бюджета города (снижение доли собственных доходов в общих доходах).</w:t>
            </w:r>
          </w:p>
          <w:p w14:paraId="550AB143"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5. Высокая дифференциация доходов населения.</w:t>
            </w:r>
          </w:p>
          <w:p w14:paraId="163F323B" w14:textId="77777777" w:rsidR="007F14DE" w:rsidRPr="00420495" w:rsidRDefault="007F14DE" w:rsidP="00F40025">
            <w:pPr>
              <w:spacing w:line="276" w:lineRule="auto"/>
              <w:ind w:firstLine="14"/>
              <w:jc w:val="both"/>
              <w:rPr>
                <w:rFonts w:eastAsia="Calibri" w:cs="Times New Roman"/>
                <w:sz w:val="26"/>
                <w:szCs w:val="26"/>
              </w:rPr>
            </w:pPr>
            <w:r w:rsidRPr="00420495">
              <w:rPr>
                <w:rFonts w:eastAsia="Calibri" w:cs="Times New Roman"/>
                <w:sz w:val="26"/>
                <w:szCs w:val="26"/>
              </w:rPr>
              <w:t>6. Слабое развитие форм участия населения в местном самоуправлении.</w:t>
            </w:r>
          </w:p>
        </w:tc>
      </w:tr>
      <w:tr w:rsidR="007F14DE" w:rsidRPr="00420495" w14:paraId="2040BE6C" w14:textId="77777777" w:rsidTr="00CA5D3E">
        <w:tc>
          <w:tcPr>
            <w:tcW w:w="4672" w:type="dxa"/>
            <w:shd w:val="clear" w:color="auto" w:fill="95B3D7" w:themeFill="accent1" w:themeFillTint="99"/>
            <w:vAlign w:val="center"/>
          </w:tcPr>
          <w:p w14:paraId="13ECEA77" w14:textId="77777777" w:rsidR="007F14DE" w:rsidRPr="00420495" w:rsidRDefault="007F14DE" w:rsidP="00F40025">
            <w:pPr>
              <w:spacing w:line="276" w:lineRule="auto"/>
              <w:ind w:firstLine="851"/>
              <w:jc w:val="both"/>
              <w:rPr>
                <w:rFonts w:eastAsia="Calibri" w:cs="Times New Roman"/>
                <w:b/>
                <w:sz w:val="26"/>
                <w:szCs w:val="26"/>
              </w:rPr>
            </w:pPr>
            <w:r w:rsidRPr="00420495">
              <w:rPr>
                <w:rFonts w:eastAsia="Calibri" w:cs="Times New Roman"/>
                <w:b/>
                <w:sz w:val="26"/>
                <w:szCs w:val="26"/>
              </w:rPr>
              <w:t>Возможности (O):</w:t>
            </w:r>
          </w:p>
        </w:tc>
        <w:tc>
          <w:tcPr>
            <w:tcW w:w="4673" w:type="dxa"/>
            <w:shd w:val="clear" w:color="auto" w:fill="95B3D7" w:themeFill="accent1" w:themeFillTint="99"/>
          </w:tcPr>
          <w:p w14:paraId="02EB8457" w14:textId="77777777" w:rsidR="007F14DE" w:rsidRPr="00420495" w:rsidRDefault="007F14DE" w:rsidP="00F40025">
            <w:pPr>
              <w:spacing w:line="276" w:lineRule="auto"/>
              <w:ind w:firstLine="851"/>
              <w:jc w:val="both"/>
              <w:rPr>
                <w:rFonts w:eastAsia="Calibri" w:cs="Times New Roman"/>
                <w:b/>
                <w:sz w:val="26"/>
                <w:szCs w:val="26"/>
              </w:rPr>
            </w:pPr>
            <w:r w:rsidRPr="00420495">
              <w:rPr>
                <w:rFonts w:eastAsia="Calibri" w:cs="Times New Roman"/>
                <w:b/>
                <w:sz w:val="26"/>
                <w:szCs w:val="26"/>
              </w:rPr>
              <w:t>Угрозы (T):</w:t>
            </w:r>
          </w:p>
        </w:tc>
      </w:tr>
      <w:tr w:rsidR="007F14DE" w:rsidRPr="00420495" w14:paraId="3C9963A3" w14:textId="77777777" w:rsidTr="00CA5D3E">
        <w:tc>
          <w:tcPr>
            <w:tcW w:w="4672" w:type="dxa"/>
            <w:shd w:val="clear" w:color="auto" w:fill="DBE5F1" w:themeFill="accent1" w:themeFillTint="33"/>
          </w:tcPr>
          <w:p w14:paraId="6ED5ED48"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1. Повышение степени использования туристско-рекреационного потенциала города Бендеры.</w:t>
            </w:r>
          </w:p>
          <w:p w14:paraId="1FFCCEE8"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2. Удовлетворение духовных потребностей населения через приобщение к культурно-историческим ценностям, удовлетворение потребностей в укреплении здоровья, активном и полноценном отдыхе.</w:t>
            </w:r>
          </w:p>
          <w:p w14:paraId="409A558D"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 xml:space="preserve">3. Повышение эффективности использования муниципальной собственности. </w:t>
            </w:r>
          </w:p>
          <w:p w14:paraId="7BD0CFB2"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4. Укрепление материально-</w:t>
            </w:r>
            <w:r w:rsidRPr="00420495">
              <w:rPr>
                <w:rFonts w:eastAsia="Calibri" w:cs="Times New Roman"/>
                <w:sz w:val="26"/>
                <w:szCs w:val="26"/>
              </w:rPr>
              <w:lastRenderedPageBreak/>
              <w:t>технической базы учреждений образования, культуры и спорта.</w:t>
            </w:r>
          </w:p>
          <w:p w14:paraId="14BCD8D3"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5. Развитие предпринимательства и малого бизнеса.</w:t>
            </w:r>
          </w:p>
        </w:tc>
        <w:tc>
          <w:tcPr>
            <w:tcW w:w="4673" w:type="dxa"/>
            <w:shd w:val="clear" w:color="auto" w:fill="DBE5F1" w:themeFill="accent1" w:themeFillTint="33"/>
          </w:tcPr>
          <w:p w14:paraId="2BD6E58E"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lastRenderedPageBreak/>
              <w:t>1. Снижение доли трудоспособного населения.</w:t>
            </w:r>
          </w:p>
          <w:p w14:paraId="6E313653"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2. Дефицит высококвалифицированных рабочих кадров</w:t>
            </w:r>
          </w:p>
          <w:p w14:paraId="70FE01C4"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3. Отставание экономики от общемирового уровня.</w:t>
            </w:r>
          </w:p>
          <w:p w14:paraId="5B96A088" w14:textId="77777777" w:rsidR="007F14DE" w:rsidRPr="00420495" w:rsidRDefault="007F14DE" w:rsidP="00F40025">
            <w:pPr>
              <w:spacing w:line="276" w:lineRule="auto"/>
              <w:jc w:val="both"/>
              <w:rPr>
                <w:rFonts w:eastAsia="Calibri" w:cs="Times New Roman"/>
                <w:sz w:val="26"/>
                <w:szCs w:val="26"/>
              </w:rPr>
            </w:pPr>
            <w:r w:rsidRPr="00420495">
              <w:rPr>
                <w:rFonts w:eastAsia="Calibri" w:cs="Times New Roman"/>
                <w:sz w:val="26"/>
                <w:szCs w:val="26"/>
              </w:rPr>
              <w:t>4. Неблагоприятная экологическая обстановка.</w:t>
            </w:r>
          </w:p>
        </w:tc>
      </w:tr>
    </w:tbl>
    <w:p w14:paraId="63904312" w14:textId="5F21F0BC" w:rsidR="007F14DE" w:rsidRPr="00420495" w:rsidRDefault="007F14DE" w:rsidP="00F40025">
      <w:pPr>
        <w:spacing w:before="120" w:line="276" w:lineRule="auto"/>
        <w:ind w:firstLine="709"/>
        <w:jc w:val="both"/>
        <w:rPr>
          <w:rFonts w:eastAsia="Calibri" w:cs="Times New Roman"/>
          <w:sz w:val="26"/>
          <w:szCs w:val="26"/>
        </w:rPr>
      </w:pPr>
      <w:r w:rsidRPr="00420495">
        <w:rPr>
          <w:rFonts w:eastAsia="Calibri" w:cs="Times New Roman"/>
          <w:sz w:val="26"/>
          <w:szCs w:val="26"/>
        </w:rPr>
        <w:t xml:space="preserve">В ходе анализа факторов внешней и внутренней среды </w:t>
      </w:r>
      <w:r w:rsidR="00644B9F">
        <w:rPr>
          <w:rFonts w:eastAsia="Calibri" w:cs="Times New Roman"/>
          <w:sz w:val="26"/>
          <w:szCs w:val="26"/>
        </w:rPr>
        <w:t xml:space="preserve">города </w:t>
      </w:r>
      <w:r w:rsidRPr="00420495">
        <w:rPr>
          <w:rFonts w:eastAsia="Calibri" w:cs="Times New Roman"/>
          <w:sz w:val="26"/>
          <w:szCs w:val="26"/>
        </w:rPr>
        <w:t>Бендер</w:t>
      </w:r>
      <w:r w:rsidR="00644B9F">
        <w:rPr>
          <w:rFonts w:eastAsia="Calibri" w:cs="Times New Roman"/>
          <w:sz w:val="26"/>
          <w:szCs w:val="26"/>
        </w:rPr>
        <w:t>ы</w:t>
      </w:r>
      <w:r w:rsidRPr="00420495">
        <w:rPr>
          <w:rFonts w:eastAsia="Calibri" w:cs="Times New Roman"/>
          <w:sz w:val="26"/>
          <w:szCs w:val="26"/>
        </w:rPr>
        <w:t xml:space="preserve"> сделан вывод, что город обладает значительными возможностями, подкрепленными сильными сторонами, однако им противостоят непростые в решении задачи.</w:t>
      </w:r>
    </w:p>
    <w:p w14:paraId="306A0818" w14:textId="77777777" w:rsidR="007F14DE" w:rsidRPr="00420495" w:rsidRDefault="007F14DE" w:rsidP="00F40025">
      <w:pPr>
        <w:spacing w:line="276" w:lineRule="auto"/>
        <w:ind w:firstLine="709"/>
        <w:jc w:val="both"/>
        <w:rPr>
          <w:rFonts w:eastAsia="Calibri" w:cs="Times New Roman"/>
          <w:sz w:val="26"/>
          <w:szCs w:val="26"/>
        </w:rPr>
      </w:pPr>
      <w:r w:rsidRPr="00420495">
        <w:rPr>
          <w:rFonts w:eastAsia="Calibri" w:cs="Times New Roman"/>
          <w:sz w:val="26"/>
          <w:szCs w:val="26"/>
        </w:rPr>
        <w:t xml:space="preserve">При продолжении текущего курса управления городом, Бендеры будут находиться на высоких позициях по разнообразным категориям, от эффективного использования муниципальной собственности до культурного наследия и духовного просвещения, и оставаться благоприятным для жизни, не смотря на имеющиеся проблемы. </w:t>
      </w:r>
    </w:p>
    <w:p w14:paraId="6EC5528A" w14:textId="0ACB89AA" w:rsidR="007F14DE" w:rsidRDefault="007F14DE" w:rsidP="00F40025">
      <w:pPr>
        <w:spacing w:line="276" w:lineRule="auto"/>
        <w:ind w:firstLine="709"/>
        <w:jc w:val="both"/>
        <w:rPr>
          <w:rFonts w:eastAsia="Calibri" w:cs="Times New Roman"/>
          <w:sz w:val="26"/>
          <w:szCs w:val="26"/>
        </w:rPr>
      </w:pPr>
      <w:r w:rsidRPr="00420495">
        <w:rPr>
          <w:rFonts w:eastAsia="Calibri" w:cs="Times New Roman"/>
          <w:sz w:val="26"/>
          <w:szCs w:val="26"/>
        </w:rPr>
        <w:t>Наиболее полное использование сильных сторон и открывающихся возможностей, а также преодоление слабых сторон и нейтрализация угроз является приоритетной задачей для развития города. Следует понимать, что нельзя делать упор на один из факторов или реализовывать возможности, не учитывая угроз, поэтому высказанные задачи необходимо решать только в комплексе.</w:t>
      </w:r>
    </w:p>
    <w:p w14:paraId="3D6CE7E5" w14:textId="6596577F" w:rsidR="00644B9F" w:rsidRDefault="00644B9F" w:rsidP="00F40025">
      <w:pPr>
        <w:spacing w:line="276" w:lineRule="auto"/>
        <w:ind w:firstLine="709"/>
        <w:jc w:val="both"/>
        <w:rPr>
          <w:rFonts w:eastAsia="Calibri" w:cs="Times New Roman"/>
          <w:sz w:val="26"/>
          <w:szCs w:val="26"/>
        </w:rPr>
      </w:pPr>
      <w:r>
        <w:rPr>
          <w:rFonts w:eastAsia="Calibri" w:cs="Times New Roman"/>
          <w:sz w:val="26"/>
          <w:szCs w:val="26"/>
        </w:rPr>
        <w:br w:type="page"/>
      </w:r>
    </w:p>
    <w:p w14:paraId="22FC5F76" w14:textId="16881E8E" w:rsidR="00C61A1F" w:rsidRPr="006C6077" w:rsidRDefault="00420495" w:rsidP="00B3079D">
      <w:pPr>
        <w:pStyle w:val="1"/>
        <w:spacing w:before="120" w:after="120" w:line="276" w:lineRule="auto"/>
        <w:jc w:val="center"/>
        <w:rPr>
          <w:rFonts w:ascii="Times New Roman" w:hAnsi="Times New Roman" w:cs="Times New Roman"/>
          <w:color w:val="auto"/>
          <w:sz w:val="26"/>
          <w:szCs w:val="26"/>
        </w:rPr>
      </w:pPr>
      <w:bookmarkStart w:id="52" w:name="_Toc152156347"/>
      <w:r w:rsidRPr="006C6077">
        <w:rPr>
          <w:rFonts w:ascii="Times New Roman" w:hAnsi="Times New Roman" w:cs="Times New Roman"/>
          <w:color w:val="auto"/>
          <w:sz w:val="26"/>
          <w:szCs w:val="26"/>
        </w:rPr>
        <w:lastRenderedPageBreak/>
        <w:t>4. ПРИОРИТЕТЫ И НАПРАВЛЕНИЯ РАЗВИТИЯ ТЕРРИТОРИИ</w:t>
      </w:r>
      <w:bookmarkEnd w:id="52"/>
    </w:p>
    <w:p w14:paraId="46E6F7ED" w14:textId="77777777" w:rsidR="00023BFD" w:rsidRPr="00274B08" w:rsidRDefault="00C61A1F" w:rsidP="00644B9F">
      <w:pPr>
        <w:pStyle w:val="3"/>
        <w:spacing w:before="120" w:after="120" w:line="276" w:lineRule="auto"/>
        <w:jc w:val="center"/>
        <w:rPr>
          <w:rFonts w:ascii="Times New Roman" w:eastAsia="Times New Roman" w:hAnsi="Times New Roman" w:cs="Times New Roman"/>
          <w:i/>
          <w:color w:val="auto"/>
          <w:sz w:val="26"/>
          <w:szCs w:val="26"/>
        </w:rPr>
      </w:pPr>
      <w:bookmarkStart w:id="53" w:name="_Toc152156348"/>
      <w:r w:rsidRPr="00274B08">
        <w:rPr>
          <w:rFonts w:ascii="Times New Roman" w:eastAsia="Times New Roman" w:hAnsi="Times New Roman" w:cs="Times New Roman"/>
          <w:i/>
          <w:color w:val="auto"/>
          <w:sz w:val="26"/>
          <w:szCs w:val="26"/>
        </w:rPr>
        <w:t>4.1. Развитие муниципального сектора экономики</w:t>
      </w:r>
      <w:bookmarkEnd w:id="53"/>
    </w:p>
    <w:p w14:paraId="25C21292" w14:textId="7DC1E56D" w:rsidR="00103EAE" w:rsidRPr="00644B9F" w:rsidRDefault="00C639DB" w:rsidP="00644B9F">
      <w:pPr>
        <w:spacing w:line="276" w:lineRule="auto"/>
        <w:ind w:firstLine="709"/>
        <w:jc w:val="both"/>
        <w:rPr>
          <w:sz w:val="26"/>
          <w:szCs w:val="26"/>
        </w:rPr>
      </w:pPr>
      <w:r w:rsidRPr="00644B9F">
        <w:rPr>
          <w:bCs/>
          <w:sz w:val="26"/>
          <w:szCs w:val="26"/>
        </w:rPr>
        <w:t>В соответствии с Постановлением Правительства Приднестровской Молдавской Республики</w:t>
      </w:r>
      <w:r w:rsidRPr="00644B9F">
        <w:rPr>
          <w:sz w:val="26"/>
          <w:szCs w:val="26"/>
        </w:rPr>
        <w:t xml:space="preserve"> от 20 октября 2017 года № 279 «Об утверждении Положения о государственном регулировании цен (тарифов) и ценообразовании» в текущей редакции, а так же в соответствии с пунктами 10-2 и 11 статьи 12 Закона Приднестровской Молдавской Республики «О ценах (тарифах) и ценообразовании» (далее – «Закон»), субъекты естественных монополий осуществляют инвестиционную деятельность в соответствии с инвестиционными программами, </w:t>
      </w:r>
      <w:r w:rsidRPr="00644B9F">
        <w:rPr>
          <w:rFonts w:eastAsia="Times New Roman" w:cs="Times New Roman"/>
          <w:sz w:val="26"/>
          <w:szCs w:val="26"/>
          <w:lang w:eastAsia="ru-RU"/>
        </w:rPr>
        <w:t>утвержденн</w:t>
      </w:r>
      <w:r w:rsidR="00F25BB9" w:rsidRPr="00644B9F">
        <w:rPr>
          <w:rFonts w:eastAsia="Times New Roman" w:cs="Times New Roman"/>
          <w:sz w:val="26"/>
          <w:szCs w:val="26"/>
          <w:lang w:eastAsia="ru-RU"/>
        </w:rPr>
        <w:t xml:space="preserve">ыми </w:t>
      </w:r>
      <w:r w:rsidRPr="00644B9F">
        <w:rPr>
          <w:rFonts w:eastAsia="Times New Roman" w:cs="Times New Roman"/>
          <w:sz w:val="26"/>
          <w:szCs w:val="26"/>
          <w:lang w:eastAsia="ru-RU"/>
        </w:rPr>
        <w:t>в установленном порядке на соответствующий расчетный период регулирования.</w:t>
      </w:r>
      <w:r w:rsidR="00F25BB9" w:rsidRPr="00644B9F">
        <w:rPr>
          <w:rFonts w:eastAsia="Times New Roman" w:cs="Times New Roman"/>
          <w:sz w:val="26"/>
          <w:szCs w:val="26"/>
          <w:lang w:eastAsia="ru-RU"/>
        </w:rPr>
        <w:t xml:space="preserve"> </w:t>
      </w:r>
    </w:p>
    <w:p w14:paraId="214F2BDB" w14:textId="0312AAC1" w:rsidR="00F25BB9" w:rsidRPr="00644B9F" w:rsidRDefault="00103EAE" w:rsidP="00F40025">
      <w:pPr>
        <w:spacing w:line="276" w:lineRule="auto"/>
        <w:ind w:firstLine="709"/>
        <w:jc w:val="both"/>
        <w:rPr>
          <w:rFonts w:eastAsia="Times New Roman" w:cs="Times New Roman"/>
          <w:i/>
          <w:sz w:val="26"/>
          <w:szCs w:val="26"/>
          <w:lang w:eastAsia="ru-RU"/>
        </w:rPr>
      </w:pPr>
      <w:r w:rsidRPr="00644B9F">
        <w:rPr>
          <w:rFonts w:eastAsia="Times New Roman" w:cs="Times New Roman"/>
          <w:sz w:val="26"/>
          <w:szCs w:val="26"/>
          <w:lang w:eastAsia="ru-RU"/>
        </w:rPr>
        <w:t xml:space="preserve">- Инвестиционная программа МУП «Бендерытеплоэнерго» на 2023-2025 годы </w:t>
      </w:r>
      <w:r w:rsidR="002E28BE" w:rsidRPr="00644B9F">
        <w:rPr>
          <w:rFonts w:eastAsia="Times New Roman" w:cs="Times New Roman"/>
          <w:sz w:val="26"/>
          <w:szCs w:val="26"/>
          <w:lang w:eastAsia="ru-RU"/>
        </w:rPr>
        <w:t xml:space="preserve">- </w:t>
      </w:r>
      <w:r w:rsidR="002E28BE" w:rsidRPr="00644B9F">
        <w:rPr>
          <w:rFonts w:eastAsia="Times New Roman" w:cs="Times New Roman"/>
          <w:i/>
          <w:sz w:val="26"/>
          <w:szCs w:val="26"/>
          <w:lang w:eastAsia="ru-RU"/>
        </w:rPr>
        <w:t>Приложение</w:t>
      </w:r>
      <w:r w:rsidR="00F25BB9" w:rsidRPr="00644B9F">
        <w:rPr>
          <w:rFonts w:eastAsia="Times New Roman" w:cs="Times New Roman"/>
          <w:i/>
          <w:sz w:val="26"/>
          <w:szCs w:val="26"/>
          <w:lang w:eastAsia="ru-RU"/>
        </w:rPr>
        <w:t xml:space="preserve"> №1</w:t>
      </w:r>
      <w:r w:rsidRPr="00644B9F">
        <w:rPr>
          <w:rFonts w:eastAsia="Times New Roman" w:cs="Times New Roman"/>
          <w:i/>
          <w:sz w:val="26"/>
          <w:szCs w:val="26"/>
          <w:lang w:eastAsia="ru-RU"/>
        </w:rPr>
        <w:t>;</w:t>
      </w:r>
    </w:p>
    <w:p w14:paraId="7552289A" w14:textId="7A8AA77C" w:rsidR="00103EAE" w:rsidRPr="00644B9F" w:rsidRDefault="00103EAE" w:rsidP="00F40025">
      <w:pPr>
        <w:spacing w:line="276" w:lineRule="auto"/>
        <w:ind w:firstLine="709"/>
        <w:jc w:val="both"/>
        <w:rPr>
          <w:rFonts w:eastAsia="Times New Roman" w:cs="Times New Roman"/>
          <w:sz w:val="26"/>
          <w:szCs w:val="26"/>
          <w:lang w:eastAsia="ru-RU"/>
        </w:rPr>
      </w:pPr>
      <w:r w:rsidRPr="00644B9F">
        <w:rPr>
          <w:rFonts w:eastAsia="Times New Roman" w:cs="Times New Roman"/>
          <w:i/>
          <w:sz w:val="26"/>
          <w:szCs w:val="26"/>
          <w:lang w:eastAsia="ru-RU"/>
        </w:rPr>
        <w:t xml:space="preserve">- </w:t>
      </w:r>
      <w:r w:rsidRPr="00644B9F">
        <w:rPr>
          <w:rFonts w:eastAsia="Times New Roman" w:cs="Times New Roman"/>
          <w:sz w:val="26"/>
          <w:szCs w:val="26"/>
          <w:lang w:eastAsia="ru-RU"/>
        </w:rPr>
        <w:t xml:space="preserve">Инвестиционная программа МУП «Бендерское троллейбусное управление» на 2023-2025 годы - </w:t>
      </w:r>
      <w:r w:rsidRPr="00644B9F">
        <w:rPr>
          <w:rFonts w:eastAsia="Times New Roman" w:cs="Times New Roman"/>
          <w:i/>
          <w:sz w:val="26"/>
          <w:szCs w:val="26"/>
          <w:lang w:eastAsia="ru-RU"/>
        </w:rPr>
        <w:t xml:space="preserve">Приложение №2. </w:t>
      </w:r>
      <w:r w:rsidRPr="00644B9F">
        <w:rPr>
          <w:rFonts w:eastAsia="Times New Roman" w:cs="Times New Roman"/>
          <w:sz w:val="26"/>
          <w:szCs w:val="26"/>
          <w:lang w:eastAsia="ru-RU"/>
        </w:rPr>
        <w:t>В настоящее время находится на согласовании в Министерстве экономического развития Приднестровской Молдавской Республики.</w:t>
      </w:r>
    </w:p>
    <w:p w14:paraId="6BEC970D" w14:textId="2762C76D" w:rsidR="0059188A" w:rsidRPr="00644B9F" w:rsidRDefault="00F25BB9" w:rsidP="00F40025">
      <w:pPr>
        <w:spacing w:line="276" w:lineRule="auto"/>
        <w:ind w:firstLine="709"/>
        <w:jc w:val="both"/>
        <w:rPr>
          <w:rFonts w:cs="Times New Roman"/>
          <w:bCs/>
          <w:sz w:val="26"/>
          <w:szCs w:val="26"/>
        </w:rPr>
      </w:pPr>
      <w:r w:rsidRPr="00644B9F">
        <w:rPr>
          <w:sz w:val="26"/>
          <w:szCs w:val="26"/>
        </w:rPr>
        <w:t xml:space="preserve">В соответствии с Законом Приднестровской Молдавской Республики </w:t>
      </w:r>
      <w:r w:rsidRPr="00644B9F">
        <w:rPr>
          <w:bCs/>
          <w:sz w:val="26"/>
          <w:szCs w:val="26"/>
        </w:rPr>
        <w:t>от 15 декабря 2020 года №220-ЗИД-</w:t>
      </w:r>
      <w:r w:rsidRPr="00644B9F">
        <w:rPr>
          <w:bCs/>
          <w:sz w:val="26"/>
          <w:szCs w:val="26"/>
          <w:lang w:val="en-US"/>
        </w:rPr>
        <w:t>VI</w:t>
      </w:r>
      <w:r w:rsidRPr="00644B9F">
        <w:rPr>
          <w:bCs/>
          <w:sz w:val="26"/>
          <w:szCs w:val="26"/>
        </w:rPr>
        <w:t xml:space="preserve"> «О закупках в Приднестровской Молдавской Республике», </w:t>
      </w:r>
      <w:r w:rsidRPr="00644B9F">
        <w:rPr>
          <w:rFonts w:cs="Times New Roman"/>
          <w:bCs/>
          <w:sz w:val="26"/>
          <w:szCs w:val="26"/>
        </w:rPr>
        <w:t xml:space="preserve">Постановления Правительства </w:t>
      </w:r>
      <w:r w:rsidR="00626834" w:rsidRPr="00644B9F">
        <w:rPr>
          <w:rFonts w:cs="Times New Roman"/>
          <w:bCs/>
          <w:sz w:val="26"/>
          <w:szCs w:val="26"/>
        </w:rPr>
        <w:t>Приднестровской Молдавской Республики</w:t>
      </w:r>
      <w:r w:rsidRPr="00644B9F">
        <w:rPr>
          <w:rFonts w:cs="Times New Roman"/>
          <w:bCs/>
          <w:sz w:val="26"/>
          <w:szCs w:val="26"/>
        </w:rPr>
        <w:t xml:space="preserve"> от 26.12.2019г. № 445 «Об утверждении Положения о порядке формирования, утверждения, ведения и размещения в информационной системе планов закупок товаров, работ, услуг для обеспечения государственных (муниципальных) нужд и нужд государстве»</w:t>
      </w:r>
      <w:r w:rsidR="0059188A" w:rsidRPr="00644B9F">
        <w:rPr>
          <w:rFonts w:cs="Times New Roman"/>
          <w:bCs/>
          <w:sz w:val="26"/>
          <w:szCs w:val="26"/>
        </w:rPr>
        <w:t>,</w:t>
      </w:r>
      <w:r w:rsidR="00B02921" w:rsidRPr="00644B9F">
        <w:rPr>
          <w:rFonts w:cs="Times New Roman"/>
          <w:bCs/>
          <w:sz w:val="26"/>
          <w:szCs w:val="26"/>
        </w:rPr>
        <w:t xml:space="preserve"> </w:t>
      </w:r>
      <w:r w:rsidR="0059188A" w:rsidRPr="00644B9F">
        <w:rPr>
          <w:sz w:val="26"/>
          <w:szCs w:val="26"/>
        </w:rPr>
        <w:t>Государственными (муниципальными) унитарными предприя</w:t>
      </w:r>
      <w:r w:rsidR="00626834" w:rsidRPr="00644B9F">
        <w:rPr>
          <w:sz w:val="26"/>
          <w:szCs w:val="26"/>
        </w:rPr>
        <w:t xml:space="preserve">тиями формируется план закупок </w:t>
      </w:r>
      <w:r w:rsidR="0059188A" w:rsidRPr="00644B9F">
        <w:rPr>
          <w:sz w:val="26"/>
          <w:szCs w:val="26"/>
        </w:rPr>
        <w:t xml:space="preserve">при планировании финансово-хозяйственной деятельности государственного (муниципального) унитарного предприятия, а так же план финансово-хозяйственной деятельности на текущий финансовый год и размещается на официальном сайте </w:t>
      </w:r>
      <w:r w:rsidR="00626834" w:rsidRPr="00644B9F">
        <w:rPr>
          <w:sz w:val="26"/>
          <w:szCs w:val="26"/>
        </w:rPr>
        <w:t>информационной системы в сфере закупок (</w:t>
      </w:r>
      <w:hyperlink r:id="rId43" w:history="1">
        <w:r w:rsidR="00626834" w:rsidRPr="00644B9F">
          <w:rPr>
            <w:rStyle w:val="ac"/>
            <w:sz w:val="26"/>
            <w:szCs w:val="26"/>
          </w:rPr>
          <w:t>https://zakupki.gospmr.org/index.php</w:t>
        </w:r>
      </w:hyperlink>
      <w:r w:rsidR="00626834" w:rsidRPr="00644B9F">
        <w:rPr>
          <w:sz w:val="26"/>
          <w:szCs w:val="26"/>
        </w:rPr>
        <w:t xml:space="preserve"> ).</w:t>
      </w:r>
    </w:p>
    <w:p w14:paraId="2700B754" w14:textId="3080F2F3" w:rsidR="00644B9F" w:rsidRPr="006C6077" w:rsidRDefault="00644B9F" w:rsidP="00644B9F">
      <w:pPr>
        <w:spacing w:line="276" w:lineRule="auto"/>
        <w:ind w:firstLine="709"/>
        <w:jc w:val="both"/>
        <w:rPr>
          <w:sz w:val="26"/>
          <w:szCs w:val="26"/>
        </w:rPr>
      </w:pPr>
      <w:r w:rsidRPr="00644B9F">
        <w:rPr>
          <w:sz w:val="26"/>
          <w:szCs w:val="26"/>
        </w:rPr>
        <w:t xml:space="preserve">Таким образом, муниципальные унитарные предприятия (за исключением </w:t>
      </w:r>
      <w:r w:rsidRPr="00644B9F">
        <w:rPr>
          <w:rFonts w:eastAsia="Times New Roman" w:cs="Times New Roman"/>
          <w:sz w:val="26"/>
          <w:szCs w:val="26"/>
          <w:lang w:eastAsia="ru-RU"/>
        </w:rPr>
        <w:t>МУП «Бендерытеплоэнерго» и МУП «Бендерское троллейбусное управление») формируют планы развития (</w:t>
      </w:r>
      <w:r w:rsidR="002E28BE" w:rsidRPr="00644B9F">
        <w:rPr>
          <w:rFonts w:eastAsia="Times New Roman" w:cs="Times New Roman"/>
          <w:sz w:val="26"/>
          <w:szCs w:val="26"/>
          <w:lang w:eastAsia="ru-RU"/>
        </w:rPr>
        <w:t>бизнес-планы</w:t>
      </w:r>
      <w:r w:rsidRPr="00644B9F">
        <w:rPr>
          <w:rFonts w:eastAsia="Times New Roman" w:cs="Times New Roman"/>
          <w:sz w:val="26"/>
          <w:szCs w:val="26"/>
          <w:lang w:eastAsia="ru-RU"/>
        </w:rPr>
        <w:t>) на соответствующий финансовый год.</w:t>
      </w:r>
    </w:p>
    <w:p w14:paraId="6E6BB858" w14:textId="3531D8B0" w:rsidR="002B5F0C" w:rsidRPr="00644B9F" w:rsidRDefault="00626834" w:rsidP="00F40025">
      <w:pPr>
        <w:spacing w:line="276" w:lineRule="auto"/>
        <w:ind w:firstLine="709"/>
        <w:jc w:val="both"/>
        <w:rPr>
          <w:sz w:val="26"/>
          <w:szCs w:val="26"/>
        </w:rPr>
      </w:pPr>
      <w:r w:rsidRPr="00644B9F">
        <w:rPr>
          <w:sz w:val="26"/>
          <w:szCs w:val="26"/>
        </w:rPr>
        <w:t xml:space="preserve">В </w:t>
      </w:r>
      <w:r w:rsidR="00F10DF9" w:rsidRPr="00644B9F">
        <w:rPr>
          <w:sz w:val="26"/>
          <w:szCs w:val="26"/>
        </w:rPr>
        <w:t>соответствии</w:t>
      </w:r>
      <w:r w:rsidRPr="00644B9F">
        <w:rPr>
          <w:sz w:val="26"/>
          <w:szCs w:val="26"/>
        </w:rPr>
        <w:t xml:space="preserve"> с Закон Приднестровской Молдавской </w:t>
      </w:r>
      <w:r w:rsidR="00F10DF9" w:rsidRPr="00644B9F">
        <w:rPr>
          <w:sz w:val="26"/>
          <w:szCs w:val="26"/>
        </w:rPr>
        <w:t>Республики «О республиканском бюджете» на текущий финансовый год</w:t>
      </w:r>
      <w:r w:rsidR="002B5F0C" w:rsidRPr="00644B9F">
        <w:rPr>
          <w:sz w:val="26"/>
          <w:szCs w:val="26"/>
        </w:rPr>
        <w:t xml:space="preserve">, Муниципальным унитарным предприятиям </w:t>
      </w:r>
      <w:r w:rsidR="00644B9F" w:rsidRPr="00644B9F">
        <w:rPr>
          <w:sz w:val="26"/>
          <w:szCs w:val="26"/>
        </w:rPr>
        <w:t xml:space="preserve">предусмотрено </w:t>
      </w:r>
      <w:r w:rsidR="002B5F0C" w:rsidRPr="00644B9F">
        <w:rPr>
          <w:sz w:val="26"/>
          <w:szCs w:val="26"/>
        </w:rPr>
        <w:t>перечисление в бюджет города Бендеры часть чистой прибыли</w:t>
      </w:r>
      <w:r w:rsidR="00644B9F" w:rsidRPr="00644B9F">
        <w:rPr>
          <w:sz w:val="26"/>
          <w:szCs w:val="26"/>
        </w:rPr>
        <w:t>,</w:t>
      </w:r>
      <w:r w:rsidR="002B5F0C" w:rsidRPr="00644B9F">
        <w:rPr>
          <w:sz w:val="26"/>
          <w:szCs w:val="26"/>
        </w:rPr>
        <w:t xml:space="preserve"> </w:t>
      </w:r>
      <w:r w:rsidR="00644B9F" w:rsidRPr="00644B9F">
        <w:rPr>
          <w:sz w:val="26"/>
          <w:szCs w:val="26"/>
        </w:rPr>
        <w:t>оставшейся в его распоряжении после уплаты налогов и иных обязательных платежей, а также после формирования резерва на покрытие убытков  (резервного фонда),</w:t>
      </w:r>
      <w:r w:rsidR="002B5F0C" w:rsidRPr="00644B9F">
        <w:rPr>
          <w:sz w:val="26"/>
          <w:szCs w:val="26"/>
        </w:rPr>
        <w:t>в размере 100 (ста) % за год, в порядке и сроки, установленные исполнительным органом государственной власти, в ведении которого находятся вопросы сбора налогов, сборов и иных обязательных платежей.</w:t>
      </w:r>
    </w:p>
    <w:p w14:paraId="358BF417" w14:textId="11BB21DE" w:rsidR="002B5F0C" w:rsidRPr="00644B9F" w:rsidRDefault="002B5F0C" w:rsidP="00F40025">
      <w:pPr>
        <w:spacing w:line="276" w:lineRule="auto"/>
        <w:ind w:firstLine="709"/>
        <w:jc w:val="both"/>
        <w:rPr>
          <w:sz w:val="26"/>
          <w:szCs w:val="26"/>
        </w:rPr>
      </w:pPr>
      <w:r w:rsidRPr="00644B9F">
        <w:rPr>
          <w:sz w:val="26"/>
          <w:szCs w:val="26"/>
        </w:rPr>
        <w:lastRenderedPageBreak/>
        <w:t>В исключительных случаях при наличии финансово-экономического обоснования решением Бендерского городского Совета народных депутатов может быть установлен иной размер перечисления части чистой прибыли в доход местного бюджета, но не менее 10 процентов, при условии направления в полном объеме остающейся в распоряжении организации чистой прибыли по итогам деятельности за год</w:t>
      </w:r>
      <w:r w:rsidR="00644B9F" w:rsidRPr="00644B9F">
        <w:rPr>
          <w:sz w:val="26"/>
          <w:szCs w:val="26"/>
        </w:rPr>
        <w:t>,</w:t>
      </w:r>
      <w:r w:rsidRPr="00644B9F">
        <w:rPr>
          <w:sz w:val="26"/>
          <w:szCs w:val="26"/>
        </w:rPr>
        <w:t xml:space="preserve"> на цели реинвестирования по программам, утвержденным Бендерским городским Советом народных депутатов.</w:t>
      </w:r>
    </w:p>
    <w:p w14:paraId="45EF7898" w14:textId="77777777" w:rsidR="00C61A1F" w:rsidRPr="00274B08" w:rsidRDefault="00C61A1F" w:rsidP="00BF2129">
      <w:pPr>
        <w:pStyle w:val="3"/>
        <w:spacing w:before="120" w:after="120" w:line="276" w:lineRule="auto"/>
        <w:jc w:val="center"/>
        <w:rPr>
          <w:rFonts w:ascii="Times New Roman" w:eastAsia="Times New Roman" w:hAnsi="Times New Roman" w:cs="Times New Roman"/>
          <w:i/>
          <w:color w:val="auto"/>
          <w:sz w:val="26"/>
          <w:szCs w:val="26"/>
        </w:rPr>
      </w:pPr>
      <w:bookmarkStart w:id="54" w:name="_Toc152156349"/>
      <w:r w:rsidRPr="00274B08">
        <w:rPr>
          <w:rFonts w:ascii="Times New Roman" w:eastAsia="Times New Roman" w:hAnsi="Times New Roman" w:cs="Times New Roman"/>
          <w:i/>
          <w:color w:val="auto"/>
          <w:sz w:val="26"/>
          <w:szCs w:val="26"/>
        </w:rPr>
        <w:t>4.2. Развитие предпринимательства и сферы услуг</w:t>
      </w:r>
      <w:bookmarkEnd w:id="54"/>
    </w:p>
    <w:p w14:paraId="0EF23803" w14:textId="77777777" w:rsidR="007F14DE" w:rsidRPr="00644B9F" w:rsidRDefault="007F14DE" w:rsidP="00EC7944">
      <w:pPr>
        <w:numPr>
          <w:ilvl w:val="3"/>
          <w:numId w:val="4"/>
        </w:numPr>
        <w:spacing w:line="276" w:lineRule="auto"/>
        <w:ind w:left="0" w:firstLine="709"/>
        <w:jc w:val="both"/>
        <w:rPr>
          <w:i/>
          <w:sz w:val="26"/>
          <w:szCs w:val="26"/>
        </w:rPr>
      </w:pPr>
      <w:r w:rsidRPr="00644B9F">
        <w:rPr>
          <w:i/>
          <w:sz w:val="26"/>
          <w:szCs w:val="26"/>
        </w:rPr>
        <w:t>Основные мероприятия по оказанию поддержки в развитии малого предпринимательства:</w:t>
      </w:r>
    </w:p>
    <w:p w14:paraId="7D5B87EE" w14:textId="77777777" w:rsidR="00C7118B" w:rsidRPr="00644B9F" w:rsidRDefault="00C7118B" w:rsidP="00C7118B">
      <w:pPr>
        <w:spacing w:line="276" w:lineRule="auto"/>
        <w:ind w:firstLine="709"/>
        <w:jc w:val="both"/>
        <w:rPr>
          <w:sz w:val="26"/>
          <w:szCs w:val="26"/>
        </w:rPr>
      </w:pPr>
      <w:r w:rsidRPr="00644B9F">
        <w:rPr>
          <w:sz w:val="26"/>
          <w:szCs w:val="26"/>
        </w:rPr>
        <w:t>За период с 2022 года по 9 месяцев 2023 года существенно изменилось количество индивидуальных предпринимателей, осуществляющих деятельность по патентной и упрощенной системе налогообложения. Основной причиной таких изменений послужило изменение налогового и таможенного законодательства. Так Законом Приднестровской Молдавской Республики от 29 сентября 2022 года № 254-ЗИД-VII (САЗ 22-38) внесены существенные изменения и дополнения в Закон Приднестровской Молдавской Республики от 30 сентября 2018 года № 269-З-VI «Специальный налоговый режим – патентная система налогообложения» (САЗ 18-39), которые вступил</w:t>
      </w:r>
      <w:r w:rsidR="0058709B" w:rsidRPr="00644B9F">
        <w:rPr>
          <w:sz w:val="26"/>
          <w:szCs w:val="26"/>
        </w:rPr>
        <w:t>и в силу с 01 января 2023 года.</w:t>
      </w:r>
    </w:p>
    <w:p w14:paraId="3B7AA22F" w14:textId="77777777" w:rsidR="0058709B" w:rsidRPr="00644B9F" w:rsidRDefault="0058709B" w:rsidP="00C7118B">
      <w:pPr>
        <w:spacing w:line="276" w:lineRule="auto"/>
        <w:ind w:firstLine="709"/>
        <w:jc w:val="both"/>
        <w:rPr>
          <w:sz w:val="26"/>
          <w:szCs w:val="26"/>
        </w:rPr>
      </w:pPr>
      <w:r w:rsidRPr="00644B9F">
        <w:rPr>
          <w:sz w:val="26"/>
          <w:szCs w:val="26"/>
        </w:rPr>
        <w:t>Нельзя не согласиться что, прошлая модель налогообложения в республике морально устарела и оставляла возможности законного ухода от уплаты налогов для недобросовестных экономических агентов. Нынешняя реформа налогового законодательства результат многолетних исследований и совместных трудов всех органов власти. Обеспечение равных условий для представителей всего предпринимательского сообщества благотворно скажется на экономике всей республики.</w:t>
      </w:r>
    </w:p>
    <w:p w14:paraId="6AACAE21" w14:textId="77777777" w:rsidR="00C7118B" w:rsidRPr="00644B9F" w:rsidRDefault="00C7118B" w:rsidP="00C7118B">
      <w:pPr>
        <w:spacing w:line="276" w:lineRule="auto"/>
        <w:ind w:firstLine="709"/>
        <w:jc w:val="both"/>
        <w:rPr>
          <w:sz w:val="26"/>
          <w:szCs w:val="26"/>
        </w:rPr>
      </w:pPr>
      <w:r w:rsidRPr="00644B9F">
        <w:rPr>
          <w:sz w:val="26"/>
          <w:szCs w:val="26"/>
        </w:rPr>
        <w:t xml:space="preserve">В целях поддержки малого бизнеса, повышения уровня деловой активности, Государственной администрацией города Бендеры регулярно ведется работа по привлечению хозяйствующих субъектов различных форм собственности (в том числе местных товаропроизводителей) к участию в культурно-массовых мероприятиях. Так, за 9 месяцев 2023 года </w:t>
      </w:r>
      <w:r w:rsidR="0058709B" w:rsidRPr="00644B9F">
        <w:rPr>
          <w:sz w:val="26"/>
          <w:szCs w:val="26"/>
        </w:rPr>
        <w:t>в рамках культурно-массовых мероприятий состоялось 6 масштабных тематических расширенных базаров.</w:t>
      </w:r>
    </w:p>
    <w:p w14:paraId="7DA105A5" w14:textId="77777777" w:rsidR="00C7118B" w:rsidRPr="00644B9F" w:rsidRDefault="00C7118B" w:rsidP="0058709B">
      <w:pPr>
        <w:spacing w:line="276" w:lineRule="auto"/>
        <w:ind w:firstLine="709"/>
        <w:jc w:val="both"/>
        <w:rPr>
          <w:sz w:val="26"/>
          <w:szCs w:val="26"/>
        </w:rPr>
      </w:pPr>
      <w:r w:rsidRPr="00644B9F">
        <w:rPr>
          <w:sz w:val="26"/>
          <w:szCs w:val="26"/>
        </w:rPr>
        <w:t xml:space="preserve">В соответствии с Законом Приднестровской Молдавской Республики от 05 ноября 1994 года «Об органах местной власти, местного самоуправления и государственной администрации в Приднестровской Молдавской Республике» (СЗМР 94-4), Законом Приднестровской Молдавской Республики от 26 апреля 2023 года № 93-З-VII «Об утверждении государственной целевой программы «Поддержка и развитие предпринимательства в Приднестровской Молдавской Республике» на 2023–2027 годы» (САЗ 23-17), в целях увеличения продаж на внутреннем рынке товаров отечественного производства, формирования у потребителя положительного имиджа товаров и услуг местного производства, </w:t>
      </w:r>
      <w:r w:rsidRPr="00644B9F">
        <w:rPr>
          <w:sz w:val="26"/>
          <w:szCs w:val="26"/>
        </w:rPr>
        <w:lastRenderedPageBreak/>
        <w:t>создания комфортных условий по поиску и покупке данных товаров, 01 июля 2023 года на площади Освобождения состоялась выставка-ярмарка «Покупай приднестровское!»</w:t>
      </w:r>
      <w:r w:rsidR="0058709B" w:rsidRPr="00644B9F">
        <w:rPr>
          <w:sz w:val="26"/>
          <w:szCs w:val="26"/>
        </w:rPr>
        <w:t xml:space="preserve">. Участие приняли </w:t>
      </w:r>
      <w:r w:rsidRPr="00644B9F">
        <w:rPr>
          <w:sz w:val="26"/>
          <w:szCs w:val="26"/>
        </w:rPr>
        <w:t>более 70 предприятий и индивидуальных предпринимателей со всей республики.</w:t>
      </w:r>
    </w:p>
    <w:p w14:paraId="25628D18" w14:textId="77777777" w:rsidR="00506A3D" w:rsidRPr="00644B9F" w:rsidRDefault="00C7118B" w:rsidP="00C7118B">
      <w:pPr>
        <w:spacing w:line="276" w:lineRule="auto"/>
        <w:ind w:firstLine="709"/>
        <w:jc w:val="both"/>
        <w:rPr>
          <w:sz w:val="26"/>
          <w:szCs w:val="26"/>
        </w:rPr>
      </w:pPr>
      <w:r w:rsidRPr="00644B9F">
        <w:rPr>
          <w:sz w:val="26"/>
          <w:szCs w:val="26"/>
        </w:rPr>
        <w:t>В соответствии с Распоряжением Государственной администрации города Бендеры от 25 мая 2023 года № 318 «Об организации проведения ярмарок выходного дня по микрорайонам города на июнь-ноябрь месяцы 2023 г», а также в целях обеспечения жителей города продовольственными товарами отечественных товаропроизводителей, поддержки местных крупных и малых сельскохозяйственных производителей в микрорайонах города проводятся еженедельные ярмарки «Выходного дня».</w:t>
      </w:r>
      <w:r w:rsidR="0058709B" w:rsidRPr="00644B9F">
        <w:rPr>
          <w:sz w:val="26"/>
          <w:szCs w:val="26"/>
        </w:rPr>
        <w:t xml:space="preserve"> </w:t>
      </w:r>
      <w:r w:rsidRPr="00644B9F">
        <w:rPr>
          <w:sz w:val="26"/>
          <w:szCs w:val="26"/>
        </w:rPr>
        <w:t>За 9 месяцев 2023 года состоялось 15 ярмарок. До конца 2023 года запланировано проведение еще 8 ярмарок.</w:t>
      </w:r>
    </w:p>
    <w:p w14:paraId="50CB98D3" w14:textId="77777777" w:rsidR="007F14DE" w:rsidRPr="00644B9F" w:rsidRDefault="007F14DE" w:rsidP="00F40025">
      <w:pPr>
        <w:spacing w:line="276" w:lineRule="auto"/>
        <w:ind w:firstLine="709"/>
        <w:jc w:val="both"/>
        <w:rPr>
          <w:sz w:val="26"/>
          <w:szCs w:val="26"/>
        </w:rPr>
      </w:pPr>
      <w:r w:rsidRPr="00644B9F">
        <w:rPr>
          <w:sz w:val="26"/>
          <w:szCs w:val="26"/>
        </w:rPr>
        <w:t>В целях поддержки хозяйствующих субъектов, расположенных в пределах административно-территориального образования г. Бендеры и производящих импортозамещающую продукцию, пользующихся услугами по предоставлению необорудованного торгового места под размещение временных сооружений из легких разборных конструкций (киосков, павильонов) на территории МУП «Бендерырынокторг» к плате за торговое место в 2021 году применялся коэффициент 0,9.</w:t>
      </w:r>
    </w:p>
    <w:p w14:paraId="2DB2BEF4" w14:textId="77777777" w:rsidR="0058709B" w:rsidRPr="00644B9F" w:rsidRDefault="0058709B" w:rsidP="0058709B">
      <w:pPr>
        <w:spacing w:line="276" w:lineRule="auto"/>
        <w:ind w:firstLine="709"/>
        <w:jc w:val="both"/>
        <w:rPr>
          <w:sz w:val="26"/>
          <w:szCs w:val="26"/>
        </w:rPr>
      </w:pPr>
      <w:r w:rsidRPr="00644B9F">
        <w:rPr>
          <w:sz w:val="26"/>
          <w:szCs w:val="26"/>
        </w:rPr>
        <w:t>Для товаропроизводителей, осуществляющих торговлю на территории г. Бендеры установлена льгота по уплате местного разового сбора (налога) за право торговли - ставка сбора уменьшена на 30 % - Решение городского Совета народных депутатов № 14 от 03.10.2019 года 46 сессии 25 созыва.</w:t>
      </w:r>
    </w:p>
    <w:p w14:paraId="3D546A7C" w14:textId="77777777" w:rsidR="007F14DE" w:rsidRPr="00644B9F" w:rsidRDefault="007F14DE" w:rsidP="00F40025">
      <w:pPr>
        <w:spacing w:line="276" w:lineRule="auto"/>
        <w:ind w:firstLine="709"/>
        <w:jc w:val="both"/>
        <w:rPr>
          <w:sz w:val="26"/>
          <w:szCs w:val="26"/>
        </w:rPr>
      </w:pPr>
      <w:r w:rsidRPr="00644B9F">
        <w:rPr>
          <w:sz w:val="26"/>
          <w:szCs w:val="26"/>
        </w:rPr>
        <w:t>В 2022</w:t>
      </w:r>
      <w:r w:rsidR="00C7118B" w:rsidRPr="00644B9F">
        <w:rPr>
          <w:sz w:val="26"/>
          <w:szCs w:val="26"/>
        </w:rPr>
        <w:t xml:space="preserve"> </w:t>
      </w:r>
      <w:r w:rsidRPr="00644B9F">
        <w:rPr>
          <w:sz w:val="26"/>
          <w:szCs w:val="26"/>
        </w:rPr>
        <w:t>год</w:t>
      </w:r>
      <w:r w:rsidR="00C7118B" w:rsidRPr="00644B9F">
        <w:rPr>
          <w:sz w:val="26"/>
          <w:szCs w:val="26"/>
        </w:rPr>
        <w:t>у</w:t>
      </w:r>
      <w:r w:rsidRPr="00644B9F">
        <w:rPr>
          <w:sz w:val="26"/>
          <w:szCs w:val="26"/>
        </w:rPr>
        <w:t xml:space="preserve"> Государственной администраций города Бендеры реализовывался План мероприятий по реализации Генерального соглашения между Правительством Приднестровской Молдавской Республики, Федерацией профсоюзов Приднестровья и Общереспубликанским объединением работодателей – Союз промышленников, аграриев и предпринимателей Приднестровской Молдавской Республики на 2020-2022 годы.</w:t>
      </w:r>
    </w:p>
    <w:p w14:paraId="6A85FAB3" w14:textId="77777777" w:rsidR="007F14DE" w:rsidRPr="00644B9F" w:rsidRDefault="007F14DE" w:rsidP="00F40025">
      <w:pPr>
        <w:spacing w:line="276" w:lineRule="auto"/>
        <w:ind w:firstLine="709"/>
        <w:jc w:val="both"/>
        <w:rPr>
          <w:i/>
          <w:sz w:val="26"/>
          <w:szCs w:val="26"/>
        </w:rPr>
      </w:pPr>
      <w:r w:rsidRPr="00644B9F">
        <w:rPr>
          <w:i/>
          <w:sz w:val="26"/>
          <w:szCs w:val="26"/>
        </w:rPr>
        <w:t xml:space="preserve">2. Консультационно-методологическая помощь субъектам предпринимательства: </w:t>
      </w:r>
    </w:p>
    <w:p w14:paraId="30EF9532" w14:textId="77777777" w:rsidR="007F14DE" w:rsidRPr="00644B9F" w:rsidRDefault="007F14DE" w:rsidP="00F40025">
      <w:pPr>
        <w:spacing w:line="276" w:lineRule="auto"/>
        <w:ind w:firstLine="709"/>
        <w:jc w:val="both"/>
        <w:rPr>
          <w:sz w:val="26"/>
          <w:szCs w:val="26"/>
        </w:rPr>
      </w:pPr>
      <w:r w:rsidRPr="00644B9F">
        <w:rPr>
          <w:sz w:val="26"/>
          <w:szCs w:val="26"/>
        </w:rPr>
        <w:t>В целях упрощения процедуры получения документов разрешительного характера и улучшения качества их подготовки в государственной администрации г. Бендеры создана Служба «Одно окно».</w:t>
      </w:r>
    </w:p>
    <w:p w14:paraId="723B75C7" w14:textId="77777777" w:rsidR="007F14DE" w:rsidRPr="00644B9F" w:rsidRDefault="007F14DE" w:rsidP="00F40025">
      <w:pPr>
        <w:spacing w:line="276" w:lineRule="auto"/>
        <w:ind w:firstLine="709"/>
        <w:jc w:val="both"/>
        <w:rPr>
          <w:sz w:val="26"/>
          <w:szCs w:val="26"/>
        </w:rPr>
      </w:pPr>
      <w:r w:rsidRPr="00644B9F">
        <w:rPr>
          <w:sz w:val="26"/>
          <w:szCs w:val="26"/>
        </w:rPr>
        <w:t>На официальном сайте государственной администрации в разделе «Предпринимательство» размещены Регламенты предоставления Государственной администрацией г. Бендеры государственных услуг:</w:t>
      </w:r>
    </w:p>
    <w:p w14:paraId="6E225298" w14:textId="77777777" w:rsidR="007F14DE" w:rsidRPr="00644B9F" w:rsidRDefault="007F14DE" w:rsidP="00F40025">
      <w:pPr>
        <w:spacing w:line="276" w:lineRule="auto"/>
        <w:ind w:firstLine="709"/>
        <w:jc w:val="both"/>
        <w:rPr>
          <w:sz w:val="26"/>
          <w:szCs w:val="26"/>
        </w:rPr>
      </w:pPr>
      <w:r w:rsidRPr="00644B9F">
        <w:rPr>
          <w:sz w:val="26"/>
          <w:szCs w:val="26"/>
        </w:rPr>
        <w:t>- Выдача справки о наличии личного подсобного хозяйства;</w:t>
      </w:r>
    </w:p>
    <w:p w14:paraId="35C78270" w14:textId="77777777" w:rsidR="007F14DE" w:rsidRPr="00644B9F" w:rsidRDefault="007F14DE" w:rsidP="00F40025">
      <w:pPr>
        <w:spacing w:line="276" w:lineRule="auto"/>
        <w:ind w:firstLine="709"/>
        <w:jc w:val="both"/>
        <w:rPr>
          <w:sz w:val="26"/>
          <w:szCs w:val="26"/>
        </w:rPr>
      </w:pPr>
      <w:r w:rsidRPr="00644B9F">
        <w:rPr>
          <w:sz w:val="26"/>
          <w:szCs w:val="26"/>
        </w:rPr>
        <w:t>- Выдача Решения о согласовании размещения и эксплуатации объектов торговли, услуг общественного питания и производства товаров;</w:t>
      </w:r>
    </w:p>
    <w:p w14:paraId="41E3C7D9" w14:textId="77777777" w:rsidR="007F14DE" w:rsidRPr="00644B9F" w:rsidRDefault="007F14DE" w:rsidP="00F40025">
      <w:pPr>
        <w:spacing w:line="276" w:lineRule="auto"/>
        <w:ind w:firstLine="709"/>
        <w:jc w:val="both"/>
        <w:rPr>
          <w:sz w:val="26"/>
          <w:szCs w:val="26"/>
        </w:rPr>
      </w:pPr>
      <w:r w:rsidRPr="00644B9F">
        <w:rPr>
          <w:sz w:val="26"/>
          <w:szCs w:val="26"/>
        </w:rPr>
        <w:lastRenderedPageBreak/>
        <w:t>- Выдача Разрешения на право выносной торговли на нестационарных объектах;</w:t>
      </w:r>
    </w:p>
    <w:p w14:paraId="5A769C68" w14:textId="77777777" w:rsidR="007F14DE" w:rsidRPr="00644B9F" w:rsidRDefault="007F14DE" w:rsidP="00F40025">
      <w:pPr>
        <w:spacing w:line="276" w:lineRule="auto"/>
        <w:ind w:firstLine="709"/>
        <w:jc w:val="both"/>
        <w:rPr>
          <w:sz w:val="26"/>
          <w:szCs w:val="26"/>
        </w:rPr>
      </w:pPr>
      <w:r w:rsidRPr="00644B9F">
        <w:rPr>
          <w:sz w:val="26"/>
          <w:szCs w:val="26"/>
        </w:rPr>
        <w:t>- Выдача Разрешения на право использования местной символики.</w:t>
      </w:r>
    </w:p>
    <w:p w14:paraId="135B340D" w14:textId="77777777" w:rsidR="007F14DE" w:rsidRPr="00644B9F" w:rsidRDefault="007F14DE" w:rsidP="00F40025">
      <w:pPr>
        <w:spacing w:line="276" w:lineRule="auto"/>
        <w:ind w:firstLine="709"/>
        <w:jc w:val="both"/>
        <w:rPr>
          <w:sz w:val="26"/>
          <w:szCs w:val="26"/>
        </w:rPr>
      </w:pPr>
      <w:r w:rsidRPr="00644B9F">
        <w:rPr>
          <w:sz w:val="26"/>
          <w:szCs w:val="26"/>
        </w:rPr>
        <w:t xml:space="preserve">В разделе «предпринимательство – нормативно-правовые акты» размещена информация о нормативно-правовых актах, регламентирующих осуществление предпринимательской деятельности </w:t>
      </w:r>
      <w:proofErr w:type="gramStart"/>
      <w:r w:rsidRPr="00644B9F">
        <w:rPr>
          <w:sz w:val="26"/>
          <w:szCs w:val="26"/>
        </w:rPr>
        <w:t>н</w:t>
      </w:r>
      <w:proofErr w:type="gramEnd"/>
      <w:r w:rsidRPr="00644B9F">
        <w:rPr>
          <w:sz w:val="26"/>
          <w:szCs w:val="26"/>
        </w:rPr>
        <w:t xml:space="preserve"> другая информация, касающаяся осуществление предпринимательской деятельности на территории города. </w:t>
      </w:r>
    </w:p>
    <w:p w14:paraId="2CE88A46" w14:textId="77777777" w:rsidR="0040695F" w:rsidRPr="00644B9F" w:rsidRDefault="007F14DE" w:rsidP="0040695F">
      <w:pPr>
        <w:spacing w:line="276" w:lineRule="auto"/>
        <w:ind w:firstLine="709"/>
        <w:jc w:val="both"/>
        <w:rPr>
          <w:bCs/>
          <w:sz w:val="26"/>
          <w:szCs w:val="26"/>
        </w:rPr>
      </w:pPr>
      <w:r w:rsidRPr="00644B9F">
        <w:rPr>
          <w:sz w:val="26"/>
          <w:szCs w:val="26"/>
        </w:rPr>
        <w:t>Для совершенствования механизма взаимодействия исполнительных органов государственной власти с хозяйствующими субъектами, более детального разъяснения действующего законодательства в различных сферах деятельности</w:t>
      </w:r>
      <w:r w:rsidRPr="00644B9F">
        <w:rPr>
          <w:b/>
          <w:bCs/>
          <w:sz w:val="26"/>
          <w:szCs w:val="26"/>
        </w:rPr>
        <w:t xml:space="preserve"> </w:t>
      </w:r>
      <w:r w:rsidRPr="00644B9F">
        <w:rPr>
          <w:sz w:val="26"/>
          <w:szCs w:val="26"/>
        </w:rPr>
        <w:t xml:space="preserve">Государственная налоговая служба Министерства финансов Приднестровской Молдавской Республики, при информационной поддержке Государственной администрации города Бендеры, </w:t>
      </w:r>
      <w:r w:rsidR="0058709B" w:rsidRPr="00644B9F">
        <w:rPr>
          <w:b/>
          <w:sz w:val="26"/>
          <w:szCs w:val="26"/>
        </w:rPr>
        <w:t>ежеквартально</w:t>
      </w:r>
      <w:r w:rsidR="0058709B" w:rsidRPr="00644B9F">
        <w:rPr>
          <w:sz w:val="26"/>
          <w:szCs w:val="26"/>
        </w:rPr>
        <w:t xml:space="preserve"> проводит</w:t>
      </w:r>
      <w:r w:rsidRPr="00644B9F">
        <w:rPr>
          <w:sz w:val="26"/>
          <w:szCs w:val="26"/>
        </w:rPr>
        <w:t xml:space="preserve"> семинары по вопросам применения налогового и иного законодательства Приднестровской Молдавской Республики в режиме Zoom-конференции.</w:t>
      </w:r>
      <w:r w:rsidR="0058709B" w:rsidRPr="00644B9F">
        <w:rPr>
          <w:sz w:val="26"/>
          <w:szCs w:val="26"/>
        </w:rPr>
        <w:t xml:space="preserve"> </w:t>
      </w:r>
      <w:r w:rsidR="0040695F" w:rsidRPr="00644B9F">
        <w:rPr>
          <w:b/>
          <w:bCs/>
          <w:sz w:val="26"/>
          <w:szCs w:val="26"/>
        </w:rPr>
        <w:t xml:space="preserve">06 октября </w:t>
      </w:r>
      <w:r w:rsidR="0040695F" w:rsidRPr="00644B9F">
        <w:rPr>
          <w:bCs/>
          <w:sz w:val="26"/>
          <w:szCs w:val="26"/>
        </w:rPr>
        <w:t>состоялась встреча Государственной налоговой службы Министерства финансов Приднестровской Молдавской Республики с предпринимателями в актовом зале МОУ «ДДЮТ г. Бендеры».</w:t>
      </w:r>
    </w:p>
    <w:p w14:paraId="700D7811" w14:textId="77777777" w:rsidR="0040695F" w:rsidRPr="00644B9F" w:rsidRDefault="0040695F" w:rsidP="0040695F">
      <w:pPr>
        <w:spacing w:line="276" w:lineRule="auto"/>
        <w:ind w:firstLine="709"/>
        <w:jc w:val="both"/>
        <w:rPr>
          <w:sz w:val="26"/>
          <w:szCs w:val="26"/>
        </w:rPr>
      </w:pPr>
      <w:r w:rsidRPr="00644B9F">
        <w:rPr>
          <w:sz w:val="26"/>
          <w:szCs w:val="26"/>
        </w:rPr>
        <w:t xml:space="preserve">Информация о проведении таких семинаров регулярно размещается на официальном сайте Государственной администрации города Бендеры и в городских средствах массовой информации (Бендерское телевидение, газета «Новое время»). </w:t>
      </w:r>
    </w:p>
    <w:p w14:paraId="4FC41FCF" w14:textId="77777777" w:rsidR="0040695F" w:rsidRPr="00644B9F" w:rsidRDefault="0040695F" w:rsidP="0040695F">
      <w:pPr>
        <w:spacing w:line="276" w:lineRule="auto"/>
        <w:ind w:firstLine="709"/>
        <w:jc w:val="both"/>
        <w:rPr>
          <w:sz w:val="26"/>
          <w:szCs w:val="26"/>
        </w:rPr>
      </w:pPr>
      <w:r w:rsidRPr="00644B9F">
        <w:rPr>
          <w:bCs/>
          <w:iCs/>
          <w:sz w:val="26"/>
          <w:szCs w:val="26"/>
        </w:rPr>
        <w:t xml:space="preserve">В рамках исполнения Постановления Правительства Приднестровской Молдавской Республики от 5 марта 2018 года № 67 «Об утверждении Порядка предоставления консультационных услуг начинающим предпринимателям министерствами, ведомствами и государственными администрациями городов и районов Приднестровской Молдавской Республики на безвозмездной основе» Государственная администрация города Бендеры в </w:t>
      </w:r>
      <w:r w:rsidRPr="00644B9F">
        <w:rPr>
          <w:bCs/>
          <w:iCs/>
          <w:sz w:val="26"/>
          <w:szCs w:val="26"/>
          <w:lang w:val="en-US"/>
        </w:rPr>
        <w:t>IV</w:t>
      </w:r>
      <w:r w:rsidRPr="00644B9F">
        <w:rPr>
          <w:bCs/>
          <w:iCs/>
          <w:sz w:val="26"/>
          <w:szCs w:val="26"/>
        </w:rPr>
        <w:t xml:space="preserve"> квартале 2022 года </w:t>
      </w:r>
      <w:r w:rsidRPr="00644B9F">
        <w:rPr>
          <w:b/>
          <w:bCs/>
          <w:iCs/>
          <w:sz w:val="26"/>
          <w:szCs w:val="26"/>
        </w:rPr>
        <w:t>возобновила работу по сбору заявок от начинающих предпринимателей по разъяснению действующего законодательства</w:t>
      </w:r>
      <w:r w:rsidRPr="00644B9F">
        <w:rPr>
          <w:bCs/>
          <w:iCs/>
          <w:sz w:val="26"/>
          <w:szCs w:val="26"/>
        </w:rPr>
        <w:t xml:space="preserve"> Приднестровской Молдавской Республики.</w:t>
      </w:r>
    </w:p>
    <w:p w14:paraId="320516F3" w14:textId="77777777" w:rsidR="0040695F" w:rsidRPr="00644B9F" w:rsidRDefault="0040695F" w:rsidP="0040695F">
      <w:pPr>
        <w:spacing w:line="276" w:lineRule="auto"/>
        <w:ind w:firstLine="709"/>
        <w:jc w:val="both"/>
        <w:rPr>
          <w:bCs/>
          <w:iCs/>
          <w:sz w:val="26"/>
          <w:szCs w:val="26"/>
        </w:rPr>
      </w:pPr>
      <w:r w:rsidRPr="00644B9F">
        <w:rPr>
          <w:bCs/>
          <w:iCs/>
          <w:sz w:val="26"/>
          <w:szCs w:val="26"/>
        </w:rPr>
        <w:t xml:space="preserve">В связи с принятием Закона Приднестровской Молдавской Республики от 29 марта 2023 года № 56-ЗИД-VII «О внесении изменений и дополнений в Кодекс Приднестровской Молдавской Республики об административных правонарушениях» на официальном сайте Государственной администрации города Бендеры размещалась </w:t>
      </w:r>
      <w:r w:rsidRPr="00644B9F">
        <w:rPr>
          <w:b/>
          <w:bCs/>
          <w:iCs/>
          <w:sz w:val="26"/>
          <w:szCs w:val="26"/>
        </w:rPr>
        <w:t>Памятка о размерах штрафов, подлежащих применению за осуществление предпринимательской деятельности без государственной регистрации, а равно с нарушением порядка осуществления предпринимательской деятельности, а также за нарушение требований, порядка и условий применения контрольно-кассовой техники в виде онлайн-касс</w:t>
      </w:r>
      <w:r w:rsidRPr="00644B9F">
        <w:rPr>
          <w:bCs/>
          <w:iCs/>
          <w:sz w:val="26"/>
          <w:szCs w:val="26"/>
        </w:rPr>
        <w:t>.</w:t>
      </w:r>
    </w:p>
    <w:p w14:paraId="084E3E73" w14:textId="77777777" w:rsidR="007F14DE" w:rsidRPr="00644B9F" w:rsidRDefault="007F14DE" w:rsidP="00EC7944">
      <w:pPr>
        <w:pStyle w:val="ad"/>
        <w:numPr>
          <w:ilvl w:val="0"/>
          <w:numId w:val="4"/>
        </w:numPr>
        <w:spacing w:line="276" w:lineRule="auto"/>
        <w:ind w:left="0" w:firstLine="709"/>
        <w:jc w:val="both"/>
        <w:rPr>
          <w:i/>
          <w:sz w:val="26"/>
          <w:szCs w:val="26"/>
        </w:rPr>
      </w:pPr>
      <w:r w:rsidRPr="00644B9F">
        <w:rPr>
          <w:i/>
          <w:sz w:val="26"/>
          <w:szCs w:val="26"/>
        </w:rPr>
        <w:lastRenderedPageBreak/>
        <w:t>Предложения по повышению эффективности развития предпринимательства в городе Бендеры:</w:t>
      </w:r>
    </w:p>
    <w:p w14:paraId="3CBE70E8" w14:textId="77777777" w:rsidR="0040695F" w:rsidRPr="00644B9F" w:rsidRDefault="0040695F" w:rsidP="0040695F">
      <w:pPr>
        <w:pStyle w:val="ad"/>
        <w:spacing w:line="276" w:lineRule="auto"/>
        <w:ind w:left="0" w:firstLine="709"/>
        <w:jc w:val="both"/>
        <w:rPr>
          <w:sz w:val="26"/>
          <w:szCs w:val="26"/>
        </w:rPr>
      </w:pPr>
      <w:r w:rsidRPr="00644B9F">
        <w:rPr>
          <w:sz w:val="26"/>
          <w:szCs w:val="26"/>
        </w:rPr>
        <w:t>Основными целями развития потребительского рынка в среднесрочной перспективе Стратегии развития Приднестровской Молдавской Республики на 2019-2026 годы, утвержденной Указом Президента Приднестровской Молдавской Республики от 12 декабря 2018 года № 460 являются:</w:t>
      </w:r>
    </w:p>
    <w:p w14:paraId="70FE57C9" w14:textId="77777777" w:rsidR="0040695F" w:rsidRPr="00644B9F" w:rsidRDefault="0040695F" w:rsidP="0040695F">
      <w:pPr>
        <w:pStyle w:val="ad"/>
        <w:spacing w:line="276" w:lineRule="auto"/>
        <w:ind w:left="0" w:firstLine="709"/>
        <w:jc w:val="both"/>
        <w:rPr>
          <w:sz w:val="26"/>
          <w:szCs w:val="26"/>
        </w:rPr>
      </w:pPr>
      <w:r w:rsidRPr="00644B9F">
        <w:rPr>
          <w:sz w:val="26"/>
          <w:szCs w:val="26"/>
        </w:rPr>
        <w:t xml:space="preserve">а) модернизация и диверсификация форм сбыта товаров, услуг в целях максимально полного удовлетворения потребительского спроса населения, гарантированного сбыта отечественными предприятиями продукции собственного производства; </w:t>
      </w:r>
    </w:p>
    <w:p w14:paraId="687A9C40" w14:textId="77777777" w:rsidR="0040695F" w:rsidRPr="00644B9F" w:rsidRDefault="0040695F" w:rsidP="0040695F">
      <w:pPr>
        <w:pStyle w:val="ad"/>
        <w:spacing w:line="276" w:lineRule="auto"/>
        <w:ind w:left="0" w:firstLine="709"/>
        <w:jc w:val="both"/>
        <w:rPr>
          <w:sz w:val="26"/>
          <w:szCs w:val="26"/>
        </w:rPr>
      </w:pPr>
      <w:r w:rsidRPr="00644B9F">
        <w:rPr>
          <w:sz w:val="26"/>
          <w:szCs w:val="26"/>
        </w:rPr>
        <w:t>б) формирование современной конкурентной торговой инфраструктуры путем применения комплекса мер социально-экономического, нормативно-правового и организационного характера, создание и поддержание соответствующей инфраструктуры, особенно в сельской местности.</w:t>
      </w:r>
    </w:p>
    <w:p w14:paraId="42C9222F" w14:textId="77777777" w:rsidR="0040695F" w:rsidRPr="00644B9F" w:rsidRDefault="0040695F" w:rsidP="0040695F">
      <w:pPr>
        <w:pStyle w:val="ad"/>
        <w:spacing w:line="276" w:lineRule="auto"/>
        <w:rPr>
          <w:sz w:val="26"/>
          <w:szCs w:val="26"/>
        </w:rPr>
      </w:pPr>
      <w:r w:rsidRPr="00644B9F">
        <w:rPr>
          <w:sz w:val="26"/>
          <w:szCs w:val="26"/>
        </w:rPr>
        <w:t>Механизмами реализации поставленных целей являются:</w:t>
      </w:r>
    </w:p>
    <w:p w14:paraId="3931443C" w14:textId="77777777" w:rsidR="00043D9A" w:rsidRPr="00644B9F" w:rsidRDefault="00043D9A" w:rsidP="00EC7944">
      <w:pPr>
        <w:numPr>
          <w:ilvl w:val="0"/>
          <w:numId w:val="23"/>
        </w:numPr>
        <w:spacing w:line="276" w:lineRule="auto"/>
        <w:ind w:left="0" w:firstLine="709"/>
        <w:jc w:val="both"/>
        <w:rPr>
          <w:bCs/>
          <w:sz w:val="26"/>
          <w:szCs w:val="26"/>
        </w:rPr>
      </w:pPr>
      <w:r w:rsidRPr="00644B9F">
        <w:rPr>
          <w:bCs/>
          <w:sz w:val="26"/>
          <w:szCs w:val="26"/>
        </w:rPr>
        <w:t>Совершенствование правовой и институциональной базы регулирования торговой деятельности с учетом современных реалий.</w:t>
      </w:r>
    </w:p>
    <w:p w14:paraId="32137F80" w14:textId="77777777" w:rsidR="00043D9A" w:rsidRPr="00644B9F" w:rsidRDefault="00043D9A" w:rsidP="00EC7944">
      <w:pPr>
        <w:numPr>
          <w:ilvl w:val="0"/>
          <w:numId w:val="23"/>
        </w:numPr>
        <w:spacing w:line="276" w:lineRule="auto"/>
        <w:ind w:left="0" w:firstLine="709"/>
        <w:jc w:val="both"/>
        <w:rPr>
          <w:b/>
          <w:bCs/>
          <w:sz w:val="26"/>
          <w:szCs w:val="26"/>
        </w:rPr>
      </w:pPr>
      <w:r w:rsidRPr="00644B9F">
        <w:rPr>
          <w:sz w:val="26"/>
          <w:szCs w:val="26"/>
        </w:rPr>
        <w:t>Развитие онлайн-торговли с целью поддержки и популяризации местных производителей товаров и услуг в республике.</w:t>
      </w:r>
    </w:p>
    <w:p w14:paraId="310F12D7" w14:textId="77777777" w:rsidR="00043D9A" w:rsidRPr="00644B9F" w:rsidRDefault="00043D9A" w:rsidP="00EC7944">
      <w:pPr>
        <w:numPr>
          <w:ilvl w:val="0"/>
          <w:numId w:val="23"/>
        </w:numPr>
        <w:spacing w:line="276" w:lineRule="auto"/>
        <w:ind w:left="0" w:firstLine="709"/>
        <w:jc w:val="both"/>
        <w:rPr>
          <w:bCs/>
          <w:sz w:val="26"/>
          <w:szCs w:val="26"/>
        </w:rPr>
      </w:pPr>
      <w:r w:rsidRPr="00644B9F">
        <w:rPr>
          <w:bCs/>
          <w:sz w:val="26"/>
          <w:szCs w:val="26"/>
        </w:rPr>
        <w:t>Поощрение расширения фирменных (брендовых) магазинов местных производителей.</w:t>
      </w:r>
    </w:p>
    <w:p w14:paraId="2A528492" w14:textId="77777777" w:rsidR="007F14DE" w:rsidRPr="00644B9F" w:rsidRDefault="007F14DE" w:rsidP="00EC7944">
      <w:pPr>
        <w:numPr>
          <w:ilvl w:val="0"/>
          <w:numId w:val="23"/>
        </w:numPr>
        <w:spacing w:line="276" w:lineRule="auto"/>
        <w:ind w:left="0" w:firstLine="709"/>
        <w:jc w:val="both"/>
        <w:rPr>
          <w:b/>
          <w:bCs/>
          <w:sz w:val="26"/>
          <w:szCs w:val="26"/>
        </w:rPr>
      </w:pPr>
      <w:r w:rsidRPr="00644B9F">
        <w:rPr>
          <w:sz w:val="26"/>
          <w:szCs w:val="26"/>
        </w:rPr>
        <w:t>Перевод в электронную форму государственных услуг, предоставляемых государственной администрацией, то есть возможность получение услуги через Портал государственных услуг.</w:t>
      </w:r>
    </w:p>
    <w:p w14:paraId="3AB48CF0" w14:textId="77777777" w:rsidR="007F14DE" w:rsidRPr="00644B9F" w:rsidRDefault="00043D9A" w:rsidP="00EC7944">
      <w:pPr>
        <w:numPr>
          <w:ilvl w:val="0"/>
          <w:numId w:val="23"/>
        </w:numPr>
        <w:spacing w:line="276" w:lineRule="auto"/>
        <w:ind w:left="0" w:firstLine="709"/>
        <w:jc w:val="both"/>
        <w:rPr>
          <w:b/>
          <w:bCs/>
          <w:sz w:val="26"/>
          <w:szCs w:val="26"/>
        </w:rPr>
      </w:pPr>
      <w:r w:rsidRPr="00644B9F">
        <w:rPr>
          <w:sz w:val="26"/>
          <w:szCs w:val="26"/>
        </w:rPr>
        <w:t>Внесение изменений в действующие санитарно-эпидемиологические требования и правила к организациям общественного питания и к организациям, оказывающим парикмахерские услуги в соответствии с новыми современными технологиями и техническим оборудованием в данных сферах деятельности.</w:t>
      </w:r>
    </w:p>
    <w:p w14:paraId="3B8F99FF" w14:textId="77777777" w:rsidR="00043D9A" w:rsidRPr="00644B9F" w:rsidRDefault="00043D9A" w:rsidP="00EC7944">
      <w:pPr>
        <w:numPr>
          <w:ilvl w:val="0"/>
          <w:numId w:val="23"/>
        </w:numPr>
        <w:spacing w:line="276" w:lineRule="auto"/>
        <w:ind w:left="0" w:firstLine="709"/>
        <w:jc w:val="both"/>
        <w:rPr>
          <w:b/>
          <w:bCs/>
          <w:sz w:val="26"/>
          <w:szCs w:val="26"/>
        </w:rPr>
      </w:pPr>
      <w:r w:rsidRPr="00644B9F">
        <w:rPr>
          <w:sz w:val="26"/>
          <w:szCs w:val="26"/>
        </w:rPr>
        <w:t>Создание единой нормативно-правовой базы для субъектов малого предпринимательства на базе Министерства экономического развития ПМР, в целях повышение уровня информирования предпринимательского сообщества.</w:t>
      </w:r>
    </w:p>
    <w:p w14:paraId="0F139811" w14:textId="77777777" w:rsidR="00043D9A" w:rsidRPr="00644B9F" w:rsidRDefault="00C21751" w:rsidP="00EC7944">
      <w:pPr>
        <w:numPr>
          <w:ilvl w:val="0"/>
          <w:numId w:val="23"/>
        </w:numPr>
        <w:spacing w:line="276" w:lineRule="auto"/>
        <w:ind w:left="0" w:firstLine="709"/>
        <w:jc w:val="both"/>
        <w:rPr>
          <w:b/>
          <w:bCs/>
          <w:sz w:val="26"/>
          <w:szCs w:val="26"/>
        </w:rPr>
      </w:pPr>
      <w:r w:rsidRPr="00644B9F">
        <w:rPr>
          <w:sz w:val="26"/>
          <w:szCs w:val="26"/>
        </w:rPr>
        <w:t>Упрощение процедуры подключения к городским коммуникациям,</w:t>
      </w:r>
      <w:r w:rsidRPr="00644B9F">
        <w:rPr>
          <w:b/>
          <w:bCs/>
          <w:sz w:val="26"/>
          <w:szCs w:val="26"/>
        </w:rPr>
        <w:t xml:space="preserve"> </w:t>
      </w:r>
      <w:r w:rsidRPr="00644B9F">
        <w:rPr>
          <w:bCs/>
          <w:sz w:val="26"/>
          <w:szCs w:val="26"/>
        </w:rPr>
        <w:t>д</w:t>
      </w:r>
      <w:r w:rsidRPr="00644B9F">
        <w:rPr>
          <w:sz w:val="26"/>
          <w:szCs w:val="26"/>
        </w:rPr>
        <w:t>ля начинающих предпринимателей (например: установка электрических и газовых счетчиков).</w:t>
      </w:r>
    </w:p>
    <w:p w14:paraId="7DBD8223" w14:textId="77777777" w:rsidR="00C21751" w:rsidRPr="00644B9F" w:rsidRDefault="00C21751" w:rsidP="00EC7944">
      <w:pPr>
        <w:numPr>
          <w:ilvl w:val="0"/>
          <w:numId w:val="23"/>
        </w:numPr>
        <w:spacing w:line="276" w:lineRule="auto"/>
        <w:ind w:left="0" w:firstLine="709"/>
        <w:jc w:val="both"/>
        <w:rPr>
          <w:b/>
          <w:bCs/>
          <w:sz w:val="26"/>
          <w:szCs w:val="26"/>
        </w:rPr>
      </w:pPr>
      <w:r w:rsidRPr="00644B9F">
        <w:rPr>
          <w:sz w:val="26"/>
          <w:szCs w:val="26"/>
        </w:rPr>
        <w:t>Рассмотреть вопрос снижения тарифа за потребляемую электроэнергию для товаропроизводителей (в целях стимулирования производства товаров субъектами малого предпринимательства).</w:t>
      </w:r>
    </w:p>
    <w:p w14:paraId="6A36813B" w14:textId="77777777" w:rsidR="00103EAE" w:rsidRPr="006C6077" w:rsidRDefault="00043D9A" w:rsidP="00043D9A">
      <w:pPr>
        <w:spacing w:line="276" w:lineRule="auto"/>
        <w:ind w:firstLine="709"/>
        <w:jc w:val="both"/>
        <w:rPr>
          <w:sz w:val="26"/>
          <w:szCs w:val="26"/>
        </w:rPr>
      </w:pPr>
      <w:r w:rsidRPr="00644B9F">
        <w:rPr>
          <w:sz w:val="26"/>
          <w:szCs w:val="26"/>
        </w:rPr>
        <w:t>В целях более динамичного развития внутреннего потребительского рынка, реализации программы качественного импортозамещения, в перспективе должна быть продолжена государственная поддержка и активная работа по проведению общенациональной акции «Покупай Приднестровское!».</w:t>
      </w:r>
    </w:p>
    <w:p w14:paraId="4808B2D6" w14:textId="77777777" w:rsidR="00C61A1F" w:rsidRPr="00274B08" w:rsidRDefault="00C61A1F" w:rsidP="00043D9A">
      <w:pPr>
        <w:pStyle w:val="3"/>
        <w:spacing w:before="120" w:after="120" w:line="276" w:lineRule="auto"/>
        <w:jc w:val="center"/>
        <w:rPr>
          <w:rFonts w:ascii="Times New Roman" w:eastAsia="Times New Roman" w:hAnsi="Times New Roman" w:cs="Times New Roman"/>
          <w:i/>
          <w:color w:val="auto"/>
          <w:sz w:val="26"/>
          <w:szCs w:val="26"/>
        </w:rPr>
      </w:pPr>
      <w:bookmarkStart w:id="55" w:name="_Toc152156350"/>
      <w:r w:rsidRPr="00274B08">
        <w:rPr>
          <w:rFonts w:ascii="Times New Roman" w:eastAsia="Times New Roman" w:hAnsi="Times New Roman" w:cs="Times New Roman"/>
          <w:i/>
          <w:color w:val="auto"/>
          <w:sz w:val="26"/>
          <w:szCs w:val="26"/>
        </w:rPr>
        <w:lastRenderedPageBreak/>
        <w:t>4.3. Развитие муниципальных учреждений</w:t>
      </w:r>
      <w:bookmarkEnd w:id="55"/>
    </w:p>
    <w:p w14:paraId="10C1A5FE" w14:textId="53F4ACD8" w:rsidR="005F2C36" w:rsidRPr="006C6077" w:rsidRDefault="005F2C36" w:rsidP="00F40025">
      <w:pPr>
        <w:spacing w:line="276" w:lineRule="auto"/>
        <w:ind w:firstLine="709"/>
        <w:jc w:val="both"/>
        <w:rPr>
          <w:rFonts w:eastAsia="Calibri" w:cs="Times New Roman"/>
          <w:sz w:val="26"/>
          <w:szCs w:val="26"/>
        </w:rPr>
      </w:pPr>
      <w:r w:rsidRPr="006C6077">
        <w:rPr>
          <w:rFonts w:eastAsia="Calibri" w:cs="Times New Roman"/>
          <w:sz w:val="26"/>
          <w:szCs w:val="26"/>
        </w:rPr>
        <w:t xml:space="preserve">Для развития </w:t>
      </w:r>
      <w:r w:rsidRPr="006C6077">
        <w:rPr>
          <w:rFonts w:eastAsia="Calibri" w:cs="Times New Roman"/>
          <w:i/>
          <w:sz w:val="26"/>
          <w:szCs w:val="26"/>
        </w:rPr>
        <w:t xml:space="preserve">муниципальной системы образования </w:t>
      </w:r>
      <w:r w:rsidRPr="00644B9F">
        <w:rPr>
          <w:rFonts w:eastAsia="Calibri" w:cs="Times New Roman"/>
          <w:sz w:val="26"/>
          <w:szCs w:val="26"/>
        </w:rPr>
        <w:t>в 202</w:t>
      </w:r>
      <w:r w:rsidR="00644B9F" w:rsidRPr="00644B9F">
        <w:rPr>
          <w:rFonts w:eastAsia="Calibri" w:cs="Times New Roman"/>
          <w:sz w:val="26"/>
          <w:szCs w:val="26"/>
        </w:rPr>
        <w:t>4</w:t>
      </w:r>
      <w:r w:rsidRPr="00644B9F">
        <w:rPr>
          <w:rFonts w:eastAsia="Calibri" w:cs="Times New Roman"/>
          <w:sz w:val="26"/>
          <w:szCs w:val="26"/>
        </w:rPr>
        <w:t>-202</w:t>
      </w:r>
      <w:r w:rsidR="00644B9F" w:rsidRPr="00644B9F">
        <w:rPr>
          <w:rFonts w:eastAsia="Calibri" w:cs="Times New Roman"/>
          <w:sz w:val="26"/>
          <w:szCs w:val="26"/>
        </w:rPr>
        <w:t>6</w:t>
      </w:r>
      <w:r w:rsidRPr="00644B9F">
        <w:rPr>
          <w:rFonts w:eastAsia="Calibri" w:cs="Times New Roman"/>
          <w:sz w:val="26"/>
          <w:szCs w:val="26"/>
        </w:rPr>
        <w:t xml:space="preserve"> г</w:t>
      </w:r>
      <w:r w:rsidR="008F6E80" w:rsidRPr="00644B9F">
        <w:rPr>
          <w:rFonts w:eastAsia="Calibri" w:cs="Times New Roman"/>
          <w:sz w:val="26"/>
          <w:szCs w:val="26"/>
        </w:rPr>
        <w:t>.</w:t>
      </w:r>
      <w:r w:rsidRPr="00644B9F">
        <w:rPr>
          <w:rFonts w:eastAsia="Calibri" w:cs="Times New Roman"/>
          <w:sz w:val="26"/>
          <w:szCs w:val="26"/>
        </w:rPr>
        <w:t>г.</w:t>
      </w:r>
      <w:r w:rsidRPr="006C6077">
        <w:rPr>
          <w:rFonts w:eastAsia="Calibri" w:cs="Times New Roman"/>
          <w:sz w:val="26"/>
          <w:szCs w:val="26"/>
        </w:rPr>
        <w:t xml:space="preserve"> усилия </w:t>
      </w:r>
      <w:r w:rsidR="00103EAE" w:rsidRPr="006C6077">
        <w:rPr>
          <w:rFonts w:eastAsia="Calibri" w:cs="Times New Roman"/>
          <w:sz w:val="26"/>
          <w:szCs w:val="26"/>
        </w:rPr>
        <w:t xml:space="preserve">государственной администрации </w:t>
      </w:r>
      <w:r w:rsidRPr="006C6077">
        <w:rPr>
          <w:rFonts w:eastAsia="Calibri" w:cs="Times New Roman"/>
          <w:sz w:val="26"/>
          <w:szCs w:val="26"/>
        </w:rPr>
        <w:t xml:space="preserve">направлены на следующие приоритетные </w:t>
      </w:r>
      <w:r w:rsidR="00103EAE" w:rsidRPr="006C6077">
        <w:rPr>
          <w:rFonts w:eastAsia="Calibri" w:cs="Times New Roman"/>
          <w:sz w:val="26"/>
          <w:szCs w:val="26"/>
        </w:rPr>
        <w:t>н</w:t>
      </w:r>
      <w:r w:rsidRPr="006C6077">
        <w:rPr>
          <w:rFonts w:eastAsia="Calibri" w:cs="Times New Roman"/>
          <w:sz w:val="26"/>
          <w:szCs w:val="26"/>
        </w:rPr>
        <w:t>аправления:</w:t>
      </w:r>
    </w:p>
    <w:p w14:paraId="7009CA7A"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с</w:t>
      </w:r>
      <w:r w:rsidR="005F2C36" w:rsidRPr="006C6077">
        <w:rPr>
          <w:rFonts w:eastAsia="Calibri" w:cs="Times New Roman"/>
          <w:sz w:val="26"/>
          <w:szCs w:val="26"/>
        </w:rPr>
        <w:t>оздание комплекса условий для внедрения и реализации ГОС для всех уровней образования. Обеспечение готовности педагогических кадров системы образования к реализации ГОС — через повышение квалификации, профессиональную подготовку и переподготовку</w:t>
      </w:r>
      <w:r w:rsidRPr="006C6077">
        <w:rPr>
          <w:rFonts w:eastAsia="Calibri" w:cs="Times New Roman"/>
          <w:sz w:val="26"/>
          <w:szCs w:val="26"/>
        </w:rPr>
        <w:t>;</w:t>
      </w:r>
    </w:p>
    <w:p w14:paraId="42A995EB"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п</w:t>
      </w:r>
      <w:r w:rsidR="005F2C36" w:rsidRPr="006C6077">
        <w:rPr>
          <w:rFonts w:eastAsia="Calibri" w:cs="Times New Roman"/>
          <w:sz w:val="26"/>
          <w:szCs w:val="26"/>
        </w:rPr>
        <w:t>овышение доступности и качества образования через использование современных информационно-коммуникационных технологий</w:t>
      </w:r>
      <w:r w:rsidRPr="006C6077">
        <w:rPr>
          <w:rFonts w:eastAsia="Calibri" w:cs="Times New Roman"/>
          <w:sz w:val="26"/>
          <w:szCs w:val="26"/>
        </w:rPr>
        <w:t>;</w:t>
      </w:r>
    </w:p>
    <w:p w14:paraId="7EE92BEA"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п</w:t>
      </w:r>
      <w:r w:rsidR="005F2C36" w:rsidRPr="006C6077">
        <w:rPr>
          <w:rFonts w:eastAsia="Calibri" w:cs="Times New Roman"/>
          <w:sz w:val="26"/>
          <w:szCs w:val="26"/>
        </w:rPr>
        <w:t>родолжение работы по внедрению инклюзивного образования в системе дошкольного, школьного и дополнительного образования</w:t>
      </w:r>
      <w:r w:rsidRPr="006C6077">
        <w:rPr>
          <w:rFonts w:eastAsia="Calibri" w:cs="Times New Roman"/>
          <w:sz w:val="26"/>
          <w:szCs w:val="26"/>
        </w:rPr>
        <w:t>;</w:t>
      </w:r>
    </w:p>
    <w:p w14:paraId="52469E27"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азвитие системы гражданско-патриотического и духовно-нравственного воспитания, повышение престижа семьи, укрепление приднестровской идентичности, традиционных общечеловеческих ценностей</w:t>
      </w:r>
      <w:r w:rsidRPr="006C6077">
        <w:rPr>
          <w:rFonts w:eastAsia="Calibri" w:cs="Times New Roman"/>
          <w:sz w:val="26"/>
          <w:szCs w:val="26"/>
        </w:rPr>
        <w:t>;</w:t>
      </w:r>
    </w:p>
    <w:p w14:paraId="7A2E189A" w14:textId="456BE59D"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с</w:t>
      </w:r>
      <w:r w:rsidR="005F2C36" w:rsidRPr="006C6077">
        <w:rPr>
          <w:rFonts w:eastAsia="Calibri" w:cs="Times New Roman"/>
          <w:sz w:val="26"/>
          <w:szCs w:val="26"/>
        </w:rPr>
        <w:t>овершенствование физкультурно-массовой и спортивно-оздоровительной работы в организациях образования: реализация проекта «Футбол в школу», Республиканского турнира «Кожаный мяч», спортивного комплекса «ГТО»</w:t>
      </w:r>
      <w:r w:rsidRPr="006C6077">
        <w:rPr>
          <w:rFonts w:eastAsia="Calibri" w:cs="Times New Roman"/>
          <w:sz w:val="26"/>
          <w:szCs w:val="26"/>
        </w:rPr>
        <w:t>;</w:t>
      </w:r>
    </w:p>
    <w:p w14:paraId="5572D55D"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у</w:t>
      </w:r>
      <w:r w:rsidR="005F2C36" w:rsidRPr="006C6077">
        <w:rPr>
          <w:rFonts w:eastAsia="Calibri" w:cs="Times New Roman"/>
          <w:sz w:val="26"/>
          <w:szCs w:val="26"/>
        </w:rPr>
        <w:t>лучшение социального положения молодых педагогов, повышение эффективности их профессиональной деятельности</w:t>
      </w:r>
      <w:r w:rsidRPr="006C6077">
        <w:rPr>
          <w:rFonts w:eastAsia="Calibri" w:cs="Times New Roman"/>
          <w:sz w:val="26"/>
          <w:szCs w:val="26"/>
        </w:rPr>
        <w:t>;</w:t>
      </w:r>
      <w:r w:rsidR="005F2C36" w:rsidRPr="006C6077">
        <w:rPr>
          <w:rFonts w:eastAsia="Calibri" w:cs="Times New Roman"/>
          <w:sz w:val="26"/>
          <w:szCs w:val="26"/>
        </w:rPr>
        <w:t xml:space="preserve"> </w:t>
      </w:r>
    </w:p>
    <w:p w14:paraId="31702FB8"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о</w:t>
      </w:r>
      <w:r w:rsidR="005F2C36" w:rsidRPr="006C6077">
        <w:rPr>
          <w:rFonts w:eastAsia="Calibri" w:cs="Times New Roman"/>
          <w:sz w:val="26"/>
          <w:szCs w:val="26"/>
        </w:rPr>
        <w:t>беспечение информационной открытости организаций образования через работу сайтов в сети Интернет. Освещение в СМИ успешных проектов, реализуемых в системе образования города</w:t>
      </w:r>
      <w:r w:rsidRPr="006C6077">
        <w:rPr>
          <w:rFonts w:eastAsia="Calibri" w:cs="Times New Roman"/>
          <w:sz w:val="26"/>
          <w:szCs w:val="26"/>
        </w:rPr>
        <w:t>;</w:t>
      </w:r>
    </w:p>
    <w:p w14:paraId="37E38501"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м</w:t>
      </w:r>
      <w:r w:rsidR="005F2C36" w:rsidRPr="006C6077">
        <w:rPr>
          <w:rFonts w:eastAsia="Calibri" w:cs="Times New Roman"/>
          <w:sz w:val="26"/>
          <w:szCs w:val="26"/>
        </w:rPr>
        <w:t>одернизация предметно-развивающей среды в дошкольных учреждениях</w:t>
      </w:r>
      <w:r w:rsidRPr="006C6077">
        <w:rPr>
          <w:rFonts w:eastAsia="Calibri" w:cs="Times New Roman"/>
          <w:sz w:val="26"/>
          <w:szCs w:val="26"/>
        </w:rPr>
        <w:t>;</w:t>
      </w:r>
    </w:p>
    <w:p w14:paraId="2E724511" w14:textId="77777777" w:rsidR="005F2C36"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азвитие фонда учебной и методической литературы</w:t>
      </w:r>
      <w:r w:rsidRPr="006C6077">
        <w:rPr>
          <w:rFonts w:eastAsia="Calibri" w:cs="Times New Roman"/>
          <w:sz w:val="26"/>
          <w:szCs w:val="26"/>
        </w:rPr>
        <w:t>;</w:t>
      </w:r>
    </w:p>
    <w:p w14:paraId="70D05E83" w14:textId="77777777" w:rsidR="00826B30" w:rsidRPr="006C6077" w:rsidRDefault="008F6E80" w:rsidP="00EC7944">
      <w:pPr>
        <w:numPr>
          <w:ilvl w:val="0"/>
          <w:numId w:val="21"/>
        </w:numPr>
        <w:spacing w:line="276" w:lineRule="auto"/>
        <w:ind w:left="0" w:firstLine="709"/>
        <w:contextualSpacing/>
        <w:jc w:val="both"/>
        <w:rPr>
          <w:rFonts w:eastAsia="Calibri" w:cs="Times New Roman"/>
          <w:sz w:val="26"/>
          <w:szCs w:val="26"/>
        </w:rPr>
      </w:pPr>
      <w:r w:rsidRPr="006C6077">
        <w:rPr>
          <w:rFonts w:eastAsia="Calibri" w:cs="Times New Roman"/>
          <w:sz w:val="26"/>
          <w:szCs w:val="26"/>
        </w:rPr>
        <w:t>у</w:t>
      </w:r>
      <w:r w:rsidR="005F2C36" w:rsidRPr="006C6077">
        <w:rPr>
          <w:rFonts w:eastAsia="Calibri" w:cs="Times New Roman"/>
          <w:sz w:val="26"/>
          <w:szCs w:val="26"/>
        </w:rPr>
        <w:t>крепление материальной базы МОУ</w:t>
      </w:r>
    </w:p>
    <w:p w14:paraId="04C6B06B" w14:textId="77777777" w:rsidR="009063EA" w:rsidRPr="006C6077" w:rsidRDefault="00826B30" w:rsidP="00EC7944">
      <w:pPr>
        <w:pStyle w:val="ad"/>
        <w:numPr>
          <w:ilvl w:val="0"/>
          <w:numId w:val="21"/>
        </w:numPr>
        <w:spacing w:line="276" w:lineRule="auto"/>
        <w:ind w:left="0" w:firstLine="709"/>
        <w:jc w:val="both"/>
        <w:rPr>
          <w:rFonts w:eastAsia="Calibri" w:cs="Times New Roman"/>
          <w:sz w:val="26"/>
          <w:szCs w:val="26"/>
          <w:u w:val="single"/>
        </w:rPr>
      </w:pPr>
      <w:r w:rsidRPr="006C6077">
        <w:rPr>
          <w:rFonts w:eastAsia="Calibri" w:cs="Times New Roman"/>
          <w:sz w:val="26"/>
          <w:szCs w:val="26"/>
        </w:rPr>
        <w:t>работа по экономии и рациональному расходованию ресурсов: замена освещения экономными светильниками, установка тепло сберегающих окон, дверей</w:t>
      </w:r>
      <w:r w:rsidR="009063EA" w:rsidRPr="006C6077">
        <w:rPr>
          <w:rFonts w:eastAsia="Calibri" w:cs="Times New Roman"/>
          <w:sz w:val="26"/>
          <w:szCs w:val="26"/>
        </w:rPr>
        <w:t>;</w:t>
      </w:r>
    </w:p>
    <w:p w14:paraId="556AB0D7" w14:textId="77777777" w:rsidR="008F6E80" w:rsidRPr="006C6077" w:rsidRDefault="009063EA" w:rsidP="00EC7944">
      <w:pPr>
        <w:pStyle w:val="ad"/>
        <w:numPr>
          <w:ilvl w:val="0"/>
          <w:numId w:val="21"/>
        </w:numPr>
        <w:spacing w:line="276" w:lineRule="auto"/>
        <w:ind w:left="0" w:firstLine="709"/>
        <w:jc w:val="both"/>
        <w:rPr>
          <w:rFonts w:eastAsia="Calibri" w:cs="Times New Roman"/>
          <w:sz w:val="26"/>
          <w:szCs w:val="26"/>
          <w:u w:val="single"/>
        </w:rPr>
      </w:pPr>
      <w:r w:rsidRPr="006C6077">
        <w:rPr>
          <w:sz w:val="26"/>
          <w:szCs w:val="26"/>
        </w:rPr>
        <w:t>создание современной инфраструктуры школьного пространства</w:t>
      </w:r>
      <w:r w:rsidR="00826B30" w:rsidRPr="006C6077">
        <w:rPr>
          <w:rFonts w:eastAsia="Calibri" w:cs="Times New Roman"/>
          <w:sz w:val="26"/>
          <w:szCs w:val="26"/>
        </w:rPr>
        <w:t>.</w:t>
      </w:r>
    </w:p>
    <w:p w14:paraId="790F1C3E" w14:textId="77777777" w:rsidR="00826B30" w:rsidRPr="006C6077" w:rsidRDefault="00826B30" w:rsidP="00F40025">
      <w:pPr>
        <w:pStyle w:val="ad"/>
        <w:spacing w:line="276" w:lineRule="auto"/>
        <w:ind w:left="709"/>
        <w:jc w:val="both"/>
        <w:rPr>
          <w:rFonts w:eastAsia="Calibri" w:cs="Times New Roman"/>
          <w:sz w:val="26"/>
          <w:szCs w:val="26"/>
          <w:u w:val="single"/>
        </w:rPr>
      </w:pPr>
    </w:p>
    <w:p w14:paraId="53BB6531" w14:textId="169EBE2C" w:rsidR="005F2C36" w:rsidRPr="006C6077" w:rsidRDefault="005F2C36" w:rsidP="00F40025">
      <w:pPr>
        <w:spacing w:line="276" w:lineRule="auto"/>
        <w:ind w:firstLine="709"/>
        <w:jc w:val="both"/>
        <w:rPr>
          <w:rFonts w:eastAsia="Calibri" w:cs="Times New Roman"/>
          <w:sz w:val="26"/>
          <w:szCs w:val="26"/>
        </w:rPr>
      </w:pPr>
      <w:r w:rsidRPr="006C6077">
        <w:rPr>
          <w:rFonts w:eastAsia="Calibri" w:cs="Times New Roman"/>
          <w:sz w:val="26"/>
          <w:szCs w:val="26"/>
        </w:rPr>
        <w:t>Стратегические направления развития на 202</w:t>
      </w:r>
      <w:r w:rsidR="00644B9F">
        <w:rPr>
          <w:rFonts w:eastAsia="Calibri" w:cs="Times New Roman"/>
          <w:sz w:val="26"/>
          <w:szCs w:val="26"/>
        </w:rPr>
        <w:t>4</w:t>
      </w:r>
      <w:r w:rsidRPr="006C6077">
        <w:rPr>
          <w:rFonts w:eastAsia="Calibri" w:cs="Times New Roman"/>
          <w:sz w:val="26"/>
          <w:szCs w:val="26"/>
        </w:rPr>
        <w:t>-202</w:t>
      </w:r>
      <w:r w:rsidR="00644B9F">
        <w:rPr>
          <w:rFonts w:eastAsia="Calibri" w:cs="Times New Roman"/>
          <w:sz w:val="26"/>
          <w:szCs w:val="26"/>
        </w:rPr>
        <w:t xml:space="preserve">6 </w:t>
      </w:r>
      <w:r w:rsidRPr="006C6077">
        <w:rPr>
          <w:rFonts w:eastAsia="Calibri" w:cs="Times New Roman"/>
          <w:sz w:val="26"/>
          <w:szCs w:val="26"/>
        </w:rPr>
        <w:t>г</w:t>
      </w:r>
      <w:r w:rsidR="008F6E80" w:rsidRPr="006C6077">
        <w:rPr>
          <w:rFonts w:eastAsia="Calibri" w:cs="Times New Roman"/>
          <w:sz w:val="26"/>
          <w:szCs w:val="26"/>
        </w:rPr>
        <w:t>.г</w:t>
      </w:r>
      <w:r w:rsidRPr="006C6077">
        <w:rPr>
          <w:rFonts w:eastAsia="Calibri" w:cs="Times New Roman"/>
          <w:i/>
          <w:sz w:val="26"/>
          <w:szCs w:val="26"/>
        </w:rPr>
        <w:t xml:space="preserve">. </w:t>
      </w:r>
      <w:r w:rsidR="008F6E80" w:rsidRPr="006C6077">
        <w:rPr>
          <w:rFonts w:eastAsia="Calibri" w:cs="Times New Roman"/>
          <w:i/>
          <w:sz w:val="26"/>
          <w:szCs w:val="26"/>
        </w:rPr>
        <w:t>в области культуры и спорта:</w:t>
      </w:r>
    </w:p>
    <w:p w14:paraId="5725ED94" w14:textId="61E68857" w:rsidR="005F2C36" w:rsidRPr="006C6077" w:rsidRDefault="005F2C36" w:rsidP="00EC7944">
      <w:pPr>
        <w:pStyle w:val="ad"/>
        <w:numPr>
          <w:ilvl w:val="0"/>
          <w:numId w:val="24"/>
        </w:numPr>
        <w:spacing w:line="276" w:lineRule="auto"/>
        <w:ind w:left="0" w:firstLine="709"/>
        <w:jc w:val="both"/>
        <w:rPr>
          <w:rFonts w:eastAsia="Calibri" w:cs="Times New Roman"/>
          <w:sz w:val="26"/>
          <w:szCs w:val="26"/>
        </w:rPr>
      </w:pPr>
      <w:r w:rsidRPr="006C6077">
        <w:rPr>
          <w:rFonts w:eastAsia="Calibri" w:cs="Times New Roman"/>
          <w:sz w:val="26"/>
          <w:szCs w:val="26"/>
        </w:rPr>
        <w:t xml:space="preserve">развитие учреждений </w:t>
      </w:r>
      <w:r w:rsidR="00644B9F">
        <w:rPr>
          <w:rFonts w:eastAsia="Calibri" w:cs="Times New Roman"/>
          <w:sz w:val="26"/>
          <w:szCs w:val="26"/>
        </w:rPr>
        <w:t>культуры</w:t>
      </w:r>
      <w:r w:rsidRPr="006C6077">
        <w:rPr>
          <w:rFonts w:eastAsia="Calibri" w:cs="Times New Roman"/>
          <w:sz w:val="26"/>
          <w:szCs w:val="26"/>
        </w:rPr>
        <w:t>, физической культуры и спорта, формирование благоприятной социальной среды</w:t>
      </w:r>
      <w:r w:rsidR="008F6E80" w:rsidRPr="006C6077">
        <w:rPr>
          <w:rFonts w:eastAsia="Calibri" w:cs="Times New Roman"/>
          <w:sz w:val="26"/>
          <w:szCs w:val="26"/>
        </w:rPr>
        <w:t>;</w:t>
      </w:r>
    </w:p>
    <w:p w14:paraId="65182C5E" w14:textId="77777777" w:rsidR="00826B30" w:rsidRPr="006C6077" w:rsidRDefault="00826B30" w:rsidP="00EC7944">
      <w:pPr>
        <w:pStyle w:val="ad"/>
        <w:numPr>
          <w:ilvl w:val="0"/>
          <w:numId w:val="24"/>
        </w:numPr>
        <w:spacing w:line="276" w:lineRule="auto"/>
        <w:ind w:left="0" w:firstLine="709"/>
        <w:jc w:val="both"/>
        <w:rPr>
          <w:rFonts w:eastAsia="Calibri" w:cs="Times New Roman"/>
          <w:sz w:val="26"/>
          <w:szCs w:val="26"/>
        </w:rPr>
      </w:pPr>
      <w:r w:rsidRPr="006C6077">
        <w:rPr>
          <w:rFonts w:eastAsia="Calibri" w:cs="Times New Roman"/>
          <w:sz w:val="26"/>
          <w:szCs w:val="26"/>
        </w:rPr>
        <w:t>работа по экономии и рациональному расходованию ресурсов: замена освещения экономными светильниками, установка тепло сберегающих окон, дверей;</w:t>
      </w:r>
    </w:p>
    <w:p w14:paraId="6B6AF7AD" w14:textId="77777777" w:rsidR="005F2C36" w:rsidRPr="006C6077" w:rsidRDefault="008F6E80" w:rsidP="00EC7944">
      <w:pPr>
        <w:pStyle w:val="ad"/>
        <w:numPr>
          <w:ilvl w:val="0"/>
          <w:numId w:val="25"/>
        </w:numPr>
        <w:spacing w:line="276" w:lineRule="auto"/>
        <w:ind w:left="0" w:firstLine="709"/>
        <w:jc w:val="both"/>
        <w:rPr>
          <w:rFonts w:eastAsia="Calibri" w:cs="Times New Roman"/>
          <w:sz w:val="26"/>
          <w:szCs w:val="26"/>
        </w:rPr>
      </w:pPr>
      <w:r w:rsidRPr="006C6077">
        <w:rPr>
          <w:rFonts w:eastAsia="Calibri" w:cs="Times New Roman"/>
          <w:sz w:val="26"/>
          <w:szCs w:val="26"/>
        </w:rPr>
        <w:lastRenderedPageBreak/>
        <w:t>р</w:t>
      </w:r>
      <w:r w:rsidR="005F2C36" w:rsidRPr="006C6077">
        <w:rPr>
          <w:rFonts w:eastAsia="Calibri" w:cs="Times New Roman"/>
          <w:sz w:val="26"/>
          <w:szCs w:val="26"/>
        </w:rPr>
        <w:t>азработка плана мероприятий по капитальному и текущему ремонту зданий и сооружений по итогам осмотра учреждений культуры в соответствии с Распоряжением Главы Государственной администрации № 128 от 04.03.2022 г. «Об утверждении состава комиссии по осмотру зданий, сооружений общественно-социального и производственного назначения, а также осуществлении ведомственного контроля».</w:t>
      </w:r>
    </w:p>
    <w:p w14:paraId="01AC8669" w14:textId="77777777" w:rsidR="008F6E80" w:rsidRPr="006C6077" w:rsidRDefault="008F6E80" w:rsidP="00F40025">
      <w:pPr>
        <w:pStyle w:val="ad"/>
        <w:spacing w:line="276" w:lineRule="auto"/>
        <w:ind w:left="709"/>
        <w:jc w:val="both"/>
        <w:rPr>
          <w:rFonts w:eastAsia="Calibri" w:cs="Times New Roman"/>
          <w:sz w:val="26"/>
          <w:szCs w:val="26"/>
        </w:rPr>
      </w:pPr>
    </w:p>
    <w:p w14:paraId="52AD269C" w14:textId="43869539" w:rsidR="008F6E80" w:rsidRPr="006C6077" w:rsidRDefault="005F2C36" w:rsidP="00F40025">
      <w:pPr>
        <w:spacing w:line="276" w:lineRule="auto"/>
        <w:ind w:firstLine="709"/>
        <w:jc w:val="both"/>
        <w:rPr>
          <w:rFonts w:eastAsia="Calibri" w:cs="Times New Roman"/>
          <w:i/>
          <w:sz w:val="26"/>
          <w:szCs w:val="26"/>
        </w:rPr>
      </w:pPr>
      <w:r w:rsidRPr="006C6077">
        <w:rPr>
          <w:rFonts w:eastAsia="Calibri" w:cs="Times New Roman"/>
          <w:sz w:val="26"/>
          <w:szCs w:val="26"/>
        </w:rPr>
        <w:t>Стратегические направления развития на 202</w:t>
      </w:r>
      <w:r w:rsidR="00644B9F">
        <w:rPr>
          <w:rFonts w:eastAsia="Calibri" w:cs="Times New Roman"/>
          <w:sz w:val="26"/>
          <w:szCs w:val="26"/>
        </w:rPr>
        <w:t>4</w:t>
      </w:r>
      <w:r w:rsidRPr="006C6077">
        <w:rPr>
          <w:rFonts w:eastAsia="Calibri" w:cs="Times New Roman"/>
          <w:sz w:val="26"/>
          <w:szCs w:val="26"/>
        </w:rPr>
        <w:t>-202</w:t>
      </w:r>
      <w:r w:rsidR="00644B9F">
        <w:rPr>
          <w:rFonts w:eastAsia="Calibri" w:cs="Times New Roman"/>
          <w:sz w:val="26"/>
          <w:szCs w:val="26"/>
        </w:rPr>
        <w:t xml:space="preserve">6 </w:t>
      </w:r>
      <w:r w:rsidRPr="006C6077">
        <w:rPr>
          <w:rFonts w:eastAsia="Calibri" w:cs="Times New Roman"/>
          <w:sz w:val="26"/>
          <w:szCs w:val="26"/>
        </w:rPr>
        <w:t>г.</w:t>
      </w:r>
      <w:r w:rsidR="008F6E80" w:rsidRPr="006C6077">
        <w:rPr>
          <w:rFonts w:eastAsia="Calibri" w:cs="Times New Roman"/>
          <w:sz w:val="26"/>
          <w:szCs w:val="26"/>
        </w:rPr>
        <w:t>г.</w:t>
      </w:r>
      <w:r w:rsidRPr="006C6077">
        <w:rPr>
          <w:rFonts w:eastAsia="Calibri" w:cs="Times New Roman"/>
          <w:sz w:val="26"/>
          <w:szCs w:val="26"/>
        </w:rPr>
        <w:t xml:space="preserve"> </w:t>
      </w:r>
      <w:r w:rsidR="008F6E80" w:rsidRPr="006C6077">
        <w:rPr>
          <w:rFonts w:eastAsia="Calibri" w:cs="Times New Roman"/>
          <w:i/>
          <w:sz w:val="26"/>
          <w:szCs w:val="26"/>
        </w:rPr>
        <w:t>в области здравоохранения:</w:t>
      </w:r>
    </w:p>
    <w:p w14:paraId="57AF1EEA" w14:textId="77777777" w:rsidR="005F2C36" w:rsidRPr="006C6077" w:rsidRDefault="008F6E80" w:rsidP="00EC7944">
      <w:pPr>
        <w:pStyle w:val="ad"/>
        <w:numPr>
          <w:ilvl w:val="0"/>
          <w:numId w:val="26"/>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емонт и модернизация материально-технической базы и инфраструктуры ЛДЦ, в том числе проведение работ по обустройству водно-оздоровительного комплекса с сауной. Поэтапное приобретение необходимых средств для обеспечения пожарной безопасности и охраны труда</w:t>
      </w:r>
      <w:r w:rsidR="00826B30" w:rsidRPr="006C6077">
        <w:rPr>
          <w:rFonts w:eastAsia="Calibri" w:cs="Times New Roman"/>
          <w:sz w:val="26"/>
          <w:szCs w:val="26"/>
        </w:rPr>
        <w:t>;</w:t>
      </w:r>
    </w:p>
    <w:p w14:paraId="7441EB98" w14:textId="77777777" w:rsidR="005F2C36" w:rsidRPr="006C6077" w:rsidRDefault="008F6E80" w:rsidP="00EC7944">
      <w:pPr>
        <w:pStyle w:val="ad"/>
        <w:numPr>
          <w:ilvl w:val="0"/>
          <w:numId w:val="26"/>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абота по экономии и рациональному расходованию ресурсов: замена освещения экономными светильниками, установка тепло сберегающих окон, дверей</w:t>
      </w:r>
      <w:r w:rsidR="00826B30" w:rsidRPr="006C6077">
        <w:rPr>
          <w:rFonts w:eastAsia="Calibri" w:cs="Times New Roman"/>
          <w:sz w:val="26"/>
          <w:szCs w:val="26"/>
        </w:rPr>
        <w:t>;</w:t>
      </w:r>
    </w:p>
    <w:p w14:paraId="1FF81856" w14:textId="77777777" w:rsidR="005F2C36" w:rsidRPr="006C6077" w:rsidRDefault="008F6E80" w:rsidP="00EC7944">
      <w:pPr>
        <w:pStyle w:val="ad"/>
        <w:numPr>
          <w:ilvl w:val="0"/>
          <w:numId w:val="26"/>
        </w:numPr>
        <w:spacing w:line="276" w:lineRule="auto"/>
        <w:ind w:left="0" w:firstLine="709"/>
        <w:jc w:val="both"/>
        <w:rPr>
          <w:rFonts w:eastAsia="Calibri" w:cs="Times New Roman"/>
          <w:sz w:val="26"/>
          <w:szCs w:val="26"/>
        </w:rPr>
      </w:pPr>
      <w:r w:rsidRPr="006C6077">
        <w:rPr>
          <w:rFonts w:eastAsia="Calibri" w:cs="Times New Roman"/>
          <w:sz w:val="26"/>
          <w:szCs w:val="26"/>
        </w:rPr>
        <w:t>з</w:t>
      </w:r>
      <w:r w:rsidR="005F2C36" w:rsidRPr="006C6077">
        <w:rPr>
          <w:rFonts w:eastAsia="Calibri" w:cs="Times New Roman"/>
          <w:sz w:val="26"/>
          <w:szCs w:val="26"/>
        </w:rPr>
        <w:t>амена и покупка нового медицинского оборудования (поэтапно): комплекс оборудования для спортивного диспансера (отделения спортивной медицины и лечебной физкультуры), комплекс оборудования для физиотерапевтического отделения, ультразвуковой сканер для лечебно-диагностического отделения</w:t>
      </w:r>
      <w:r w:rsidR="00826B30" w:rsidRPr="006C6077">
        <w:rPr>
          <w:rFonts w:eastAsia="Calibri" w:cs="Times New Roman"/>
          <w:sz w:val="26"/>
          <w:szCs w:val="26"/>
        </w:rPr>
        <w:t>;</w:t>
      </w:r>
    </w:p>
    <w:p w14:paraId="0BCA674C" w14:textId="77777777" w:rsidR="005F2C36" w:rsidRPr="006C6077"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еализация мероприятий, направленных на увеличение комфортности пребывания пациентов, в т.ч. с ограниченными возможностями, и улучшение условий труда персонала (ремонт санузлов, замена лифтов, замена мебели, инвентаря; кондиционирование помещений, информационные экраны, фитобар и т.д.). Анкетирование</w:t>
      </w:r>
      <w:r w:rsidRPr="006C6077">
        <w:rPr>
          <w:rFonts w:eastAsia="Calibri" w:cs="Times New Roman"/>
          <w:sz w:val="26"/>
          <w:szCs w:val="26"/>
        </w:rPr>
        <w:t>;</w:t>
      </w:r>
    </w:p>
    <w:p w14:paraId="6EE99018" w14:textId="77777777" w:rsidR="005F2C36" w:rsidRPr="006C6077"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и</w:t>
      </w:r>
      <w:r w:rsidR="005F2C36" w:rsidRPr="006C6077">
        <w:rPr>
          <w:rFonts w:eastAsia="Calibri" w:cs="Times New Roman"/>
          <w:sz w:val="26"/>
          <w:szCs w:val="26"/>
        </w:rPr>
        <w:t xml:space="preserve">зменение объемов и порядка финансирования муниципального </w:t>
      </w:r>
      <w:r w:rsidRPr="006C6077">
        <w:rPr>
          <w:rFonts w:eastAsia="Calibri" w:cs="Times New Roman"/>
          <w:sz w:val="26"/>
          <w:szCs w:val="26"/>
        </w:rPr>
        <w:t>здравоохранения</w:t>
      </w:r>
      <w:r w:rsidR="005F2C36" w:rsidRPr="006C6077">
        <w:rPr>
          <w:rFonts w:eastAsia="Calibri" w:cs="Times New Roman"/>
          <w:sz w:val="26"/>
          <w:szCs w:val="26"/>
        </w:rPr>
        <w:t>, привлечение инвестиций хозяйствующих субъектов на взаимовыгодных условиях. Участие в Республиканских целевых программах в области здравоохранения.</w:t>
      </w:r>
    </w:p>
    <w:p w14:paraId="1149DF7C" w14:textId="289C856D" w:rsidR="005F2C36" w:rsidRPr="006C6077"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 xml:space="preserve">абота с </w:t>
      </w:r>
      <w:r w:rsidRPr="006C6077">
        <w:rPr>
          <w:rFonts w:eastAsia="Calibri" w:cs="Times New Roman"/>
          <w:sz w:val="26"/>
          <w:szCs w:val="26"/>
        </w:rPr>
        <w:t xml:space="preserve">МУ «Управление </w:t>
      </w:r>
      <w:r w:rsidR="00644B9F">
        <w:rPr>
          <w:rFonts w:eastAsia="Calibri" w:cs="Times New Roman"/>
          <w:sz w:val="26"/>
          <w:szCs w:val="26"/>
        </w:rPr>
        <w:t>по физической культуре и спорту</w:t>
      </w:r>
      <w:r w:rsidR="00644B9F">
        <w:rPr>
          <w:rFonts w:eastAsia="Calibri" w:cs="Times New Roman"/>
          <w:sz w:val="26"/>
          <w:szCs w:val="26"/>
        </w:rPr>
        <w:br/>
      </w:r>
      <w:r w:rsidRPr="006C6077">
        <w:rPr>
          <w:rFonts w:eastAsia="Calibri" w:cs="Times New Roman"/>
          <w:sz w:val="26"/>
          <w:szCs w:val="26"/>
        </w:rPr>
        <w:t>г. Бендеры»</w:t>
      </w:r>
      <w:r w:rsidR="005F2C36" w:rsidRPr="006C6077">
        <w:rPr>
          <w:rFonts w:eastAsia="Calibri" w:cs="Times New Roman"/>
          <w:sz w:val="26"/>
          <w:szCs w:val="26"/>
        </w:rPr>
        <w:t xml:space="preserve"> по организации работы спортивного диспансера</w:t>
      </w:r>
      <w:r w:rsidRPr="006C6077">
        <w:rPr>
          <w:rFonts w:eastAsia="Calibri" w:cs="Times New Roman"/>
          <w:sz w:val="26"/>
          <w:szCs w:val="26"/>
        </w:rPr>
        <w:t>, путём осуществления муниципального заказа;</w:t>
      </w:r>
    </w:p>
    <w:p w14:paraId="5A0F47C6" w14:textId="77777777" w:rsidR="005F2C36" w:rsidRPr="006C6077"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азработка целевых программ реабилитации и оздоровления, скрининговые проекты. Организация лечебно-консультативной и диагностической помощи на дому</w:t>
      </w:r>
      <w:r w:rsidRPr="006C6077">
        <w:rPr>
          <w:rFonts w:eastAsia="Calibri" w:cs="Times New Roman"/>
          <w:sz w:val="26"/>
          <w:szCs w:val="26"/>
        </w:rPr>
        <w:t>;</w:t>
      </w:r>
    </w:p>
    <w:p w14:paraId="17416BD2" w14:textId="77777777" w:rsidR="005F2C36" w:rsidRPr="006C6077"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р</w:t>
      </w:r>
      <w:r w:rsidR="005F2C36" w:rsidRPr="006C6077">
        <w:rPr>
          <w:rFonts w:eastAsia="Calibri" w:cs="Times New Roman"/>
          <w:sz w:val="26"/>
          <w:szCs w:val="26"/>
        </w:rPr>
        <w:t>азвитие Дневного стационара -</w:t>
      </w:r>
      <w:r w:rsidRPr="006C6077">
        <w:rPr>
          <w:rFonts w:eastAsia="Calibri" w:cs="Times New Roman"/>
          <w:sz w:val="26"/>
          <w:szCs w:val="26"/>
        </w:rPr>
        <w:t xml:space="preserve"> </w:t>
      </w:r>
      <w:r w:rsidR="005F2C36" w:rsidRPr="006C6077">
        <w:rPr>
          <w:rFonts w:eastAsia="Calibri" w:cs="Times New Roman"/>
          <w:sz w:val="26"/>
          <w:szCs w:val="26"/>
        </w:rPr>
        <w:t xml:space="preserve">дооснащение </w:t>
      </w:r>
      <w:r w:rsidRPr="006C6077">
        <w:rPr>
          <w:rFonts w:eastAsia="Calibri" w:cs="Times New Roman"/>
          <w:sz w:val="26"/>
          <w:szCs w:val="26"/>
        </w:rPr>
        <w:t>медицинскими</w:t>
      </w:r>
      <w:r w:rsidR="005F2C36" w:rsidRPr="006C6077">
        <w:rPr>
          <w:rFonts w:eastAsia="Calibri" w:cs="Times New Roman"/>
          <w:sz w:val="26"/>
          <w:szCs w:val="26"/>
        </w:rPr>
        <w:t xml:space="preserve"> инструментами, </w:t>
      </w:r>
      <w:r w:rsidRPr="006C6077">
        <w:rPr>
          <w:rFonts w:eastAsia="Calibri" w:cs="Times New Roman"/>
          <w:sz w:val="26"/>
          <w:szCs w:val="26"/>
        </w:rPr>
        <w:t>повышение</w:t>
      </w:r>
      <w:r w:rsidR="005F2C36" w:rsidRPr="006C6077">
        <w:rPr>
          <w:rFonts w:eastAsia="Calibri" w:cs="Times New Roman"/>
          <w:sz w:val="26"/>
          <w:szCs w:val="26"/>
        </w:rPr>
        <w:t xml:space="preserve"> комфортности пребывания пациентов</w:t>
      </w:r>
      <w:r w:rsidRPr="006C6077">
        <w:rPr>
          <w:rFonts w:eastAsia="Calibri" w:cs="Times New Roman"/>
          <w:sz w:val="26"/>
          <w:szCs w:val="26"/>
        </w:rPr>
        <w:t>;</w:t>
      </w:r>
    </w:p>
    <w:p w14:paraId="43D2188D" w14:textId="04E92848" w:rsidR="005F2C36" w:rsidRDefault="00826B30" w:rsidP="00EC7944">
      <w:pPr>
        <w:pStyle w:val="ad"/>
        <w:numPr>
          <w:ilvl w:val="0"/>
          <w:numId w:val="27"/>
        </w:numPr>
        <w:spacing w:line="276" w:lineRule="auto"/>
        <w:ind w:left="0" w:firstLine="709"/>
        <w:jc w:val="both"/>
        <w:rPr>
          <w:rFonts w:eastAsia="Calibri" w:cs="Times New Roman"/>
          <w:sz w:val="26"/>
          <w:szCs w:val="26"/>
        </w:rPr>
      </w:pPr>
      <w:r w:rsidRPr="006C6077">
        <w:rPr>
          <w:rFonts w:eastAsia="Calibri" w:cs="Times New Roman"/>
          <w:sz w:val="26"/>
          <w:szCs w:val="26"/>
        </w:rPr>
        <w:t>м</w:t>
      </w:r>
      <w:r w:rsidR="005F2C36" w:rsidRPr="006C6077">
        <w:rPr>
          <w:rFonts w:eastAsia="Calibri" w:cs="Times New Roman"/>
          <w:sz w:val="26"/>
          <w:szCs w:val="26"/>
        </w:rPr>
        <w:t>аркетинговое обеспечение деятельности учреждения. Продвижение брэнда «БЛДЦ» на рынке мед</w:t>
      </w:r>
      <w:r w:rsidRPr="006C6077">
        <w:rPr>
          <w:rFonts w:eastAsia="Calibri" w:cs="Times New Roman"/>
          <w:sz w:val="26"/>
          <w:szCs w:val="26"/>
        </w:rPr>
        <w:t>ицинских</w:t>
      </w:r>
      <w:r w:rsidR="005F2C36" w:rsidRPr="006C6077">
        <w:rPr>
          <w:rFonts w:eastAsia="Calibri" w:cs="Times New Roman"/>
          <w:sz w:val="26"/>
          <w:szCs w:val="26"/>
        </w:rPr>
        <w:t xml:space="preserve"> услуг. Ре</w:t>
      </w:r>
      <w:r w:rsidR="00307477" w:rsidRPr="006C6077">
        <w:rPr>
          <w:rFonts w:eastAsia="Calibri" w:cs="Times New Roman"/>
          <w:sz w:val="26"/>
          <w:szCs w:val="26"/>
        </w:rPr>
        <w:t xml:space="preserve">кламные акции, поддержка сайта, </w:t>
      </w:r>
      <w:r w:rsidR="005F2C36" w:rsidRPr="006C6077">
        <w:rPr>
          <w:rFonts w:eastAsia="Calibri" w:cs="Times New Roman"/>
          <w:sz w:val="26"/>
          <w:szCs w:val="26"/>
        </w:rPr>
        <w:t>поддержка аккаунтов в соц</w:t>
      </w:r>
      <w:r w:rsidRPr="006C6077">
        <w:rPr>
          <w:rFonts w:eastAsia="Calibri" w:cs="Times New Roman"/>
          <w:sz w:val="26"/>
          <w:szCs w:val="26"/>
        </w:rPr>
        <w:t>иальных</w:t>
      </w:r>
      <w:r w:rsidR="005F2C36" w:rsidRPr="006C6077">
        <w:rPr>
          <w:rFonts w:eastAsia="Calibri" w:cs="Times New Roman"/>
          <w:sz w:val="26"/>
          <w:szCs w:val="26"/>
        </w:rPr>
        <w:t xml:space="preserve"> сетях.</w:t>
      </w:r>
    </w:p>
    <w:p w14:paraId="7AB251B1" w14:textId="212B9134" w:rsidR="00644B9F" w:rsidRPr="00644B9F" w:rsidRDefault="00644B9F" w:rsidP="00644B9F">
      <w:pPr>
        <w:pStyle w:val="ad"/>
        <w:spacing w:line="276" w:lineRule="auto"/>
        <w:ind w:left="0" w:firstLine="709"/>
        <w:jc w:val="both"/>
        <w:rPr>
          <w:rFonts w:eastAsia="Calibri" w:cs="Times New Roman"/>
          <w:sz w:val="26"/>
          <w:szCs w:val="26"/>
        </w:rPr>
      </w:pPr>
      <w:r w:rsidRPr="00644B9F">
        <w:rPr>
          <w:rFonts w:eastAsia="Calibri" w:cs="Times New Roman"/>
          <w:sz w:val="26"/>
          <w:szCs w:val="26"/>
        </w:rPr>
        <w:lastRenderedPageBreak/>
        <w:t>Программы энергосбережения</w:t>
      </w:r>
      <w:r>
        <w:rPr>
          <w:rFonts w:eastAsia="Calibri" w:cs="Times New Roman"/>
          <w:sz w:val="26"/>
          <w:szCs w:val="26"/>
        </w:rPr>
        <w:t xml:space="preserve"> в муниципальных учреждениях</w:t>
      </w:r>
      <w:r w:rsidRPr="00644B9F">
        <w:rPr>
          <w:rFonts w:eastAsia="Calibri" w:cs="Times New Roman"/>
          <w:sz w:val="26"/>
          <w:szCs w:val="26"/>
        </w:rPr>
        <w:t>, утвержденные Решением № 38 от 30.06.2020 г. 54 сессии 25 созыва Бендерского городского Совета народных депутатов «Об энергосберегающих Программах г. Бендеры на 2020-2025 г.г.», с учетом внесенных изменений Решением № 31 от 07.04.2022 г. 25 сессии 26 созыва</w:t>
      </w:r>
      <w:r w:rsidR="00F94FC2">
        <w:rPr>
          <w:rFonts w:eastAsia="Calibri" w:cs="Times New Roman"/>
          <w:sz w:val="26"/>
          <w:szCs w:val="26"/>
        </w:rPr>
        <w:t>, и</w:t>
      </w:r>
      <w:r w:rsidRPr="00644B9F">
        <w:rPr>
          <w:rFonts w:eastAsia="Calibri" w:cs="Times New Roman"/>
          <w:sz w:val="26"/>
          <w:szCs w:val="26"/>
        </w:rPr>
        <w:t xml:space="preserve"> реализуются по мере бюджетного финансирования в штатном порядке.</w:t>
      </w:r>
    </w:p>
    <w:p w14:paraId="7FBAFF09" w14:textId="692A6AA9" w:rsidR="00644B9F" w:rsidRDefault="00644B9F" w:rsidP="00644B9F">
      <w:pPr>
        <w:pStyle w:val="ad"/>
        <w:spacing w:line="276" w:lineRule="auto"/>
        <w:ind w:left="0" w:firstLine="709"/>
        <w:jc w:val="both"/>
        <w:rPr>
          <w:rFonts w:eastAsia="Calibri" w:cs="Times New Roman"/>
          <w:sz w:val="26"/>
          <w:szCs w:val="26"/>
        </w:rPr>
      </w:pPr>
      <w:r w:rsidRPr="00644B9F">
        <w:rPr>
          <w:rFonts w:eastAsia="Calibri" w:cs="Times New Roman"/>
          <w:sz w:val="26"/>
          <w:szCs w:val="26"/>
        </w:rPr>
        <w:t>Вместе с тем, необходимо отметить, что Решением № 17 от 06.07.2023 г. 39 сессии 26 созыва «Об информации государственной администрации г. Бендеры об исполнении энергосберегающих Программ г. Бендеры на 2020-2025 г.г., за 2022 год» утвержден отчет о реализации программ за 2022 год.</w:t>
      </w:r>
    </w:p>
    <w:p w14:paraId="4689D0A5" w14:textId="77777777" w:rsidR="00C61A1F" w:rsidRPr="00F94FC2" w:rsidRDefault="00C61A1F" w:rsidP="00DF4DF4">
      <w:pPr>
        <w:pStyle w:val="3"/>
        <w:spacing w:before="120" w:after="120" w:line="276" w:lineRule="auto"/>
        <w:jc w:val="center"/>
        <w:rPr>
          <w:rFonts w:ascii="Times New Roman" w:eastAsia="Times New Roman" w:hAnsi="Times New Roman" w:cs="Times New Roman"/>
          <w:i/>
          <w:color w:val="auto"/>
          <w:sz w:val="26"/>
          <w:szCs w:val="26"/>
        </w:rPr>
      </w:pPr>
      <w:bookmarkStart w:id="56" w:name="_Toc152156351"/>
      <w:r w:rsidRPr="00F94FC2">
        <w:rPr>
          <w:rFonts w:ascii="Times New Roman" w:eastAsia="Times New Roman" w:hAnsi="Times New Roman" w:cs="Times New Roman"/>
          <w:i/>
          <w:color w:val="auto"/>
          <w:sz w:val="26"/>
          <w:szCs w:val="26"/>
        </w:rPr>
        <w:t>4.4. Благоустройство и озеленение</w:t>
      </w:r>
      <w:bookmarkEnd w:id="56"/>
    </w:p>
    <w:p w14:paraId="301636D0"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Деятельность МУ «Служба благоустройства и озеленения» за отчетный период была направлена на достижение главной цели создания учреждения –выполнения комплекса мероприятий, направленных на обеспечение и улучшение санитарного и эстетического состояния городских территорий, повышения комфортности условий проживания для жителей, поддержание единого архитектурного облика города Бендеры.</w:t>
      </w:r>
    </w:p>
    <w:p w14:paraId="18AA8860"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В направлении по ландшафтному дизайну в городе, применяются новые тенденции агротехники, новый подход по посадке эксклюзивных растений, по уходу за зелеными насаждениями. На территории города выполняются такие сложные высококвалифицированные работы как:</w:t>
      </w:r>
    </w:p>
    <w:p w14:paraId="613E944E"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xml:space="preserve">- топиарная обрезка лиственных и хвойных растений (это европейский классический стиль), отличительная черта такой обрезки — симметрия, прямоугольные и округлые линии. </w:t>
      </w:r>
    </w:p>
    <w:p w14:paraId="1E00BFFB" w14:textId="77777777" w:rsidR="00F94FC2"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универсальные работы по благоустройству и по дизайнерскому оформлению клумб, это включает такие работы как устройство оснований из мраморной крошки, из щебня, устройство ограждений клумб из профнастила, установка арочных пластиковых ограждений из уголка, укладка хвойной коры, ландшафтные виды работ с природным камнем.</w:t>
      </w:r>
    </w:p>
    <w:p w14:paraId="38CC4E7A" w14:textId="407299CF"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Это влечет постоянное обновление идей, изучения новых тенденций ландшафтного дизайна и способов их исполне</w:t>
      </w:r>
      <w:r w:rsidR="00F94FC2" w:rsidRPr="00A8055A">
        <w:rPr>
          <w:rFonts w:eastAsia="Times New Roman" w:cs="Times New Roman"/>
          <w:sz w:val="26"/>
          <w:szCs w:val="26"/>
          <w:lang w:eastAsia="ru-RU"/>
        </w:rPr>
        <w:t>ния на клумбах города Бендеры.</w:t>
      </w:r>
    </w:p>
    <w:p w14:paraId="2D186C4B" w14:textId="77777777" w:rsidR="00DF4DF4" w:rsidRPr="00A8055A" w:rsidRDefault="00DF4DF4" w:rsidP="00DF4DF4">
      <w:pPr>
        <w:spacing w:line="276" w:lineRule="auto"/>
        <w:ind w:firstLine="709"/>
        <w:jc w:val="center"/>
        <w:rPr>
          <w:rFonts w:eastAsia="Times New Roman" w:cs="Times New Roman"/>
          <w:i/>
          <w:sz w:val="26"/>
          <w:szCs w:val="26"/>
          <w:lang w:eastAsia="ru-RU"/>
        </w:rPr>
      </w:pPr>
      <w:r w:rsidRPr="00A8055A">
        <w:rPr>
          <w:rFonts w:eastAsia="Times New Roman" w:cs="Times New Roman"/>
          <w:i/>
          <w:sz w:val="26"/>
          <w:szCs w:val="26"/>
          <w:lang w:eastAsia="ru-RU"/>
        </w:rPr>
        <w:t>Кадровый состав</w:t>
      </w:r>
    </w:p>
    <w:p w14:paraId="1CFF3B43"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В соответствии с Распоряжением государственной администрации №88 от 03 марта 2023 года «Об утверждении предельной штатной численности работников учреждений и предприятий, полностью или частично финансируемых за счет средств бюджета города Бендеры на 2023 год», МУ «Служба благоустройства и озеленения» утверждена предельная численность в количестве 388 единиц.</w:t>
      </w:r>
    </w:p>
    <w:p w14:paraId="06912DCB" w14:textId="5DF52845" w:rsidR="00DF4DF4" w:rsidRDefault="00DF4DF4" w:rsidP="00DF4DF4">
      <w:pPr>
        <w:spacing w:line="276" w:lineRule="auto"/>
        <w:ind w:firstLine="567"/>
        <w:jc w:val="both"/>
        <w:rPr>
          <w:rFonts w:eastAsia="Times New Roman" w:cs="Times New Roman"/>
          <w:sz w:val="26"/>
          <w:szCs w:val="26"/>
          <w:lang w:eastAsia="ru-RU"/>
        </w:rPr>
      </w:pPr>
      <w:r w:rsidRPr="00A8055A">
        <w:rPr>
          <w:rFonts w:eastAsia="Times New Roman" w:cs="Times New Roman"/>
          <w:sz w:val="26"/>
          <w:szCs w:val="26"/>
          <w:lang w:eastAsia="ru-RU"/>
        </w:rPr>
        <w:t>Средняя численность работников учреждения за 9 месяцев 2023 года увеличил</w:t>
      </w:r>
      <w:r w:rsidR="00143678">
        <w:rPr>
          <w:rFonts w:eastAsia="Times New Roman" w:cs="Times New Roman"/>
          <w:sz w:val="26"/>
          <w:szCs w:val="26"/>
          <w:lang w:eastAsia="ru-RU"/>
        </w:rPr>
        <w:t>а</w:t>
      </w:r>
      <w:r w:rsidRPr="00A8055A">
        <w:rPr>
          <w:rFonts w:eastAsia="Times New Roman" w:cs="Times New Roman"/>
          <w:sz w:val="26"/>
          <w:szCs w:val="26"/>
          <w:lang w:eastAsia="ru-RU"/>
        </w:rPr>
        <w:t xml:space="preserve">сь на 3 человека, или 102,1%, что связано с увеличением объемов выполненных работ. </w:t>
      </w:r>
    </w:p>
    <w:p w14:paraId="2116D0A9" w14:textId="77777777" w:rsidR="002E28BE" w:rsidRPr="00A8055A" w:rsidRDefault="002E28BE" w:rsidP="00DF4DF4">
      <w:pPr>
        <w:spacing w:line="276" w:lineRule="auto"/>
        <w:ind w:firstLine="567"/>
        <w:jc w:val="both"/>
        <w:rPr>
          <w:rFonts w:eastAsia="Times New Roman" w:cs="Times New Roman"/>
          <w:color w:val="FF0000"/>
          <w:sz w:val="26"/>
          <w:szCs w:val="26"/>
          <w:lang w:eastAsia="ru-RU"/>
        </w:rPr>
      </w:pPr>
    </w:p>
    <w:p w14:paraId="0A967DEC" w14:textId="3BC9AAEC" w:rsidR="00DF4DF4" w:rsidRPr="00A8055A" w:rsidRDefault="00DF4DF4" w:rsidP="00DF4DF4">
      <w:pPr>
        <w:spacing w:line="276" w:lineRule="auto"/>
        <w:ind w:firstLine="709"/>
        <w:jc w:val="center"/>
        <w:rPr>
          <w:rFonts w:eastAsia="Times New Roman" w:cs="Times New Roman"/>
          <w:i/>
          <w:sz w:val="26"/>
          <w:szCs w:val="26"/>
          <w:lang w:eastAsia="ru-RU"/>
        </w:rPr>
      </w:pPr>
      <w:r w:rsidRPr="00A8055A">
        <w:rPr>
          <w:rFonts w:eastAsia="Times New Roman" w:cs="Times New Roman"/>
          <w:i/>
          <w:sz w:val="26"/>
          <w:szCs w:val="26"/>
          <w:lang w:eastAsia="ru-RU"/>
        </w:rPr>
        <w:lastRenderedPageBreak/>
        <w:t>Финанс</w:t>
      </w:r>
      <w:r w:rsidR="00F94FC2" w:rsidRPr="00A8055A">
        <w:rPr>
          <w:rFonts w:eastAsia="Times New Roman" w:cs="Times New Roman"/>
          <w:i/>
          <w:sz w:val="26"/>
          <w:szCs w:val="26"/>
          <w:lang w:eastAsia="ru-RU"/>
        </w:rPr>
        <w:t>ово-хозяйственная деятельность</w:t>
      </w:r>
    </w:p>
    <w:p w14:paraId="5C6C94A3" w14:textId="11E43892"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Деятельность учреждения полностью финансируется из местного бюджета на основе смет доходов и расходов, согласованны</w:t>
      </w:r>
      <w:r w:rsidR="00143678">
        <w:rPr>
          <w:rFonts w:eastAsia="Times New Roman" w:cs="Times New Roman"/>
          <w:sz w:val="26"/>
          <w:szCs w:val="26"/>
          <w:lang w:eastAsia="ru-RU"/>
        </w:rPr>
        <w:t>х</w:t>
      </w:r>
      <w:r w:rsidRPr="00A8055A">
        <w:rPr>
          <w:rFonts w:eastAsia="Times New Roman" w:cs="Times New Roman"/>
          <w:sz w:val="26"/>
          <w:szCs w:val="26"/>
          <w:lang w:eastAsia="ru-RU"/>
        </w:rPr>
        <w:t xml:space="preserve"> Государственной администрации г. Бендеры и утвержденны</w:t>
      </w:r>
      <w:r w:rsidR="00143678">
        <w:rPr>
          <w:rFonts w:eastAsia="Times New Roman" w:cs="Times New Roman"/>
          <w:sz w:val="26"/>
          <w:szCs w:val="26"/>
          <w:lang w:eastAsia="ru-RU"/>
        </w:rPr>
        <w:t>х</w:t>
      </w:r>
      <w:r w:rsidRPr="00A8055A">
        <w:rPr>
          <w:rFonts w:eastAsia="Times New Roman" w:cs="Times New Roman"/>
          <w:sz w:val="26"/>
          <w:szCs w:val="26"/>
          <w:lang w:eastAsia="ru-RU"/>
        </w:rPr>
        <w:t xml:space="preserve"> Решением Бендерского городского Совета народных депутатов. </w:t>
      </w:r>
    </w:p>
    <w:p w14:paraId="4C8F21D5" w14:textId="0EF51F9A"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Наибольший удельный вес в структуре дохода занимают: доходы за счет финансирования по местному бюджету -</w:t>
      </w:r>
      <w:r w:rsidR="00F94FC2" w:rsidRPr="00A8055A">
        <w:rPr>
          <w:rFonts w:eastAsia="Times New Roman" w:cs="Times New Roman"/>
          <w:sz w:val="26"/>
          <w:szCs w:val="26"/>
          <w:lang w:eastAsia="ru-RU"/>
        </w:rPr>
        <w:t xml:space="preserve"> </w:t>
      </w:r>
      <w:r w:rsidRPr="00A8055A">
        <w:rPr>
          <w:rFonts w:eastAsia="Times New Roman" w:cs="Times New Roman"/>
          <w:sz w:val="26"/>
          <w:szCs w:val="26"/>
          <w:lang w:eastAsia="ru-RU"/>
        </w:rPr>
        <w:t>93,61%, 2,70% -доходы от оказания услуг по благоустройству и озеленению, 2,24% - доходы от реализации (дров), и менее одного процента (0,60) доходы от оказания услуг по аттракционам, 0,85% доходы от оказания автоуслуг и аренды, продажи металлолома.</w:t>
      </w:r>
    </w:p>
    <w:p w14:paraId="2A11C272"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По сравнению с прошлым годом сумма доходов увеличилась на 920,91 тыс. руб., в том числе на 921,83 тыс. руб. по доходам за счет финансирования по местному бюджету, 53,07 тыс. руб. за счет доходов от реализации металлолома, 13,8 тыс. руб. за счет доходов от аренды.</w:t>
      </w:r>
    </w:p>
    <w:p w14:paraId="065D4FA2"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За отчетный период доходы снизились: от оказания услуг по аттракционам на 3,6 тыс. руб., в связи с прекращением эксплуатации ряда аттракционов из-за их списания, на 17,86 тыс. руб. по доходам от оказания услуг по благоустройству и озеленению, на 12,56 тыс. руб. по доходам от оказания автоуслуг.</w:t>
      </w:r>
    </w:p>
    <w:p w14:paraId="44C4A084"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xml:space="preserve">Расходы учреждения производится по утвержденной смете в разрезе статей затрат. </w:t>
      </w:r>
    </w:p>
    <w:p w14:paraId="464EB74D" w14:textId="77777777"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Наибольший удельный вес в расходах учреждения за отчетный период занимают расходы по оплате труда -79,90%, увеличение по сравнению с прошлым годом составляет 3,35%. Расходы по коммунальным услугам составляют 2,71% в общей структуре, и их доля незначительно увеличилась на 0,28%. Удельный вес в структуре по прочим расходам составляет 16,97%, и снижение составляет 3,21%.</w:t>
      </w:r>
    </w:p>
    <w:p w14:paraId="4B285B1F" w14:textId="77777777" w:rsidR="00DF4DF4" w:rsidRPr="00A8055A" w:rsidRDefault="00DF4DF4" w:rsidP="00DF4DF4">
      <w:pPr>
        <w:spacing w:line="276" w:lineRule="auto"/>
        <w:ind w:firstLine="709"/>
        <w:jc w:val="center"/>
        <w:rPr>
          <w:rFonts w:eastAsia="Times New Roman" w:cs="Times New Roman"/>
          <w:i/>
          <w:sz w:val="26"/>
          <w:szCs w:val="26"/>
          <w:lang w:eastAsia="ru-RU"/>
        </w:rPr>
      </w:pPr>
      <w:r w:rsidRPr="00A8055A">
        <w:rPr>
          <w:rFonts w:eastAsia="Times New Roman" w:cs="Times New Roman"/>
          <w:i/>
          <w:sz w:val="26"/>
          <w:szCs w:val="26"/>
          <w:lang w:eastAsia="ru-RU"/>
        </w:rPr>
        <w:t>Программы и мероприятия</w:t>
      </w:r>
    </w:p>
    <w:p w14:paraId="663C8E19" w14:textId="2FBD3BC3"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По «Программе формирования и расходования средств территориального целевого бюджетного экологического фонда г. Бендеры на 2023 год» выделена сумма в размере 1 051, 98 тыс. руб.</w:t>
      </w:r>
      <w:r w:rsidR="00F94FC2" w:rsidRPr="00A8055A">
        <w:rPr>
          <w:rFonts w:eastAsia="Times New Roman" w:cs="Times New Roman"/>
          <w:sz w:val="26"/>
          <w:szCs w:val="26"/>
          <w:lang w:eastAsia="ru-RU"/>
        </w:rPr>
        <w:t xml:space="preserve"> </w:t>
      </w:r>
      <w:r w:rsidRPr="00A8055A">
        <w:rPr>
          <w:rFonts w:eastAsia="Times New Roman" w:cs="Times New Roman"/>
          <w:sz w:val="26"/>
          <w:szCs w:val="26"/>
          <w:lang w:eastAsia="ru-RU"/>
        </w:rPr>
        <w:t>За 9 месяцев 2023 года освоено: 722,77 тыс. руб. а именно:</w:t>
      </w:r>
    </w:p>
    <w:p w14:paraId="3C244D1E" w14:textId="38982995"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xml:space="preserve">- на статью </w:t>
      </w:r>
      <w:r w:rsidRPr="00A8055A">
        <w:rPr>
          <w:rFonts w:eastAsia="Times New Roman" w:cs="Times New Roman"/>
          <w:b/>
          <w:sz w:val="26"/>
          <w:szCs w:val="26"/>
          <w:lang w:eastAsia="ru-RU"/>
        </w:rPr>
        <w:t>«Реконструкция и обновление зеленых насаждений на территории города и уход за ними»</w:t>
      </w:r>
      <w:r w:rsidR="00F94FC2" w:rsidRPr="00A8055A">
        <w:rPr>
          <w:rFonts w:eastAsia="Times New Roman" w:cs="Times New Roman"/>
          <w:sz w:val="26"/>
          <w:szCs w:val="26"/>
          <w:lang w:eastAsia="ru-RU"/>
        </w:rPr>
        <w:t xml:space="preserve"> </w:t>
      </w:r>
      <w:r w:rsidRPr="00A8055A">
        <w:rPr>
          <w:rFonts w:eastAsia="Times New Roman" w:cs="Times New Roman"/>
          <w:sz w:val="26"/>
          <w:szCs w:val="26"/>
          <w:lang w:eastAsia="ru-RU"/>
        </w:rPr>
        <w:t>- 680,59 тыс.</w:t>
      </w:r>
      <w:r w:rsidR="00F94FC2" w:rsidRPr="00A8055A">
        <w:rPr>
          <w:rFonts w:eastAsia="Times New Roman" w:cs="Times New Roman"/>
          <w:sz w:val="26"/>
          <w:szCs w:val="26"/>
          <w:lang w:eastAsia="ru-RU"/>
        </w:rPr>
        <w:t xml:space="preserve"> </w:t>
      </w:r>
      <w:r w:rsidRPr="00A8055A">
        <w:rPr>
          <w:rFonts w:eastAsia="Times New Roman" w:cs="Times New Roman"/>
          <w:sz w:val="26"/>
          <w:szCs w:val="26"/>
          <w:lang w:eastAsia="ru-RU"/>
        </w:rPr>
        <w:t>руб. (удобрение, посадочный материал, химикаты, песок).</w:t>
      </w:r>
    </w:p>
    <w:p w14:paraId="57AF5149" w14:textId="76671235"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xml:space="preserve">  - на статью 18.5 </w:t>
      </w:r>
      <w:r w:rsidRPr="00A8055A">
        <w:rPr>
          <w:rFonts w:eastAsia="Times New Roman" w:cs="Times New Roman"/>
          <w:b/>
          <w:sz w:val="26"/>
          <w:szCs w:val="26"/>
          <w:lang w:eastAsia="ru-RU"/>
        </w:rPr>
        <w:t>«Борьба с карантинным сорняком - амброзией полыннолистной»</w:t>
      </w:r>
      <w:r w:rsidR="00F94FC2" w:rsidRPr="00A8055A">
        <w:rPr>
          <w:rFonts w:eastAsia="Times New Roman" w:cs="Times New Roman"/>
          <w:sz w:val="26"/>
          <w:szCs w:val="26"/>
          <w:lang w:eastAsia="ru-RU"/>
        </w:rPr>
        <w:t xml:space="preserve"> </w:t>
      </w:r>
      <w:r w:rsidRPr="00A8055A">
        <w:rPr>
          <w:rFonts w:eastAsia="Times New Roman" w:cs="Times New Roman"/>
          <w:sz w:val="26"/>
          <w:szCs w:val="26"/>
          <w:lang w:eastAsia="ru-RU"/>
        </w:rPr>
        <w:t>- 2, 46 тыс. руб;</w:t>
      </w:r>
      <w:r w:rsidRPr="00A8055A">
        <w:rPr>
          <w:rFonts w:eastAsia="Times New Roman" w:cs="Times New Roman"/>
          <w:noProof/>
          <w:sz w:val="26"/>
          <w:szCs w:val="26"/>
          <w:lang w:eastAsia="ru-RU"/>
        </w:rPr>
        <w:t xml:space="preserve"> </w:t>
      </w:r>
    </w:p>
    <w:p w14:paraId="7BCE521B" w14:textId="064104FC" w:rsidR="00DF4DF4" w:rsidRPr="00A8055A" w:rsidRDefault="00DF4DF4" w:rsidP="00DF4DF4">
      <w:pPr>
        <w:spacing w:line="276" w:lineRule="auto"/>
        <w:ind w:firstLine="709"/>
        <w:jc w:val="both"/>
        <w:rPr>
          <w:rFonts w:eastAsia="Times New Roman" w:cs="Times New Roman"/>
          <w:sz w:val="26"/>
          <w:szCs w:val="26"/>
          <w:lang w:eastAsia="ru-RU"/>
        </w:rPr>
      </w:pPr>
      <w:r w:rsidRPr="00A8055A">
        <w:rPr>
          <w:rFonts w:eastAsia="Times New Roman" w:cs="Times New Roman"/>
          <w:sz w:val="26"/>
          <w:szCs w:val="26"/>
          <w:lang w:eastAsia="ru-RU"/>
        </w:rPr>
        <w:t xml:space="preserve">- на статью 18.6 </w:t>
      </w:r>
      <w:r w:rsidRPr="00A8055A">
        <w:rPr>
          <w:rFonts w:eastAsia="Times New Roman" w:cs="Times New Roman"/>
          <w:b/>
          <w:sz w:val="26"/>
          <w:szCs w:val="26"/>
          <w:lang w:eastAsia="ru-RU"/>
        </w:rPr>
        <w:t>«Приобретение специальных автомобильных средств, механизмов и оборудования, предназначенных для сбора и вывоза твердых бытовых отходов, ликвидации несанкционированных свалок, а также спила аварийных деревьев, ухода за зелеными насаждениями и их полива, с последующей их передачей на баланс специализированных организаций</w:t>
      </w:r>
      <w:r w:rsidR="009E6C1D">
        <w:rPr>
          <w:rFonts w:eastAsia="Times New Roman" w:cs="Times New Roman"/>
          <w:b/>
          <w:sz w:val="26"/>
          <w:szCs w:val="26"/>
          <w:lang w:eastAsia="ru-RU"/>
        </w:rPr>
        <w:t>,</w:t>
      </w:r>
      <w:r w:rsidRPr="00A8055A">
        <w:rPr>
          <w:rFonts w:eastAsia="Times New Roman" w:cs="Times New Roman"/>
          <w:b/>
          <w:sz w:val="26"/>
          <w:szCs w:val="26"/>
          <w:lang w:eastAsia="ru-RU"/>
        </w:rPr>
        <w:t xml:space="preserve"> находящихся в муниципальной собственности»</w:t>
      </w:r>
      <w:r w:rsidR="00F94FC2" w:rsidRPr="00A8055A">
        <w:rPr>
          <w:rFonts w:eastAsia="Times New Roman" w:cs="Times New Roman"/>
          <w:b/>
          <w:sz w:val="26"/>
          <w:szCs w:val="26"/>
          <w:lang w:eastAsia="ru-RU"/>
        </w:rPr>
        <w:t xml:space="preserve"> </w:t>
      </w:r>
      <w:r w:rsidRPr="00A8055A">
        <w:rPr>
          <w:rFonts w:eastAsia="Times New Roman" w:cs="Times New Roman"/>
          <w:sz w:val="26"/>
          <w:szCs w:val="26"/>
          <w:lang w:eastAsia="ru-RU"/>
        </w:rPr>
        <w:t>- 35,00 тыс.</w:t>
      </w:r>
      <w:r w:rsidR="009E6C1D">
        <w:rPr>
          <w:rFonts w:eastAsia="Times New Roman" w:cs="Times New Roman"/>
          <w:sz w:val="26"/>
          <w:szCs w:val="26"/>
          <w:lang w:eastAsia="ru-RU"/>
        </w:rPr>
        <w:t xml:space="preserve"> </w:t>
      </w:r>
      <w:r w:rsidRPr="00A8055A">
        <w:rPr>
          <w:rFonts w:eastAsia="Times New Roman" w:cs="Times New Roman"/>
          <w:sz w:val="26"/>
          <w:szCs w:val="26"/>
          <w:lang w:eastAsia="ru-RU"/>
        </w:rPr>
        <w:t xml:space="preserve">руб. (в полном </w:t>
      </w:r>
      <w:r w:rsidRPr="00A8055A">
        <w:rPr>
          <w:rFonts w:eastAsia="Times New Roman" w:cs="Times New Roman"/>
          <w:sz w:val="26"/>
          <w:szCs w:val="26"/>
          <w:lang w:eastAsia="ru-RU"/>
        </w:rPr>
        <w:lastRenderedPageBreak/>
        <w:t>объеме) (бензиновая коса АЛКО (2шт.), товары для полива</w:t>
      </w:r>
      <w:r w:rsidR="00F94FC2" w:rsidRPr="00A8055A">
        <w:rPr>
          <w:rFonts w:eastAsia="Times New Roman" w:cs="Times New Roman"/>
          <w:sz w:val="26"/>
          <w:szCs w:val="26"/>
          <w:lang w:eastAsia="ru-RU"/>
        </w:rPr>
        <w:t>,</w:t>
      </w:r>
      <w:r w:rsidRPr="00A8055A">
        <w:rPr>
          <w:rFonts w:eastAsia="Times New Roman" w:cs="Times New Roman"/>
          <w:sz w:val="26"/>
          <w:szCs w:val="26"/>
          <w:lang w:eastAsia="ru-RU"/>
        </w:rPr>
        <w:t xml:space="preserve"> бензотриммер Циклон (5 шт)).</w:t>
      </w:r>
    </w:p>
    <w:p w14:paraId="3530C7ED" w14:textId="77777777"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За отчетный период работники учреждения принимали активное участие в работах по благоустройству городских территорий, а именно:</w:t>
      </w:r>
    </w:p>
    <w:p w14:paraId="2B729B27" w14:textId="3ADF29D4"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по посеву газонов на объектах: парк «Октябрьский», памятник Гербеля, ул. Суворова, ул. Калинина угол ул. Московской, ул. Котовского, ул. Пушкина;</w:t>
      </w:r>
    </w:p>
    <w:p w14:paraId="625C62FA" w14:textId="4E078572"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по посадке зеленых насаждений: ул. Ечина, городско</w:t>
      </w:r>
      <w:r w:rsidR="009E6C1D" w:rsidRPr="009E6C1D">
        <w:rPr>
          <w:rFonts w:eastAsia="Times New Roman" w:cs="Times New Roman"/>
          <w:sz w:val="26"/>
          <w:szCs w:val="26"/>
          <w:lang w:eastAsia="ru-RU"/>
        </w:rPr>
        <w:t>й</w:t>
      </w:r>
      <w:r w:rsidRPr="009E6C1D">
        <w:rPr>
          <w:rFonts w:eastAsia="Times New Roman" w:cs="Times New Roman"/>
          <w:sz w:val="26"/>
          <w:szCs w:val="26"/>
          <w:lang w:eastAsia="ru-RU"/>
        </w:rPr>
        <w:t xml:space="preserve"> пляж, сквер «40 лет ВЛКСМ»; вертикальное озеленение, в металлические арки на въезде в го</w:t>
      </w:r>
      <w:r w:rsidR="009E6C1D">
        <w:rPr>
          <w:rFonts w:eastAsia="Times New Roman" w:cs="Times New Roman"/>
          <w:sz w:val="26"/>
          <w:szCs w:val="26"/>
          <w:lang w:eastAsia="ru-RU"/>
        </w:rPr>
        <w:t>род и на городские территории;</w:t>
      </w:r>
    </w:p>
    <w:p w14:paraId="0D4DFEBE" w14:textId="77777777"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 в благоустройстве и озеленении парка им А. Невского (ул. Панина); </w:t>
      </w:r>
    </w:p>
    <w:p w14:paraId="04328469" w14:textId="77777777"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в реконструкция парка «Октябрьского», у ДК «Ткаченко» - декор мраморной крошкой, 2 часть-круг Гербеля декоративная клумба - высажены розы, декорированы мраморной крошкой;</w:t>
      </w:r>
    </w:p>
    <w:p w14:paraId="210E6B44" w14:textId="4FBE6B38"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 благоустройстве Аллеи Героев и Борисовского кладбища ко Дню памяти и скорби, Мемориала памяти и скорби, клумбы ул. Дружбы - МЭЗ, Триумфальная арка, Мемориал памяти и скорби, музей под открытым небом, площадь </w:t>
      </w:r>
      <w:r w:rsidR="009E6C1D" w:rsidRPr="009E6C1D">
        <w:rPr>
          <w:rFonts w:eastAsia="Times New Roman" w:cs="Times New Roman"/>
          <w:sz w:val="26"/>
          <w:szCs w:val="26"/>
          <w:lang w:eastAsia="ru-RU"/>
        </w:rPr>
        <w:t>освобождения</w:t>
      </w:r>
      <w:r w:rsidRPr="009E6C1D">
        <w:rPr>
          <w:rFonts w:eastAsia="Times New Roman" w:cs="Times New Roman"/>
          <w:sz w:val="26"/>
          <w:szCs w:val="26"/>
          <w:lang w:eastAsia="ru-RU"/>
        </w:rPr>
        <w:t>, «Площадь Героев», памятник Русской Славы.</w:t>
      </w:r>
    </w:p>
    <w:p w14:paraId="4135CF3E" w14:textId="77777777" w:rsidR="00DF4DF4" w:rsidRPr="009E6C1D" w:rsidRDefault="00DF4DF4" w:rsidP="009E6C1D">
      <w:pPr>
        <w:spacing w:line="276" w:lineRule="auto"/>
        <w:ind w:firstLine="709"/>
        <w:jc w:val="both"/>
        <w:rPr>
          <w:rFonts w:eastAsia="Times New Roman" w:cs="Times New Roman"/>
          <w:bCs/>
          <w:sz w:val="26"/>
          <w:szCs w:val="26"/>
          <w:lang w:eastAsia="ru-RU"/>
        </w:rPr>
      </w:pPr>
      <w:r w:rsidRPr="009E6C1D">
        <w:rPr>
          <w:rFonts w:eastAsia="Times New Roman" w:cs="Times New Roman"/>
          <w:bCs/>
          <w:sz w:val="26"/>
          <w:szCs w:val="26"/>
          <w:lang w:eastAsia="ru-RU"/>
        </w:rPr>
        <w:t>- засыпка землей бордюров, где производилась «забортовка» бетоном, после проведения ремонта и реконструкции тротуаров из тротуарной плитки:</w:t>
      </w:r>
    </w:p>
    <w:p w14:paraId="485C5890" w14:textId="31EA53B8" w:rsidR="00DF4DF4" w:rsidRPr="009E6C1D" w:rsidRDefault="00DF4DF4"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центральная часть парка «Октябрьский», ул. Ткаченко, ул. Суворова угол ул. Лазо, ул. Шестак</w:t>
      </w:r>
      <w:r w:rsidR="009E6C1D" w:rsidRPr="009E6C1D">
        <w:rPr>
          <w:rFonts w:eastAsia="Times New Roman" w:cs="Times New Roman"/>
          <w:sz w:val="26"/>
          <w:szCs w:val="26"/>
          <w:lang w:eastAsia="ru-RU"/>
        </w:rPr>
        <w:t>ова, ул. Гагарина, ул. Горького.</w:t>
      </w:r>
    </w:p>
    <w:p w14:paraId="19BE5A64" w14:textId="77777777" w:rsidR="00DF4DF4" w:rsidRPr="009E6C1D" w:rsidRDefault="00DF4DF4" w:rsidP="00DF4DF4">
      <w:pPr>
        <w:spacing w:line="276" w:lineRule="auto"/>
        <w:ind w:firstLine="709"/>
        <w:jc w:val="center"/>
        <w:rPr>
          <w:rFonts w:eastAsia="Times New Roman" w:cs="Times New Roman"/>
          <w:i/>
          <w:sz w:val="26"/>
          <w:szCs w:val="26"/>
          <w:lang w:eastAsia="ru-RU"/>
        </w:rPr>
      </w:pPr>
      <w:r w:rsidRPr="009E6C1D">
        <w:rPr>
          <w:rFonts w:eastAsia="Times New Roman" w:cs="Times New Roman"/>
          <w:i/>
          <w:sz w:val="26"/>
          <w:szCs w:val="26"/>
          <w:lang w:eastAsia="ru-RU"/>
        </w:rPr>
        <w:t>Материально-техническое оснащение</w:t>
      </w:r>
    </w:p>
    <w:p w14:paraId="369E6C25"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В отчетном периоде материально-техническое оснащение учреждения производилось за счет следующих источников:</w:t>
      </w:r>
    </w:p>
    <w:p w14:paraId="76A79BA8"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а) из фонда экономического развития г. Бендеры</w:t>
      </w:r>
    </w:p>
    <w:p w14:paraId="170B8288" w14:textId="6B9B1B97" w:rsidR="00DF4DF4" w:rsidRPr="009E6C1D" w:rsidRDefault="009E6C1D"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оборудование на общую сумму 349,91 тыс. руб.</w:t>
      </w:r>
    </w:p>
    <w:p w14:paraId="0543DAF6" w14:textId="75CBCBD3"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б)</w:t>
      </w:r>
      <w:r w:rsidRPr="009E6C1D">
        <w:rPr>
          <w:rFonts w:eastAsia="Times New Roman" w:cs="Times New Roman"/>
          <w:i/>
          <w:sz w:val="26"/>
          <w:szCs w:val="26"/>
          <w:lang w:eastAsia="ru-RU"/>
        </w:rPr>
        <w:t xml:space="preserve"> </w:t>
      </w:r>
      <w:r w:rsidRPr="009E6C1D">
        <w:rPr>
          <w:rFonts w:eastAsia="Times New Roman" w:cs="Times New Roman"/>
          <w:sz w:val="26"/>
          <w:szCs w:val="26"/>
          <w:lang w:eastAsia="ru-RU"/>
        </w:rPr>
        <w:t>из средств</w:t>
      </w:r>
      <w:r w:rsidRPr="009E6C1D">
        <w:rPr>
          <w:rFonts w:eastAsia="Times New Roman" w:cs="Times New Roman"/>
          <w:i/>
          <w:sz w:val="26"/>
          <w:szCs w:val="26"/>
          <w:lang w:eastAsia="ru-RU"/>
        </w:rPr>
        <w:t xml:space="preserve"> </w:t>
      </w:r>
      <w:r w:rsidRPr="009E6C1D">
        <w:rPr>
          <w:rFonts w:eastAsia="Times New Roman" w:cs="Times New Roman"/>
          <w:sz w:val="26"/>
          <w:szCs w:val="26"/>
          <w:lang w:eastAsia="ru-RU"/>
        </w:rPr>
        <w:t>программы формирования и расходования территориального целевого бюджетного экологического фонда г.</w:t>
      </w:r>
      <w:r w:rsidR="009E6C1D" w:rsidRPr="009E6C1D">
        <w:rPr>
          <w:rFonts w:eastAsia="Times New Roman" w:cs="Times New Roman"/>
          <w:sz w:val="26"/>
          <w:szCs w:val="26"/>
          <w:lang w:eastAsia="ru-RU"/>
        </w:rPr>
        <w:t xml:space="preserve"> </w:t>
      </w:r>
      <w:r w:rsidRPr="009E6C1D">
        <w:rPr>
          <w:rFonts w:eastAsia="Times New Roman" w:cs="Times New Roman"/>
          <w:sz w:val="26"/>
          <w:szCs w:val="26"/>
          <w:lang w:eastAsia="ru-RU"/>
        </w:rPr>
        <w:t>Бендеры</w:t>
      </w:r>
    </w:p>
    <w:p w14:paraId="683ED9C3" w14:textId="4A0D2814" w:rsidR="009E6C1D" w:rsidRPr="009E6C1D" w:rsidRDefault="009E6C1D"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оборудование на общую сумму 31,44 тыс. руб.</w:t>
      </w:r>
    </w:p>
    <w:p w14:paraId="11041A1F"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в) за счет доходов от оказания платных услуг (специального бюджетного счета)</w:t>
      </w:r>
    </w:p>
    <w:p w14:paraId="525F8CF0" w14:textId="0B7DE20D" w:rsidR="009E6C1D" w:rsidRPr="009E6C1D" w:rsidRDefault="009E6C1D" w:rsidP="009E6C1D">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оборудование на общую сумму 21,16 тыс. руб.</w:t>
      </w:r>
    </w:p>
    <w:p w14:paraId="23163780" w14:textId="6DFBE9E9"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До конца текущего года планируется приобрести автотранспорт (самосвал, </w:t>
      </w:r>
      <w:r w:rsidR="00143678" w:rsidRPr="009E6C1D">
        <w:rPr>
          <w:rFonts w:eastAsia="Times New Roman" w:cs="Times New Roman"/>
          <w:sz w:val="26"/>
          <w:szCs w:val="26"/>
          <w:lang w:eastAsia="ru-RU"/>
        </w:rPr>
        <w:t>микроавтобус</w:t>
      </w:r>
      <w:r w:rsidRPr="009E6C1D">
        <w:rPr>
          <w:rFonts w:eastAsia="Times New Roman" w:cs="Times New Roman"/>
          <w:sz w:val="26"/>
          <w:szCs w:val="26"/>
          <w:lang w:eastAsia="ru-RU"/>
        </w:rPr>
        <w:t>), оборудование (мобильная вышка).</w:t>
      </w:r>
    </w:p>
    <w:p w14:paraId="265BF0C2"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В соответствии с Планом работ по расчистке ручьев на 2022-2025 год, утвержденным Главой Государственной администрации за обозначенный период планируется выполнение следующих работ:</w:t>
      </w:r>
    </w:p>
    <w:p w14:paraId="3030125A" w14:textId="02415F39" w:rsidR="00DF4DF4" w:rsidRPr="009E6C1D" w:rsidRDefault="00DF4DF4" w:rsidP="00DF4DF4">
      <w:pPr>
        <w:spacing w:line="276" w:lineRule="auto"/>
        <w:ind w:firstLine="709"/>
        <w:jc w:val="both"/>
        <w:rPr>
          <w:rFonts w:eastAsia="Times New Roman" w:cs="Times New Roman"/>
          <w:b/>
          <w:sz w:val="26"/>
          <w:szCs w:val="26"/>
          <w:lang w:eastAsia="ru-RU"/>
        </w:rPr>
      </w:pPr>
      <w:r w:rsidRPr="009E6C1D">
        <w:rPr>
          <w:rFonts w:eastAsia="Times New Roman" w:cs="Times New Roman"/>
          <w:b/>
          <w:sz w:val="26"/>
          <w:szCs w:val="26"/>
          <w:lang w:eastAsia="ru-RU"/>
        </w:rPr>
        <w:t>2024</w:t>
      </w:r>
      <w:r w:rsidR="009E6C1D" w:rsidRPr="009E6C1D">
        <w:rPr>
          <w:rFonts w:eastAsia="Times New Roman" w:cs="Times New Roman"/>
          <w:b/>
          <w:sz w:val="26"/>
          <w:szCs w:val="26"/>
          <w:lang w:eastAsia="ru-RU"/>
        </w:rPr>
        <w:t xml:space="preserve"> </w:t>
      </w:r>
      <w:r w:rsidRPr="009E6C1D">
        <w:rPr>
          <w:rFonts w:eastAsia="Times New Roman" w:cs="Times New Roman"/>
          <w:b/>
          <w:sz w:val="26"/>
          <w:szCs w:val="26"/>
          <w:lang w:eastAsia="ru-RU"/>
        </w:rPr>
        <w:t>г</w:t>
      </w:r>
      <w:r w:rsidR="009E6C1D" w:rsidRPr="009E6C1D">
        <w:rPr>
          <w:rFonts w:eastAsia="Times New Roman" w:cs="Times New Roman"/>
          <w:b/>
          <w:sz w:val="26"/>
          <w:szCs w:val="26"/>
          <w:lang w:eastAsia="ru-RU"/>
        </w:rPr>
        <w:t>од</w:t>
      </w:r>
      <w:r w:rsidRPr="009E6C1D">
        <w:rPr>
          <w:rFonts w:eastAsia="Times New Roman" w:cs="Times New Roman"/>
          <w:b/>
          <w:sz w:val="26"/>
          <w:szCs w:val="26"/>
          <w:lang w:eastAsia="ru-RU"/>
        </w:rPr>
        <w:t>:</w:t>
      </w:r>
    </w:p>
    <w:p w14:paraId="3F3CD24C"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расчистка ручья «Балка» (правый рукав):</w:t>
      </w:r>
    </w:p>
    <w:p w14:paraId="1B5C9204" w14:textId="7777777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«Фонтана» до пер. Банный, протяженностью 830м.</w:t>
      </w:r>
    </w:p>
    <w:p w14:paraId="495A6637" w14:textId="171FD781"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От пер. Банный до </w:t>
      </w:r>
      <w:r w:rsidR="00143678">
        <w:rPr>
          <w:rFonts w:eastAsia="Times New Roman" w:cs="Times New Roman"/>
          <w:sz w:val="26"/>
          <w:szCs w:val="26"/>
          <w:lang w:eastAsia="ru-RU"/>
        </w:rPr>
        <w:t>МОУ «БСОШ</w:t>
      </w:r>
      <w:r w:rsidRPr="009E6C1D">
        <w:rPr>
          <w:rFonts w:eastAsia="Times New Roman" w:cs="Times New Roman"/>
          <w:sz w:val="26"/>
          <w:szCs w:val="26"/>
          <w:lang w:eastAsia="ru-RU"/>
        </w:rPr>
        <w:t xml:space="preserve"> №14</w:t>
      </w:r>
      <w:r w:rsidR="00143678">
        <w:rPr>
          <w:rFonts w:eastAsia="Times New Roman" w:cs="Times New Roman"/>
          <w:sz w:val="26"/>
          <w:szCs w:val="26"/>
          <w:lang w:eastAsia="ru-RU"/>
        </w:rPr>
        <w:t>»</w:t>
      </w:r>
      <w:r w:rsidRPr="009E6C1D">
        <w:rPr>
          <w:rFonts w:eastAsia="Times New Roman" w:cs="Times New Roman"/>
          <w:sz w:val="26"/>
          <w:szCs w:val="26"/>
          <w:lang w:eastAsia="ru-RU"/>
        </w:rPr>
        <w:t>, протяженностью 465м.</w:t>
      </w:r>
    </w:p>
    <w:p w14:paraId="2C101FC0" w14:textId="7FDC2D9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lastRenderedPageBreak/>
        <w:t xml:space="preserve">От </w:t>
      </w:r>
      <w:r w:rsidR="00143678">
        <w:rPr>
          <w:rFonts w:eastAsia="Times New Roman" w:cs="Times New Roman"/>
          <w:sz w:val="26"/>
          <w:szCs w:val="26"/>
          <w:lang w:eastAsia="ru-RU"/>
        </w:rPr>
        <w:t>МОУ «БСОШ</w:t>
      </w:r>
      <w:r w:rsidR="00143678" w:rsidRPr="009E6C1D">
        <w:rPr>
          <w:rFonts w:eastAsia="Times New Roman" w:cs="Times New Roman"/>
          <w:sz w:val="26"/>
          <w:szCs w:val="26"/>
          <w:lang w:eastAsia="ru-RU"/>
        </w:rPr>
        <w:t xml:space="preserve"> №14</w:t>
      </w:r>
      <w:r w:rsidR="00143678">
        <w:rPr>
          <w:rFonts w:eastAsia="Times New Roman" w:cs="Times New Roman"/>
          <w:sz w:val="26"/>
          <w:szCs w:val="26"/>
          <w:lang w:eastAsia="ru-RU"/>
        </w:rPr>
        <w:t xml:space="preserve">» </w:t>
      </w:r>
      <w:r w:rsidRPr="009E6C1D">
        <w:rPr>
          <w:rFonts w:eastAsia="Times New Roman" w:cs="Times New Roman"/>
          <w:sz w:val="26"/>
          <w:szCs w:val="26"/>
          <w:lang w:eastAsia="ru-RU"/>
        </w:rPr>
        <w:t>до пер. Гербовецкий, протяженностью 520м.</w:t>
      </w:r>
    </w:p>
    <w:p w14:paraId="019EE571" w14:textId="7777777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От пер. Гербовецкий до монолитного дома, протяженностью 830м. </w:t>
      </w:r>
    </w:p>
    <w:p w14:paraId="47D4C79D" w14:textId="7777777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монолитного дома до последнего дома ул. Главана, протяженностью 330м.</w:t>
      </w:r>
    </w:p>
    <w:p w14:paraId="48FAA847" w14:textId="7ADCB36C"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Главана до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Б.</w:t>
      </w:r>
      <w:r w:rsidR="00143678">
        <w:rPr>
          <w:rFonts w:eastAsia="Times New Roman" w:cs="Times New Roman"/>
          <w:sz w:val="26"/>
          <w:szCs w:val="26"/>
          <w:lang w:eastAsia="ru-RU"/>
        </w:rPr>
        <w:t xml:space="preserve"> </w:t>
      </w:r>
      <w:r w:rsidRPr="009E6C1D">
        <w:rPr>
          <w:rFonts w:eastAsia="Times New Roman" w:cs="Times New Roman"/>
          <w:sz w:val="26"/>
          <w:szCs w:val="26"/>
          <w:lang w:eastAsia="ru-RU"/>
        </w:rPr>
        <w:t>Восстания, протяженностью 300м.</w:t>
      </w:r>
    </w:p>
    <w:p w14:paraId="531693B8" w14:textId="4A5D96C0"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 xml:space="preserve">Коммунистической до ул. Суворова, протяженностью 465м. </w:t>
      </w:r>
    </w:p>
    <w:p w14:paraId="242DD136"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xml:space="preserve">- расчистка ручья «Гиска»: </w:t>
      </w:r>
    </w:p>
    <w:p w14:paraId="0CBFD684" w14:textId="7777777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Победы до ул. Школьной, протяженностью 1570м.</w:t>
      </w:r>
    </w:p>
    <w:p w14:paraId="36954DE3" w14:textId="77777777" w:rsidR="00DF4DF4" w:rsidRPr="009E6C1D" w:rsidRDefault="00DF4DF4" w:rsidP="00EC7944">
      <w:pPr>
        <w:numPr>
          <w:ilvl w:val="0"/>
          <w:numId w:val="70"/>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Школьной до ул. Госпитальной, протяженностью 1490м.</w:t>
      </w:r>
    </w:p>
    <w:p w14:paraId="18D9BF54" w14:textId="12A2FDD0" w:rsidR="00DF4DF4" w:rsidRPr="009E6C1D" w:rsidRDefault="00DF4DF4" w:rsidP="00DF4DF4">
      <w:pPr>
        <w:spacing w:line="276" w:lineRule="auto"/>
        <w:ind w:firstLine="709"/>
        <w:jc w:val="both"/>
        <w:rPr>
          <w:rFonts w:eastAsia="Times New Roman" w:cs="Times New Roman"/>
          <w:b/>
          <w:sz w:val="26"/>
          <w:szCs w:val="26"/>
          <w:lang w:eastAsia="ru-RU"/>
        </w:rPr>
      </w:pPr>
      <w:r w:rsidRPr="009E6C1D">
        <w:rPr>
          <w:rFonts w:eastAsia="Times New Roman" w:cs="Times New Roman"/>
          <w:b/>
          <w:sz w:val="26"/>
          <w:szCs w:val="26"/>
          <w:lang w:eastAsia="ru-RU"/>
        </w:rPr>
        <w:t>2025</w:t>
      </w:r>
      <w:r w:rsidR="009E6C1D" w:rsidRPr="009E6C1D">
        <w:rPr>
          <w:rFonts w:eastAsia="Times New Roman" w:cs="Times New Roman"/>
          <w:b/>
          <w:sz w:val="26"/>
          <w:szCs w:val="26"/>
          <w:lang w:eastAsia="ru-RU"/>
        </w:rPr>
        <w:t xml:space="preserve"> </w:t>
      </w:r>
      <w:r w:rsidRPr="009E6C1D">
        <w:rPr>
          <w:rFonts w:eastAsia="Times New Roman" w:cs="Times New Roman"/>
          <w:b/>
          <w:sz w:val="26"/>
          <w:szCs w:val="26"/>
          <w:lang w:eastAsia="ru-RU"/>
        </w:rPr>
        <w:t>г</w:t>
      </w:r>
      <w:r w:rsidR="009E6C1D" w:rsidRPr="009E6C1D">
        <w:rPr>
          <w:rFonts w:eastAsia="Times New Roman" w:cs="Times New Roman"/>
          <w:b/>
          <w:sz w:val="26"/>
          <w:szCs w:val="26"/>
          <w:lang w:eastAsia="ru-RU"/>
        </w:rPr>
        <w:t>од</w:t>
      </w:r>
      <w:r w:rsidRPr="009E6C1D">
        <w:rPr>
          <w:rFonts w:eastAsia="Times New Roman" w:cs="Times New Roman"/>
          <w:b/>
          <w:sz w:val="26"/>
          <w:szCs w:val="26"/>
          <w:lang w:eastAsia="ru-RU"/>
        </w:rPr>
        <w:t>:</w:t>
      </w:r>
    </w:p>
    <w:p w14:paraId="748DC664"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расчистка ручья «Балка» (левый рукав):</w:t>
      </w:r>
    </w:p>
    <w:p w14:paraId="7E00D21A"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 xml:space="preserve">От источника до д.24 по ул. Садовой, протяженностью 570м. </w:t>
      </w:r>
    </w:p>
    <w:p w14:paraId="00891F51" w14:textId="05B4A82B"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д.24 по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Садовой до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Молодежной, протяженностью 1500м.</w:t>
      </w:r>
    </w:p>
    <w:p w14:paraId="2783213F" w14:textId="22D29FF9"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Молодежной до ул. Гербовецкой, протяженностью 830 м.</w:t>
      </w:r>
    </w:p>
    <w:p w14:paraId="6C9F37EA" w14:textId="5A33CB99"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Гербовецкой до монолитного дома, протяженностью 370 м.</w:t>
      </w:r>
    </w:p>
    <w:p w14:paraId="33310308"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расчистка ручья «Балка» (правый рукав):</w:t>
      </w:r>
    </w:p>
    <w:p w14:paraId="7A4E253E" w14:textId="59380163"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Суворова до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Котовского, протяженностью 135 м.</w:t>
      </w:r>
    </w:p>
    <w:p w14:paraId="22F7A579"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Котовского до ул. Садовой, протяженностью 375м.</w:t>
      </w:r>
    </w:p>
    <w:p w14:paraId="1193E6CE"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Садовой до ул. Ткаченко, протяженностью 290м.</w:t>
      </w:r>
    </w:p>
    <w:p w14:paraId="720A2A20" w14:textId="6F331928"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Ткаченко до р. Днестр, протяженностью 380м.</w:t>
      </w:r>
    </w:p>
    <w:p w14:paraId="0AFEFDCC"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xml:space="preserve">- расчистка ручья «Гиска»: </w:t>
      </w:r>
    </w:p>
    <w:p w14:paraId="735B2B6F"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Госпитальной до ул. 40 лет МССР, протяженностью 1410м.</w:t>
      </w:r>
    </w:p>
    <w:p w14:paraId="0B9E4799"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 40 лет МССР до ул. Гвардейской, протяженностью 1000м.</w:t>
      </w:r>
    </w:p>
    <w:p w14:paraId="522D7F3D" w14:textId="77777777" w:rsidR="00DF4DF4" w:rsidRPr="009E6C1D" w:rsidRDefault="00DF4DF4" w:rsidP="00DF4DF4">
      <w:pPr>
        <w:spacing w:line="276" w:lineRule="auto"/>
        <w:ind w:firstLine="709"/>
        <w:jc w:val="both"/>
        <w:rPr>
          <w:rFonts w:eastAsia="Times New Roman" w:cs="Times New Roman"/>
          <w:i/>
          <w:sz w:val="26"/>
          <w:szCs w:val="26"/>
          <w:lang w:eastAsia="ru-RU"/>
        </w:rPr>
      </w:pPr>
      <w:r w:rsidRPr="009E6C1D">
        <w:rPr>
          <w:rFonts w:eastAsia="Times New Roman" w:cs="Times New Roman"/>
          <w:i/>
          <w:sz w:val="26"/>
          <w:szCs w:val="26"/>
          <w:lang w:eastAsia="ru-RU"/>
        </w:rPr>
        <w:t>- расчистка ручья «Светлый»:</w:t>
      </w:r>
    </w:p>
    <w:p w14:paraId="36772C04" w14:textId="77777777"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выхода из коллектора до огородов, протяженностью 150м.</w:t>
      </w:r>
    </w:p>
    <w:p w14:paraId="14E05BAA" w14:textId="30D83A81" w:rsidR="00DF4DF4" w:rsidRPr="009E6C1D" w:rsidRDefault="00DF4DF4" w:rsidP="00EC7944">
      <w:pPr>
        <w:numPr>
          <w:ilvl w:val="0"/>
          <w:numId w:val="69"/>
        </w:numPr>
        <w:spacing w:line="276" w:lineRule="auto"/>
        <w:ind w:left="0" w:firstLine="709"/>
        <w:jc w:val="both"/>
        <w:rPr>
          <w:rFonts w:eastAsia="Times New Roman" w:cs="Times New Roman"/>
          <w:sz w:val="26"/>
          <w:szCs w:val="26"/>
          <w:lang w:eastAsia="ru-RU"/>
        </w:rPr>
      </w:pPr>
      <w:r w:rsidRPr="009E6C1D">
        <w:rPr>
          <w:rFonts w:eastAsia="Times New Roman" w:cs="Times New Roman"/>
          <w:sz w:val="26"/>
          <w:szCs w:val="26"/>
          <w:lang w:eastAsia="ru-RU"/>
        </w:rPr>
        <w:t>От ул.</w:t>
      </w:r>
      <w:r w:rsidR="009E6C1D">
        <w:rPr>
          <w:rFonts w:eastAsia="Times New Roman" w:cs="Times New Roman"/>
          <w:sz w:val="26"/>
          <w:szCs w:val="26"/>
          <w:lang w:eastAsia="ru-RU"/>
        </w:rPr>
        <w:t xml:space="preserve"> </w:t>
      </w:r>
      <w:r w:rsidRPr="009E6C1D">
        <w:rPr>
          <w:rFonts w:eastAsia="Times New Roman" w:cs="Times New Roman"/>
          <w:sz w:val="26"/>
          <w:szCs w:val="26"/>
          <w:lang w:eastAsia="ru-RU"/>
        </w:rPr>
        <w:t>Гайдара до дамбы, протяженностью 150м.</w:t>
      </w:r>
    </w:p>
    <w:p w14:paraId="7E2943CC" w14:textId="77777777" w:rsidR="00DF4DF4" w:rsidRPr="009E6C1D" w:rsidRDefault="00DF4DF4" w:rsidP="00DF4DF4">
      <w:pPr>
        <w:spacing w:line="276" w:lineRule="auto"/>
        <w:ind w:firstLine="709"/>
        <w:jc w:val="center"/>
        <w:rPr>
          <w:rFonts w:eastAsia="Times New Roman" w:cs="Times New Roman"/>
          <w:i/>
          <w:sz w:val="26"/>
          <w:szCs w:val="26"/>
          <w:lang w:eastAsia="ru-RU"/>
        </w:rPr>
      </w:pPr>
      <w:r w:rsidRPr="009E6C1D">
        <w:rPr>
          <w:rFonts w:eastAsia="Times New Roman" w:cs="Times New Roman"/>
          <w:i/>
          <w:sz w:val="26"/>
          <w:szCs w:val="26"/>
          <w:lang w:eastAsia="ru-RU"/>
        </w:rPr>
        <w:t>План озеленения и благоустройства микрорайонов города</w:t>
      </w:r>
    </w:p>
    <w:p w14:paraId="101AEE69"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Озеленение города Бендеры осуществляется на постоянной основе, в связи с чем план посадки составляется каждые полгода. В период с 2024 по 2026 год планируется продолжать озеленение существующих и вновь образованных парков, скверов и зон отдыха.</w:t>
      </w:r>
    </w:p>
    <w:p w14:paraId="7438EB03" w14:textId="77777777" w:rsidR="00DF4DF4" w:rsidRPr="009E6C1D"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Также в рамках Программы озеленения населенных пунктов и создания массивных защитных насаждений в промышленных зонах, на территориях полигонов и местах размещения отходов Приднестровской Молдавской Республики на обозначенный период планируется посадка зеленых насаждений на сквере «Юность», ул. Ермакова, ул. Дружбы, ул. Космонавтов, кладбища «Борисовское» и «Борисовское-2».</w:t>
      </w:r>
    </w:p>
    <w:p w14:paraId="469CCD1F" w14:textId="77777777" w:rsidR="00DF4DF4" w:rsidRPr="002E20A8" w:rsidRDefault="00DF4DF4" w:rsidP="00DF4DF4">
      <w:pPr>
        <w:spacing w:line="276" w:lineRule="auto"/>
        <w:ind w:firstLine="709"/>
        <w:jc w:val="both"/>
        <w:rPr>
          <w:rFonts w:eastAsia="Times New Roman" w:cs="Times New Roman"/>
          <w:sz w:val="26"/>
          <w:szCs w:val="26"/>
          <w:lang w:eastAsia="ru-RU"/>
        </w:rPr>
      </w:pPr>
      <w:r w:rsidRPr="009E6C1D">
        <w:rPr>
          <w:rFonts w:eastAsia="Times New Roman" w:cs="Times New Roman"/>
          <w:sz w:val="26"/>
          <w:szCs w:val="26"/>
          <w:lang w:eastAsia="ru-RU"/>
        </w:rPr>
        <w:t>Кроме того, к 2026 году планируется завершить реализацию Проекта благоустройства и озеленения ул. Б. Восстания, подразумевающее обновление зеленых насаждений на обозначенной улице.</w:t>
      </w:r>
    </w:p>
    <w:p w14:paraId="087601FF" w14:textId="77777777" w:rsidR="00961F80" w:rsidRPr="009E6C1D" w:rsidRDefault="00961F80" w:rsidP="00961F80">
      <w:pPr>
        <w:pStyle w:val="3"/>
        <w:spacing w:before="120" w:after="120" w:line="276" w:lineRule="auto"/>
        <w:jc w:val="center"/>
        <w:rPr>
          <w:rFonts w:ascii="Times New Roman" w:eastAsia="Times New Roman" w:hAnsi="Times New Roman" w:cs="Times New Roman"/>
          <w:i/>
          <w:color w:val="auto"/>
          <w:sz w:val="26"/>
          <w:szCs w:val="26"/>
        </w:rPr>
      </w:pPr>
      <w:bookmarkStart w:id="57" w:name="_Toc152156352"/>
      <w:r w:rsidRPr="009E6C1D">
        <w:rPr>
          <w:rFonts w:ascii="Times New Roman" w:eastAsia="Times New Roman" w:hAnsi="Times New Roman" w:cs="Times New Roman"/>
          <w:i/>
          <w:color w:val="auto"/>
          <w:sz w:val="26"/>
          <w:szCs w:val="26"/>
        </w:rPr>
        <w:lastRenderedPageBreak/>
        <w:t>4.5. Эффективное использование муниципального имущества</w:t>
      </w:r>
      <w:bookmarkEnd w:id="57"/>
    </w:p>
    <w:p w14:paraId="32373E0C"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В целях эффективного управления активами муниципальной собственности необходимо на постоянной основе осуществлять контроль за движением основных средств муниципальной собственности, а именно:</w:t>
      </w:r>
    </w:p>
    <w:p w14:paraId="0C5424DC"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своевременным списанием с баланса основных средств полностью изношенных, пришедших в негодность и морально устаревших;</w:t>
      </w:r>
    </w:p>
    <w:p w14:paraId="1316BEE0"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реализацией имущества в соответствии с действующим законодательством;</w:t>
      </w:r>
    </w:p>
    <w:p w14:paraId="6AA55EA1"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консервацией имущества, временно не востребованного в производственном процессе. </w:t>
      </w:r>
    </w:p>
    <w:p w14:paraId="652C3CB9"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приобретением основных средств за счет средств местного и республиканского бюджетов, средств хозяйственной деятельности предприятий;</w:t>
      </w:r>
    </w:p>
    <w:p w14:paraId="6D22772C"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получением имущества безвозмездно за счет средств спонсоров; </w:t>
      </w:r>
    </w:p>
    <w:p w14:paraId="5E42B763"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приемом имущества в качестве дарения. </w:t>
      </w:r>
    </w:p>
    <w:p w14:paraId="40823A17"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В целях достижения максимальных результатов и эффективного использования муниципального имущества, приоритетными направлениями, являются:</w:t>
      </w:r>
    </w:p>
    <w:p w14:paraId="5EFB5820"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обеспечение со стороны муниципальных предприятий и учреждений своевременного и полного проведения всех инвентаризационных действий; </w:t>
      </w:r>
    </w:p>
    <w:p w14:paraId="6B70A04F"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продолжение работы по оптимизации состава имущества, передаваемого муниципальным предприятиям и учреждениям в хозяйственное ведение или оперативное управление; </w:t>
      </w:r>
    </w:p>
    <w:p w14:paraId="5AC2EAFD"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изъятие излишнего, неэффективно используемого или используемого не по назначению имущества и вовлечение его в хозяйственный оборот; </w:t>
      </w:r>
    </w:p>
    <w:p w14:paraId="02BDC228"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xml:space="preserve">- выявление объектов недвижимости или части помещений, не поставленных на учет или неиспользуемых, в связи с их непригодностью или отсутствием производственной необходимости; </w:t>
      </w:r>
    </w:p>
    <w:p w14:paraId="44CE2EA1" w14:textId="77777777" w:rsidR="00961F80" w:rsidRPr="009E6C1D"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 выявление балансодержателей муниципального имущества, не оформивших правоустанавливающие документы.</w:t>
      </w:r>
    </w:p>
    <w:p w14:paraId="34DFB5E0" w14:textId="3CCE07B2" w:rsidR="00961F80" w:rsidRDefault="00961F80" w:rsidP="00961F80">
      <w:pPr>
        <w:spacing w:line="276" w:lineRule="auto"/>
        <w:ind w:firstLine="709"/>
        <w:jc w:val="both"/>
        <w:rPr>
          <w:rFonts w:eastAsia="Calibri" w:cs="Times New Roman"/>
          <w:sz w:val="26"/>
          <w:szCs w:val="26"/>
        </w:rPr>
      </w:pPr>
      <w:r w:rsidRPr="009E6C1D">
        <w:rPr>
          <w:rFonts w:eastAsia="Calibri" w:cs="Times New Roman"/>
          <w:sz w:val="26"/>
          <w:szCs w:val="26"/>
        </w:rPr>
        <w:t>В 2024 – 2026 года продолжится работа Комиссии по прекращению права собственности на бесхозяйственно содержимые жилые помещения, расположенные на территории города Бендеры (с селами Гыска и Протягайловка).</w:t>
      </w:r>
    </w:p>
    <w:p w14:paraId="151D1709" w14:textId="77777777" w:rsidR="00C61A1F" w:rsidRPr="009E6C1D" w:rsidRDefault="00C61A1F" w:rsidP="009E6C1D">
      <w:pPr>
        <w:pStyle w:val="3"/>
        <w:spacing w:before="120" w:after="120" w:line="276" w:lineRule="auto"/>
        <w:jc w:val="center"/>
        <w:rPr>
          <w:rFonts w:ascii="Times New Roman" w:eastAsia="Times New Roman" w:hAnsi="Times New Roman" w:cs="Times New Roman"/>
          <w:i/>
          <w:color w:val="auto"/>
          <w:sz w:val="26"/>
          <w:szCs w:val="26"/>
        </w:rPr>
      </w:pPr>
      <w:bookmarkStart w:id="58" w:name="_Toc152156353"/>
      <w:r w:rsidRPr="009E6C1D">
        <w:rPr>
          <w:rFonts w:ascii="Times New Roman" w:eastAsia="Times New Roman" w:hAnsi="Times New Roman" w:cs="Times New Roman"/>
          <w:i/>
          <w:color w:val="auto"/>
          <w:sz w:val="26"/>
          <w:szCs w:val="26"/>
        </w:rPr>
        <w:t>4.6. Развитие гражданского общества</w:t>
      </w:r>
      <w:bookmarkEnd w:id="58"/>
    </w:p>
    <w:p w14:paraId="180978AF" w14:textId="77777777"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Гражданское общество – это одна из важнейших составных частей государственного устройства. Учитывая, что понятие «гражданское общество» объединяет большое количество различных групп людей таких как: профсоюзы, торговые палаты, этнические союзы, объединения, не преследующие социальных и политических целей, религиозные организации, студенческие группы, культурные и спортивные союзы, их роль необходимо учитывать в планировании стратегического развития государства. Гражданское общество играет ключевую роль в повышении уровня осведомленности и общественного сознания граждан. </w:t>
      </w:r>
      <w:r w:rsidRPr="009E6C1D">
        <w:rPr>
          <w:sz w:val="26"/>
          <w:szCs w:val="26"/>
        </w:rPr>
        <w:lastRenderedPageBreak/>
        <w:t>Сильное гражданское общество, базирующееся на принципах плюрализма, способное объединить широкие слои населения, является наиболее важным фактором в стратегическом развитии государства. </w:t>
      </w:r>
    </w:p>
    <w:p w14:paraId="3E677ED5" w14:textId="77777777"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Важную роль в решении социальных проблем играет социальная активность на предприятиях, фирмах, деятельность политических, профсоюзных и общественных объединений. Социально-государственное регулирование и реализация социальных программ предприятиями, фирмами и другими институтами гражданского общества повышают эффективность социальной политики государства. Гражданское общество в социальном государстве не только создает определенное пространство для реализации частных интересов, но и стремится к достижению высокого уровня самореализации, саморегуляции общества. Достижение этого уровня возможно только при активном участии общественных организаций, союзов и ассоциаций в решении их проблем. </w:t>
      </w:r>
    </w:p>
    <w:p w14:paraId="23798021" w14:textId="77777777" w:rsidR="00403B2B" w:rsidRPr="009E6C1D" w:rsidRDefault="00403B2B" w:rsidP="001829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Развитое гражданское общество посредством конкуренции интересов является необходимым противовесом государству для стабильного и устойчивого развития. Конкуренция интересов различных социальных групп, для которых неравные стартовые возможности и неравные сферы влияния являются основой для эффективного функционирования гражданского общества. Так, через политические партии граждане участвуют в определении и развитии социально-экономического и политического пространства государства, пытаются влиять на процесс разработки и принятия государственных решений. Через органы местного самоуправления граждане решают местные проблемы с целью удовлетворения потребностей членов местного сообщества в частности, и населения города в целом. </w:t>
      </w:r>
    </w:p>
    <w:p w14:paraId="07354829" w14:textId="53E3BBFC" w:rsidR="00403B2B" w:rsidRPr="009E6C1D" w:rsidRDefault="00403B2B" w:rsidP="001829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Исходя из вышеизложенного, </w:t>
      </w:r>
      <w:r w:rsidR="00143678" w:rsidRPr="009E6C1D">
        <w:rPr>
          <w:sz w:val="26"/>
          <w:szCs w:val="26"/>
        </w:rPr>
        <w:t>основными направлениями деятельности органов власти,</w:t>
      </w:r>
      <w:r w:rsidRPr="009E6C1D">
        <w:rPr>
          <w:sz w:val="26"/>
          <w:szCs w:val="26"/>
        </w:rPr>
        <w:t xml:space="preserve"> направленными на развитие </w:t>
      </w:r>
      <w:r w:rsidR="00143678" w:rsidRPr="009E6C1D">
        <w:rPr>
          <w:sz w:val="26"/>
          <w:szCs w:val="26"/>
        </w:rPr>
        <w:t>гражданского общества,</w:t>
      </w:r>
      <w:r w:rsidRPr="009E6C1D">
        <w:rPr>
          <w:sz w:val="26"/>
          <w:szCs w:val="26"/>
        </w:rPr>
        <w:t xml:space="preserve"> являются:</w:t>
      </w:r>
    </w:p>
    <w:p w14:paraId="221DFC07" w14:textId="77777777"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а) Выстраивание последовательного диалога органов власти с некоммерческими организациями города на позициях равноправного сотрудничества.</w:t>
      </w:r>
    </w:p>
    <w:p w14:paraId="735A55AF" w14:textId="77777777" w:rsidR="00637F26" w:rsidRPr="009E6C1D" w:rsidRDefault="00637F26" w:rsidP="00637F26">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Согласно </w:t>
      </w:r>
      <w:r w:rsidR="00ED2F24" w:rsidRPr="009E6C1D">
        <w:rPr>
          <w:sz w:val="26"/>
          <w:szCs w:val="26"/>
        </w:rPr>
        <w:t>С</w:t>
      </w:r>
      <w:r w:rsidRPr="009E6C1D">
        <w:rPr>
          <w:sz w:val="26"/>
          <w:szCs w:val="26"/>
        </w:rPr>
        <w:t>тратегии развития Приднестровской Молдавской Республики на 2019-2026 годы, утвержденной Указом Президента Приднестровской Молдавской Республики от 12 декабря 2018 года № 460, развитие гражданского общества один из главных путей поддержания политической стабильности в республики.</w:t>
      </w:r>
    </w:p>
    <w:p w14:paraId="6B95FCCE" w14:textId="05C02B96"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В Бендерах успешно функционирует большое число некоммерческих общественных организаций (далее – НКО). Значительная часть которых, на протяжении многих лет успешно взаимодействует с органами государственной власти по различным направлениям. Необходимо наладить процесс </w:t>
      </w:r>
      <w:r w:rsidR="00143678" w:rsidRPr="009E6C1D">
        <w:rPr>
          <w:sz w:val="26"/>
          <w:szCs w:val="26"/>
        </w:rPr>
        <w:t>взаимодействия школьников</w:t>
      </w:r>
      <w:r w:rsidRPr="009E6C1D">
        <w:rPr>
          <w:sz w:val="26"/>
          <w:szCs w:val="26"/>
        </w:rPr>
        <w:t xml:space="preserve"> выпускных классов и студентов всех учреждений города с существующими общественными организациями. Проинформировать о пользе взаимовыгодного сотрудничества, о возможностях, которые откроются </w:t>
      </w:r>
      <w:r w:rsidRPr="009E6C1D">
        <w:rPr>
          <w:sz w:val="26"/>
          <w:szCs w:val="26"/>
        </w:rPr>
        <w:lastRenderedPageBreak/>
        <w:t>перед ними, если они будут заниматься общественно полезной деятельностью, довести информацию о грантах и способах их получения.</w:t>
      </w:r>
    </w:p>
    <w:p w14:paraId="741049C4" w14:textId="77777777" w:rsidR="00403B2B" w:rsidRPr="009E6C1D" w:rsidRDefault="00403B2B" w:rsidP="00F40025">
      <w:pPr>
        <w:pStyle w:val="a9"/>
        <w:shd w:val="clear" w:color="auto" w:fill="FFFFFF"/>
        <w:spacing w:before="0" w:beforeAutospacing="0" w:after="0" w:afterAutospacing="0" w:line="276" w:lineRule="auto"/>
        <w:ind w:firstLine="709"/>
        <w:jc w:val="both"/>
        <w:rPr>
          <w:strike/>
          <w:sz w:val="26"/>
          <w:szCs w:val="26"/>
        </w:rPr>
      </w:pPr>
      <w:r w:rsidRPr="009E6C1D">
        <w:rPr>
          <w:sz w:val="26"/>
          <w:szCs w:val="26"/>
        </w:rPr>
        <w:t>б) Разработка и принятие мер</w:t>
      </w:r>
      <w:r w:rsidR="00BC78EB" w:rsidRPr="009E6C1D">
        <w:rPr>
          <w:sz w:val="26"/>
          <w:szCs w:val="26"/>
        </w:rPr>
        <w:t>,</w:t>
      </w:r>
      <w:r w:rsidRPr="009E6C1D">
        <w:rPr>
          <w:sz w:val="26"/>
          <w:szCs w:val="26"/>
        </w:rPr>
        <w:t xml:space="preserve"> направленных на повышение престижа общественной деятельности и гражданской активности среди молодежи. Такой подход позволит сформировать у молодых граждан понимание возможности напрямую влиять на развитие своего города и Республики через инициативу и деятельное участие в гражданских объединениях. Вместе с реализацией вышеназванной задачи это приведет к более активной, целенаправленной и результативной артикуляции гражданами своих интересов, подтвердит открытость государственной системы ко мнению граждан.</w:t>
      </w:r>
    </w:p>
    <w:p w14:paraId="2FEAE9CD" w14:textId="77777777"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color w:val="000000" w:themeColor="text1"/>
          <w:sz w:val="26"/>
          <w:szCs w:val="26"/>
        </w:rPr>
        <w:t xml:space="preserve">в) Поддержка </w:t>
      </w:r>
      <w:r w:rsidRPr="009E6C1D">
        <w:rPr>
          <w:sz w:val="26"/>
          <w:szCs w:val="26"/>
        </w:rPr>
        <w:t>развития волонтерского движения, в том числе единичных инициатив, призванных привлечь внимание к конкретным проблемам. Поощрение такого рода акций, а также их широкое освещение в средствах массовой информации будет содействовать привлечению внимания к актуальным проблемным аспектам, включению их в перечень первоочередных задач, как государственной политики, так и незамедлительных действий профильных органов власти на местах.</w:t>
      </w:r>
    </w:p>
    <w:p w14:paraId="62183237" w14:textId="49EB0B2E" w:rsidR="00403B2B"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г) Рассмотреть возможность организации на базе школ и других учебных учреждений города объединений (школьников, студентов, спортсменов, артистов и т.д.) по различным направлениям, для стимулирования их личного участия в решении городских и республиканских задач, более активного участия в общественной деятельности по различным направлениям. Предоставить возможность донесения интересующей их информации и сформированных ими предложений до всех уровней власти.</w:t>
      </w:r>
    </w:p>
    <w:p w14:paraId="554B5287" w14:textId="02EAA1FA" w:rsidR="00403B2B" w:rsidRPr="009E6C1D" w:rsidRDefault="00403B2B" w:rsidP="00F40025">
      <w:pPr>
        <w:pStyle w:val="a9"/>
        <w:shd w:val="clear" w:color="auto" w:fill="FFFFFF"/>
        <w:spacing w:before="0" w:beforeAutospacing="0" w:after="0" w:afterAutospacing="0" w:line="276" w:lineRule="auto"/>
        <w:ind w:firstLine="709"/>
        <w:jc w:val="both"/>
        <w:rPr>
          <w:color w:val="000000" w:themeColor="text1"/>
          <w:sz w:val="26"/>
          <w:szCs w:val="26"/>
        </w:rPr>
      </w:pPr>
      <w:r w:rsidRPr="009E6C1D">
        <w:rPr>
          <w:color w:val="000000" w:themeColor="text1"/>
          <w:sz w:val="26"/>
          <w:szCs w:val="26"/>
        </w:rPr>
        <w:t>д) Создание дискуссионной площадки на постоянной основе для встреч представителей власти и гражданского общества для выбора вектора развития города.</w:t>
      </w:r>
    </w:p>
    <w:p w14:paraId="45A9EA1F" w14:textId="77777777" w:rsidR="00403B2B" w:rsidRPr="009E6C1D" w:rsidRDefault="00403B2B" w:rsidP="00F40025">
      <w:pPr>
        <w:pStyle w:val="a9"/>
        <w:shd w:val="clear" w:color="auto" w:fill="FFFFFF"/>
        <w:spacing w:before="0" w:beforeAutospacing="0" w:after="0" w:afterAutospacing="0" w:line="276" w:lineRule="auto"/>
        <w:ind w:firstLine="709"/>
        <w:jc w:val="both"/>
        <w:rPr>
          <w:color w:val="000000" w:themeColor="text1"/>
          <w:sz w:val="26"/>
          <w:szCs w:val="26"/>
        </w:rPr>
      </w:pPr>
      <w:r w:rsidRPr="009E6C1D">
        <w:rPr>
          <w:color w:val="000000" w:themeColor="text1"/>
          <w:sz w:val="26"/>
          <w:szCs w:val="26"/>
        </w:rPr>
        <w:t>е) Привлечение финансирования для поощрения наиболее активных объединений, выделение финансирования для реализации их проектов.</w:t>
      </w:r>
    </w:p>
    <w:p w14:paraId="22878260" w14:textId="77777777" w:rsidR="00403B2B" w:rsidRPr="009E6C1D" w:rsidRDefault="00403B2B" w:rsidP="00F40025">
      <w:pPr>
        <w:pStyle w:val="a9"/>
        <w:shd w:val="clear" w:color="auto" w:fill="FFFFFF"/>
        <w:spacing w:before="0" w:beforeAutospacing="0" w:after="0" w:afterAutospacing="0" w:line="276" w:lineRule="auto"/>
        <w:ind w:firstLine="709"/>
        <w:jc w:val="both"/>
        <w:rPr>
          <w:b/>
          <w:sz w:val="26"/>
          <w:szCs w:val="26"/>
        </w:rPr>
      </w:pPr>
      <w:r w:rsidRPr="009E6C1D">
        <w:rPr>
          <w:sz w:val="26"/>
          <w:szCs w:val="26"/>
        </w:rPr>
        <w:t xml:space="preserve">ж) Решение задач повышения открытости и качества освещения в средствах массовой информации политических процессов. Наличие исчерпывающей и доступной для широкой аудитории информации о функционировании политических институтов Приднестровья, дальнейшее развитие информационных каналов о происходящем в городе на примере «Бендеры инфо». </w:t>
      </w:r>
    </w:p>
    <w:p w14:paraId="43A171EB" w14:textId="77777777" w:rsidR="002C4518" w:rsidRPr="009E6C1D" w:rsidRDefault="00403B2B" w:rsidP="00F4002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з) Организация процесса общественного (народного) контроля с постепенным расширением категорий участников такого контроля с привлечением широких слоев населения к обсуждению и принятию городских программ и векторов развития в различных областях жизни города. Завершение формирования института общественных и гражданских инициатив, который послужит стимулом для населения принимать активное и непосредственное участие в общественной </w:t>
      </w:r>
      <w:r w:rsidRPr="009E6C1D">
        <w:rPr>
          <w:sz w:val="26"/>
          <w:szCs w:val="26"/>
        </w:rPr>
        <w:lastRenderedPageBreak/>
        <w:t>жизни государства, привлечение молодежи для участия в городских и республиканских программах</w:t>
      </w:r>
      <w:r w:rsidR="00182955" w:rsidRPr="009E6C1D">
        <w:rPr>
          <w:sz w:val="26"/>
          <w:szCs w:val="26"/>
        </w:rPr>
        <w:t>,</w:t>
      </w:r>
      <w:r w:rsidRPr="009E6C1D">
        <w:rPr>
          <w:sz w:val="26"/>
          <w:szCs w:val="26"/>
        </w:rPr>
        <w:t xml:space="preserve"> направленных на развитие города и республики.</w:t>
      </w:r>
    </w:p>
    <w:p w14:paraId="239C246E" w14:textId="77777777" w:rsidR="00F01082" w:rsidRPr="009E6C1D" w:rsidRDefault="00F01082" w:rsidP="00F01082">
      <w:pPr>
        <w:pStyle w:val="a9"/>
        <w:spacing w:before="0" w:beforeAutospacing="0" w:after="0" w:afterAutospacing="0" w:line="276" w:lineRule="auto"/>
        <w:ind w:firstLine="709"/>
        <w:jc w:val="both"/>
        <w:rPr>
          <w:sz w:val="26"/>
          <w:szCs w:val="26"/>
        </w:rPr>
      </w:pPr>
      <w:r w:rsidRPr="009E6C1D">
        <w:rPr>
          <w:sz w:val="26"/>
          <w:szCs w:val="26"/>
        </w:rPr>
        <w:t>Главной целью развитого гражданского общества является контроль над деятельностью государственной власти. Для достижения позитивных результатов, в частности, в борьбе с коррупцией, многие институты гражданского общества ведут целенаправленную, но разрозненную работу со своими категориями граждан – студентами, учащимися, сотрудниками, членами различных организаций, обществ, кружков и т.д. Но этого зачастую недостаточно!</w:t>
      </w:r>
    </w:p>
    <w:p w14:paraId="382E648E" w14:textId="77777777" w:rsidR="00BC78EB" w:rsidRPr="009E6C1D" w:rsidRDefault="00BC78EB" w:rsidP="00F01082">
      <w:pPr>
        <w:pStyle w:val="a9"/>
        <w:spacing w:before="0" w:beforeAutospacing="0" w:after="0" w:afterAutospacing="0" w:line="276" w:lineRule="auto"/>
        <w:ind w:firstLine="709"/>
        <w:jc w:val="both"/>
        <w:rPr>
          <w:sz w:val="26"/>
          <w:szCs w:val="26"/>
        </w:rPr>
      </w:pPr>
      <w:r w:rsidRPr="009E6C1D">
        <w:rPr>
          <w:sz w:val="26"/>
          <w:szCs w:val="26"/>
        </w:rPr>
        <w:t>Гражданским обществом принято считать все общественные институты, организации и учреждения, которые не входят в ветвь государственной власти. В свою очередь, гражданское общество должно помогать государству и в борьбе с коррупцией.</w:t>
      </w:r>
    </w:p>
    <w:p w14:paraId="66D47832" w14:textId="77777777" w:rsidR="00F01082" w:rsidRPr="009E6C1D" w:rsidRDefault="00F01082" w:rsidP="00F01082">
      <w:pPr>
        <w:pStyle w:val="a9"/>
        <w:spacing w:before="0" w:beforeAutospacing="0" w:after="0" w:afterAutospacing="0" w:line="276" w:lineRule="auto"/>
        <w:ind w:firstLine="709"/>
        <w:jc w:val="both"/>
        <w:rPr>
          <w:sz w:val="26"/>
          <w:szCs w:val="26"/>
        </w:rPr>
      </w:pPr>
      <w:r w:rsidRPr="009E6C1D">
        <w:rPr>
          <w:sz w:val="26"/>
          <w:szCs w:val="26"/>
        </w:rPr>
        <w:t xml:space="preserve">Совместные идеи, возможности исполнительной власти города позволят сделать очередной шаг вперед в противодействии коррупции. </w:t>
      </w:r>
    </w:p>
    <w:p w14:paraId="0014037D" w14:textId="28539740" w:rsidR="00D62891" w:rsidRPr="009E6C1D" w:rsidRDefault="00F01082" w:rsidP="00D62891">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Руководство страны проводит работу по борьбе с коррупцией. </w:t>
      </w:r>
      <w:r w:rsidR="006162D6" w:rsidRPr="009E6C1D">
        <w:rPr>
          <w:sz w:val="26"/>
          <w:szCs w:val="26"/>
        </w:rPr>
        <w:t>В соответствии с Указом Президента Приднестровской Молдавской Республики от 24 июня 2021года № 190 «Об утверждении Общереспубликанского плана мероприятий по противодействию коррупции на 2021-2023 годы» Государственной администрацией разработан и утвержден План мероприятий по противодействию коррупции в Государственной администрации города Бендеры на 2021-2023гг. (Распоряжение от 01 сентября 2021 года № 454 «Об утверждении План мероприятий по противодействию коррупции в Государственной администрации г</w:t>
      </w:r>
      <w:r w:rsidR="00B1511A" w:rsidRPr="009E6C1D">
        <w:rPr>
          <w:sz w:val="26"/>
          <w:szCs w:val="26"/>
        </w:rPr>
        <w:t>орода Бендеры на 2021-2023гг.»)</w:t>
      </w:r>
      <w:r w:rsidR="006162D6" w:rsidRPr="009E6C1D">
        <w:rPr>
          <w:sz w:val="26"/>
          <w:szCs w:val="26"/>
        </w:rPr>
        <w:t>.</w:t>
      </w:r>
      <w:r w:rsidR="00D62891" w:rsidRPr="009E6C1D">
        <w:rPr>
          <w:sz w:val="26"/>
          <w:szCs w:val="26"/>
        </w:rPr>
        <w:t xml:space="preserve"> Также, во исполнение </w:t>
      </w:r>
      <w:r w:rsidR="00143678" w:rsidRPr="009E6C1D">
        <w:rPr>
          <w:sz w:val="26"/>
          <w:szCs w:val="26"/>
        </w:rPr>
        <w:t>вышеобозначенного</w:t>
      </w:r>
      <w:r w:rsidR="00D62891" w:rsidRPr="009E6C1D">
        <w:rPr>
          <w:sz w:val="26"/>
          <w:szCs w:val="26"/>
        </w:rPr>
        <w:t xml:space="preserve"> Указа, ежегодно в адрес Прокурора Приднестровской Молдавской Республики направляется информации об исполнении Общереспубликанского плана мероприятий по противодействию коррупции на 2021-2023 годы.</w:t>
      </w:r>
    </w:p>
    <w:p w14:paraId="1AD6866A" w14:textId="77777777" w:rsidR="00F01082" w:rsidRPr="009E6C1D" w:rsidRDefault="00F01082" w:rsidP="00F01082">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Государственная власть в Приднестровье вполне осознает роль гражданского общества в борьбе с коррупцией и пытается на всех уровнях привлечь к борьбе с коррупцией граждан с активной жизненной позицией. К примеру, </w:t>
      </w:r>
      <w:r w:rsidRPr="009E6C1D">
        <w:rPr>
          <w:iCs/>
          <w:sz w:val="26"/>
          <w:szCs w:val="26"/>
        </w:rPr>
        <w:t xml:space="preserve">1 ноября 2017 года </w:t>
      </w:r>
      <w:r w:rsidRPr="009E6C1D">
        <w:rPr>
          <w:sz w:val="26"/>
          <w:szCs w:val="26"/>
        </w:rPr>
        <w:t xml:space="preserve">принят Закон </w:t>
      </w:r>
      <w:r w:rsidRPr="009E6C1D">
        <w:rPr>
          <w:iCs/>
          <w:sz w:val="26"/>
          <w:szCs w:val="26"/>
        </w:rPr>
        <w:t>№ 281-З-VI (САЗ 17-45)</w:t>
      </w:r>
      <w:r w:rsidRPr="009E6C1D">
        <w:rPr>
          <w:sz w:val="26"/>
          <w:szCs w:val="26"/>
        </w:rPr>
        <w:t xml:space="preserve"> «О противодействии коррупции». В статье 7 данного закона четко указывается, что без создания механизмов взаимодействия государственной власти с общественными и парламентскими организациями, а также гражданами невозможно продвижение в противодействии коррупции.</w:t>
      </w:r>
    </w:p>
    <w:p w14:paraId="32EF463C" w14:textId="77777777" w:rsidR="00F01082" w:rsidRPr="009E6C1D" w:rsidRDefault="00F01082"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Поэтому все структуры государственной и муниципальной власти стараются активизировать эту работу, вовлекая в нее различные институты гражданского общества. Так, например, одним из направлений является антикоррупционная экспертиза муниципальных нормативных правовых документов. Государственной администрацией города Бендеры разработано и утверждено Положение о порядке проведения антикоррупционной экспертизы нормативных правовых актов и проектов нормативных правовых актов Государственной администрации города </w:t>
      </w:r>
      <w:r w:rsidRPr="009E6C1D">
        <w:rPr>
          <w:sz w:val="26"/>
          <w:szCs w:val="26"/>
        </w:rPr>
        <w:lastRenderedPageBreak/>
        <w:t>Бендеры (Решение от 25 октября 2022 года № 001573 «Об утверждении Положения о порядке проведения антикоррупционной экспертизы нормативных правовых актов и проектов нормативных правовых актов Государственной администрации города Бендеры»).</w:t>
      </w:r>
    </w:p>
    <w:p w14:paraId="206635FA" w14:textId="4D903D41" w:rsidR="000B6F55" w:rsidRPr="009E6C1D" w:rsidRDefault="000B6F55"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На официальном сайте Государственной администрации города Бендеры размещена памятка «Остановим коррупцию вместе!», которая содержит информацию о вреде коррупции, мерах ответственности, а также </w:t>
      </w:r>
      <w:r w:rsidR="00143678" w:rsidRPr="009E6C1D">
        <w:rPr>
          <w:sz w:val="26"/>
          <w:szCs w:val="26"/>
        </w:rPr>
        <w:t>контактные</w:t>
      </w:r>
      <w:r w:rsidRPr="009E6C1D">
        <w:rPr>
          <w:sz w:val="26"/>
          <w:szCs w:val="26"/>
        </w:rPr>
        <w:t xml:space="preserve"> телефоны.</w:t>
      </w:r>
    </w:p>
    <w:p w14:paraId="0C318AEB" w14:textId="77777777" w:rsidR="006162D6" w:rsidRPr="009E6C1D" w:rsidRDefault="006162D6"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Принимаемые меры, безусловно, эффективны и способны сыграть весьма благоприятную роль в борьбе с данным явлением, однако существуют и недостатки. Борьбой с коррупцией занимаются только властные структуры, тогда как жители страны, простые граждане не принимают в этой борьбе должного участия.</w:t>
      </w:r>
    </w:p>
    <w:p w14:paraId="63AB1DB4" w14:textId="04643972" w:rsidR="00F01082" w:rsidRPr="009E6C1D" w:rsidRDefault="00F01082"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Понятна </w:t>
      </w:r>
      <w:r w:rsidR="00143678" w:rsidRPr="009E6C1D">
        <w:rPr>
          <w:sz w:val="26"/>
          <w:szCs w:val="26"/>
        </w:rPr>
        <w:t>инерционность институтов гражданского общества,</w:t>
      </w:r>
      <w:r w:rsidRPr="009E6C1D">
        <w:rPr>
          <w:sz w:val="26"/>
          <w:szCs w:val="26"/>
        </w:rPr>
        <w:t xml:space="preserve"> которая обусловлена недостаточным уровнем правовой культуры населения и недооценкой своей роли в развитии правового демократического государства, но без молчаливого попустительства граждан коррупции в стране не было бы. Таким образом, главной задачей в борьбе с коррупцией является выработка активной гражданской позиции населения, формирование в обществе антикоррупционного правосознания. Неприятие к нарушению закона должно воспитываться со школьной скамьи – и в школах, и в учебных заведениях, и, конечно, на работе и в семье.</w:t>
      </w:r>
    </w:p>
    <w:p w14:paraId="369F7568" w14:textId="77777777" w:rsidR="00182955" w:rsidRPr="009E6C1D" w:rsidRDefault="00182955"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Гражданское общество обладает большим потенциалом в выработке механизмов и форм, направленных на противодействие коррупции, но не всегда обладает достаточными материальными ресурсами, и возможностями их донесения через СМИ. Только совместными усилиями можно организовать и вести активную антикоррупционную пропаганду. Только благодаря активной реальной обратной связи можно преодолевать эти негативные явления.</w:t>
      </w:r>
    </w:p>
    <w:p w14:paraId="1E67E9A8" w14:textId="77777777" w:rsidR="000B6F55" w:rsidRPr="009E6C1D" w:rsidRDefault="000B6F55"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И сейчас органы власти протягивают руку для того, чтобы можно было совместно двигаться вперед!</w:t>
      </w:r>
    </w:p>
    <w:p w14:paraId="137B8177" w14:textId="6A09A076" w:rsidR="00182955" w:rsidRDefault="00F01082" w:rsidP="000B6F55">
      <w:pPr>
        <w:pStyle w:val="a9"/>
        <w:shd w:val="clear" w:color="auto" w:fill="FFFFFF"/>
        <w:spacing w:before="0" w:beforeAutospacing="0" w:after="0" w:afterAutospacing="0" w:line="276" w:lineRule="auto"/>
        <w:ind w:firstLine="709"/>
        <w:jc w:val="both"/>
        <w:rPr>
          <w:sz w:val="26"/>
          <w:szCs w:val="26"/>
        </w:rPr>
      </w:pPr>
      <w:r w:rsidRPr="009E6C1D">
        <w:rPr>
          <w:sz w:val="26"/>
          <w:szCs w:val="26"/>
        </w:rPr>
        <w:t xml:space="preserve">Следует </w:t>
      </w:r>
      <w:r w:rsidR="00143678" w:rsidRPr="009E6C1D">
        <w:rPr>
          <w:sz w:val="26"/>
          <w:szCs w:val="26"/>
        </w:rPr>
        <w:t>отметить,</w:t>
      </w:r>
      <w:r w:rsidRPr="009E6C1D">
        <w:rPr>
          <w:sz w:val="26"/>
          <w:szCs w:val="26"/>
        </w:rPr>
        <w:t xml:space="preserve"> что</w:t>
      </w:r>
      <w:r w:rsidR="00182955" w:rsidRPr="009E6C1D">
        <w:rPr>
          <w:sz w:val="26"/>
          <w:szCs w:val="26"/>
        </w:rPr>
        <w:t xml:space="preserve">, Общереспубликанский план мероприятий по противодействию коррупции разработан до 2023 года, поэтому представить план Государственной администрации </w:t>
      </w:r>
      <w:r w:rsidRPr="009E6C1D">
        <w:rPr>
          <w:sz w:val="26"/>
          <w:szCs w:val="26"/>
        </w:rPr>
        <w:t xml:space="preserve">г. Бендеры </w:t>
      </w:r>
      <w:r w:rsidR="00182955" w:rsidRPr="009E6C1D">
        <w:rPr>
          <w:sz w:val="26"/>
          <w:szCs w:val="26"/>
        </w:rPr>
        <w:t>на 2024-2026 годы</w:t>
      </w:r>
      <w:r w:rsidRPr="009E6C1D">
        <w:rPr>
          <w:sz w:val="26"/>
          <w:szCs w:val="26"/>
        </w:rPr>
        <w:t xml:space="preserve"> на сегодняшний день</w:t>
      </w:r>
      <w:r w:rsidR="00182955" w:rsidRPr="009E6C1D">
        <w:rPr>
          <w:sz w:val="26"/>
          <w:szCs w:val="26"/>
        </w:rPr>
        <w:t xml:space="preserve"> не представляется возможным.</w:t>
      </w:r>
    </w:p>
    <w:p w14:paraId="368503D9" w14:textId="77777777" w:rsidR="002A4B66" w:rsidRPr="009E6C1D" w:rsidRDefault="002A4B66" w:rsidP="009E6C1D">
      <w:pPr>
        <w:pStyle w:val="3"/>
        <w:spacing w:before="120" w:after="120" w:line="276" w:lineRule="auto"/>
        <w:jc w:val="center"/>
        <w:rPr>
          <w:rFonts w:ascii="Times New Roman" w:eastAsia="Calibri" w:hAnsi="Times New Roman" w:cs="Times New Roman"/>
          <w:i/>
          <w:color w:val="auto"/>
          <w:sz w:val="26"/>
          <w:szCs w:val="26"/>
        </w:rPr>
      </w:pPr>
      <w:bookmarkStart w:id="59" w:name="_Toc152156354"/>
      <w:r w:rsidRPr="009E6C1D">
        <w:rPr>
          <w:rFonts w:ascii="Times New Roman" w:eastAsia="Calibri" w:hAnsi="Times New Roman" w:cs="Times New Roman"/>
          <w:i/>
          <w:color w:val="auto"/>
          <w:sz w:val="26"/>
          <w:szCs w:val="26"/>
        </w:rPr>
        <w:t>4.7. Перспективы развития программы «Равные возможности» по созданию условий для беспрепятственного доступа маломобильных групп населения к функциональным помещениям города</w:t>
      </w:r>
      <w:bookmarkEnd w:id="59"/>
    </w:p>
    <w:p w14:paraId="27F17C31" w14:textId="2D014CDC" w:rsidR="002A4B66" w:rsidRPr="00E66353" w:rsidRDefault="002A4B66" w:rsidP="009F4EF6">
      <w:pPr>
        <w:spacing w:after="120" w:line="276" w:lineRule="auto"/>
        <w:ind w:firstLine="708"/>
        <w:jc w:val="both"/>
        <w:rPr>
          <w:rFonts w:eastAsia="Calibri" w:cs="Times New Roman"/>
          <w:sz w:val="26"/>
          <w:szCs w:val="26"/>
        </w:rPr>
      </w:pPr>
      <w:r w:rsidRPr="00E66353">
        <w:rPr>
          <w:rFonts w:eastAsia="Calibri" w:cs="Times New Roman"/>
          <w:sz w:val="26"/>
          <w:szCs w:val="26"/>
        </w:rPr>
        <w:t xml:space="preserve">Распоряжением Правительства Приднестровской Молдавской Республики от 30 сентября 2022 года № 952р была создана межведомственная комиссия по координации деятельности и контролю в сфере формирования доступной среды жизнедеятельности для инвалидов и других маломобильных групп населения.  В </w:t>
      </w:r>
      <w:r w:rsidRPr="00E66353">
        <w:rPr>
          <w:rFonts w:eastAsia="Calibri" w:cs="Times New Roman"/>
          <w:sz w:val="26"/>
          <w:szCs w:val="26"/>
        </w:rPr>
        <w:lastRenderedPageBreak/>
        <w:t>рамках работы группы была произведена проверка на соответствие требованиям Свода правил Приднестровской Молдавской Республики 31-115-018 «Проектирование среды жизнедеятельности с учетом потребностей инвалидов и маломобильных групп населения», утверждённого Приказом Министерства экономического развития Приднестровской Молдавской Республики от 23 октября 2018 года № 860, нижеперечисленных объектов и пришла к следующим выводам:</w:t>
      </w:r>
    </w:p>
    <w:p w14:paraId="25EE50D7" w14:textId="47504905" w:rsidR="009E6C1D" w:rsidRPr="00E66353" w:rsidRDefault="009E6C1D" w:rsidP="00E66353">
      <w:pPr>
        <w:spacing w:before="120" w:after="120" w:line="276" w:lineRule="auto"/>
        <w:ind w:firstLine="708"/>
        <w:jc w:val="right"/>
        <w:rPr>
          <w:rFonts w:eastAsia="Calibri" w:cs="Times New Roman"/>
          <w:i/>
          <w:sz w:val="26"/>
          <w:szCs w:val="26"/>
        </w:rPr>
      </w:pPr>
      <w:r w:rsidRPr="00E66353">
        <w:rPr>
          <w:rFonts w:eastAsia="Calibri" w:cs="Times New Roman"/>
          <w:i/>
          <w:sz w:val="26"/>
          <w:szCs w:val="26"/>
        </w:rPr>
        <w:t>Таблица 4.7.1</w:t>
      </w:r>
    </w:p>
    <w:tbl>
      <w:tblPr>
        <w:tblW w:w="5000" w:type="pct"/>
        <w:tblLook w:val="04A0" w:firstRow="1" w:lastRow="0" w:firstColumn="1" w:lastColumn="0" w:noHBand="0" w:noVBand="1"/>
      </w:tblPr>
      <w:tblGrid>
        <w:gridCol w:w="3794"/>
        <w:gridCol w:w="5777"/>
      </w:tblGrid>
      <w:tr w:rsidR="009F4EF6" w:rsidRPr="00E66353" w14:paraId="6D862999" w14:textId="77777777" w:rsidTr="00E66353">
        <w:trPr>
          <w:trHeight w:val="2053"/>
        </w:trPr>
        <w:tc>
          <w:tcPr>
            <w:tcW w:w="19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6362DE7"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Центральная городская библиотека, улица Пушкина,69</w:t>
            </w:r>
          </w:p>
        </w:tc>
        <w:tc>
          <w:tcPr>
            <w:tcW w:w="3018" w:type="pct"/>
            <w:tcBorders>
              <w:top w:val="single" w:sz="4" w:space="0" w:color="auto"/>
              <w:left w:val="nil"/>
              <w:bottom w:val="single" w:sz="4" w:space="0" w:color="auto"/>
              <w:right w:val="single" w:sz="4" w:space="0" w:color="auto"/>
            </w:tcBorders>
            <w:shd w:val="clear" w:color="auto" w:fill="auto"/>
            <w:vAlign w:val="center"/>
            <w:hideMark/>
          </w:tcPr>
          <w:p w14:paraId="178BE969"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Свода правил Приднестровской Молдавской Республики 31-115-2018. Пандуса нет, "кнопки вызова нет". Рекомендация с учётом архитектурной особенности - обустройство внешнего лифта для доступа на все этажи здания. Срок устранения замечаний: 2023-2025 годы.</w:t>
            </w:r>
          </w:p>
        </w:tc>
      </w:tr>
      <w:tr w:rsidR="009F4EF6" w:rsidRPr="00E66353" w14:paraId="48725339" w14:textId="77777777" w:rsidTr="00E66353">
        <w:trPr>
          <w:trHeight w:val="1401"/>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4EF6C539"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Библиотека №2, улица Б.Восстания,132</w:t>
            </w:r>
          </w:p>
        </w:tc>
        <w:tc>
          <w:tcPr>
            <w:tcW w:w="3018" w:type="pct"/>
            <w:tcBorders>
              <w:top w:val="nil"/>
              <w:left w:val="nil"/>
              <w:bottom w:val="single" w:sz="4" w:space="0" w:color="auto"/>
              <w:right w:val="single" w:sz="4" w:space="0" w:color="auto"/>
            </w:tcBorders>
            <w:shd w:val="clear" w:color="auto" w:fill="auto"/>
            <w:vAlign w:val="center"/>
            <w:hideMark/>
          </w:tcPr>
          <w:p w14:paraId="6BF8F23F"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4.6.3., 4.8.1. Свода правил Приднестровской Молдавской Республики 31-115-2018. Пандуса нет, "кнопки вызова нет". Срок устранения замечаний: 2023-2025 годы.</w:t>
            </w:r>
          </w:p>
        </w:tc>
      </w:tr>
      <w:tr w:rsidR="009F4EF6" w:rsidRPr="00E66353" w14:paraId="41C7E98A" w14:textId="77777777" w:rsidTr="00E66353">
        <w:trPr>
          <w:trHeight w:val="1275"/>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64EF80C1"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Библиотека № 7, улица Космонавтов, 15</w:t>
            </w:r>
          </w:p>
        </w:tc>
        <w:tc>
          <w:tcPr>
            <w:tcW w:w="3018" w:type="pct"/>
            <w:tcBorders>
              <w:top w:val="nil"/>
              <w:left w:val="nil"/>
              <w:bottom w:val="single" w:sz="4" w:space="0" w:color="auto"/>
              <w:right w:val="single" w:sz="4" w:space="0" w:color="auto"/>
            </w:tcBorders>
            <w:shd w:val="clear" w:color="auto" w:fill="auto"/>
            <w:vAlign w:val="center"/>
            <w:hideMark/>
          </w:tcPr>
          <w:p w14:paraId="532B5E27"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Пандуса нет, "кнопки вызова нет". Но технически организовать доступность возможно. Срок устранения замечаний: 2023-2025 годы.</w:t>
            </w:r>
          </w:p>
        </w:tc>
      </w:tr>
      <w:tr w:rsidR="009F4EF6" w:rsidRPr="00E66353" w14:paraId="653D5316" w14:textId="77777777" w:rsidTr="00E66353">
        <w:trPr>
          <w:trHeight w:val="1374"/>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2D573823"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Библиотека №11, улица Ленинградская, 24</w:t>
            </w:r>
          </w:p>
        </w:tc>
        <w:tc>
          <w:tcPr>
            <w:tcW w:w="3018" w:type="pct"/>
            <w:tcBorders>
              <w:top w:val="nil"/>
              <w:left w:val="nil"/>
              <w:bottom w:val="single" w:sz="4" w:space="0" w:color="auto"/>
              <w:right w:val="single" w:sz="4" w:space="0" w:color="auto"/>
            </w:tcBorders>
            <w:shd w:val="clear" w:color="auto" w:fill="auto"/>
            <w:vAlign w:val="center"/>
            <w:hideMark/>
          </w:tcPr>
          <w:p w14:paraId="06116ADD"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Пандуса нет, "кнопки вызова нет". Срок устранения замечаний: 2023-2025 годы.</w:t>
            </w:r>
          </w:p>
        </w:tc>
      </w:tr>
      <w:tr w:rsidR="009F4EF6" w:rsidRPr="00E66353" w14:paraId="49DA6495" w14:textId="77777777" w:rsidTr="00E66353">
        <w:trPr>
          <w:trHeight w:val="1422"/>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7CA952AC"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Библиотека №12, микрорайон Северный, 11</w:t>
            </w:r>
          </w:p>
        </w:tc>
        <w:tc>
          <w:tcPr>
            <w:tcW w:w="3018" w:type="pct"/>
            <w:tcBorders>
              <w:top w:val="nil"/>
              <w:left w:val="nil"/>
              <w:bottom w:val="single" w:sz="4" w:space="0" w:color="auto"/>
              <w:right w:val="single" w:sz="4" w:space="0" w:color="auto"/>
            </w:tcBorders>
            <w:shd w:val="clear" w:color="auto" w:fill="auto"/>
            <w:vAlign w:val="center"/>
            <w:hideMark/>
          </w:tcPr>
          <w:p w14:paraId="06D58EF8"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Пандуса нет, "кнопки вызова нет". Санитарный узел не работает. Срок устранения замечаний: 2023-2025 годы.</w:t>
            </w:r>
          </w:p>
        </w:tc>
      </w:tr>
      <w:tr w:rsidR="009F4EF6" w:rsidRPr="00E66353" w14:paraId="7772E4E5" w14:textId="77777777" w:rsidTr="00E66353">
        <w:trPr>
          <w:trHeight w:val="1530"/>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5A519393"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«Бендерский детский сад № 32» улица Калинина,29</w:t>
            </w:r>
          </w:p>
        </w:tc>
        <w:tc>
          <w:tcPr>
            <w:tcW w:w="3018" w:type="pct"/>
            <w:tcBorders>
              <w:top w:val="nil"/>
              <w:left w:val="nil"/>
              <w:bottom w:val="single" w:sz="4" w:space="0" w:color="auto"/>
              <w:right w:val="single" w:sz="4" w:space="0" w:color="auto"/>
            </w:tcBorders>
            <w:shd w:val="clear" w:color="auto" w:fill="auto"/>
            <w:vAlign w:val="center"/>
            <w:hideMark/>
          </w:tcPr>
          <w:p w14:paraId="06975A61"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 xml:space="preserve">Не соответствует пунктам 4.5.1., 4.6.1., 4.6.1-1., 4.8.1. Свода правил Приднестровской Молдавской Республики 31-115-2018. Пандуса нет, "кнопки вызова нет".  Срок устранения </w:t>
            </w:r>
            <w:r w:rsidRPr="00E66353">
              <w:rPr>
                <w:rFonts w:eastAsia="Times New Roman" w:cs="Times New Roman"/>
                <w:color w:val="000000"/>
                <w:sz w:val="26"/>
                <w:szCs w:val="26"/>
              </w:rPr>
              <w:lastRenderedPageBreak/>
              <w:t>замечаний: 2023-2025 годы.</w:t>
            </w:r>
          </w:p>
        </w:tc>
      </w:tr>
      <w:tr w:rsidR="009F4EF6" w:rsidRPr="00E66353" w14:paraId="1AB5B27C" w14:textId="77777777" w:rsidTr="00E66353">
        <w:trPr>
          <w:trHeight w:val="415"/>
        </w:trPr>
        <w:tc>
          <w:tcPr>
            <w:tcW w:w="19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DC42519" w14:textId="2948E8AB"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lastRenderedPageBreak/>
              <w:t xml:space="preserve">Муниципальное образовательное учреждение «Бендерская средняя общеобразовательная школа № 16» по </w:t>
            </w:r>
            <w:proofErr w:type="gramStart"/>
            <w:r w:rsidR="007452F3" w:rsidRPr="00E66353">
              <w:rPr>
                <w:rFonts w:eastAsia="Times New Roman" w:cs="Times New Roman"/>
                <w:color w:val="000000"/>
                <w:sz w:val="26"/>
                <w:szCs w:val="26"/>
              </w:rPr>
              <w:t xml:space="preserve">улице </w:t>
            </w:r>
            <w:r w:rsidR="007452F3">
              <w:rPr>
                <w:rFonts w:eastAsia="Times New Roman" w:cs="Times New Roman"/>
                <w:color w:val="000000"/>
                <w:sz w:val="26"/>
                <w:szCs w:val="26"/>
              </w:rPr>
              <w:t>К</w:t>
            </w:r>
            <w:r w:rsidR="007452F3" w:rsidRPr="00E66353">
              <w:rPr>
                <w:rFonts w:eastAsia="Times New Roman" w:cs="Times New Roman"/>
                <w:color w:val="000000"/>
                <w:sz w:val="26"/>
                <w:szCs w:val="26"/>
              </w:rPr>
              <w:t>урило</w:t>
            </w:r>
            <w:proofErr w:type="gramEnd"/>
            <w:r w:rsidRPr="00E66353">
              <w:rPr>
                <w:rFonts w:eastAsia="Times New Roman" w:cs="Times New Roman"/>
                <w:color w:val="000000"/>
                <w:sz w:val="26"/>
                <w:szCs w:val="26"/>
              </w:rPr>
              <w:t>, 2</w:t>
            </w:r>
          </w:p>
        </w:tc>
        <w:tc>
          <w:tcPr>
            <w:tcW w:w="3018" w:type="pct"/>
            <w:tcBorders>
              <w:top w:val="single" w:sz="4" w:space="0" w:color="auto"/>
              <w:left w:val="nil"/>
              <w:bottom w:val="single" w:sz="4" w:space="0" w:color="auto"/>
              <w:right w:val="single" w:sz="4" w:space="0" w:color="auto"/>
            </w:tcBorders>
            <w:shd w:val="clear" w:color="auto" w:fill="auto"/>
            <w:vAlign w:val="center"/>
            <w:hideMark/>
          </w:tcPr>
          <w:p w14:paraId="38CFE5F5"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Вход в здание не доступен, много ступеней, Санитарный узел не доступен, к нему из-за многоуровневости школы необходимо спускаться по лестницам. Технически организовать доступность в школе затруднительно.</w:t>
            </w:r>
          </w:p>
        </w:tc>
      </w:tr>
      <w:tr w:rsidR="009F4EF6" w:rsidRPr="00E66353" w14:paraId="1C168B41" w14:textId="77777777" w:rsidTr="00E66353">
        <w:trPr>
          <w:trHeight w:val="2550"/>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478D07A7"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«Бендерская специальная (коррекционная) школа-интернат для детей с нарушением интеллекта», улица Первомайская,36</w:t>
            </w:r>
          </w:p>
        </w:tc>
        <w:tc>
          <w:tcPr>
            <w:tcW w:w="3018" w:type="pct"/>
            <w:tcBorders>
              <w:top w:val="nil"/>
              <w:left w:val="nil"/>
              <w:bottom w:val="single" w:sz="4" w:space="0" w:color="auto"/>
              <w:right w:val="single" w:sz="4" w:space="0" w:color="auto"/>
            </w:tcBorders>
            <w:shd w:val="clear" w:color="auto" w:fill="auto"/>
            <w:vAlign w:val="center"/>
            <w:hideMark/>
          </w:tcPr>
          <w:p w14:paraId="086B6BE3"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Доступ в здание обеспечивает ненормативный пандус. Санитарный узел есть, но он не доступен, необходима капитальная реконструкция. Срок устранения замечаний: 2023-2025 годы.</w:t>
            </w:r>
          </w:p>
        </w:tc>
      </w:tr>
      <w:tr w:rsidR="009F4EF6" w:rsidRPr="00E66353" w14:paraId="3AAC96AD" w14:textId="77777777" w:rsidTr="00E66353">
        <w:trPr>
          <w:trHeight w:val="1785"/>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27E90166"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«Бендерская средняя общеобразовательная школа № 11» по улице Космонавтов, 23</w:t>
            </w:r>
          </w:p>
        </w:tc>
        <w:tc>
          <w:tcPr>
            <w:tcW w:w="3018" w:type="pct"/>
            <w:tcBorders>
              <w:top w:val="nil"/>
              <w:left w:val="nil"/>
              <w:bottom w:val="single" w:sz="4" w:space="0" w:color="auto"/>
              <w:right w:val="single" w:sz="4" w:space="0" w:color="auto"/>
            </w:tcBorders>
            <w:shd w:val="clear" w:color="auto" w:fill="auto"/>
            <w:vAlign w:val="center"/>
            <w:hideMark/>
          </w:tcPr>
          <w:p w14:paraId="30E77627"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 xml:space="preserve">Не соответствует пунктам 4.5.1., 4.6.1., 4.6.1-1., 4.8.1. Свода правил Приднестровской Молдавской Республики 31-115-2018. Технически организовать доступность возможно. Срок устранения замечаний: 2023-2025 годы. </w:t>
            </w:r>
          </w:p>
        </w:tc>
      </w:tr>
      <w:tr w:rsidR="009F4EF6" w:rsidRPr="00E66353" w14:paraId="3B3B7DB0" w14:textId="77777777" w:rsidTr="00E66353">
        <w:trPr>
          <w:trHeight w:val="2295"/>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0A1D42E4"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«Дворец детского и юношеского творчества филиал «Буревестник», переулок Осипенко, 15</w:t>
            </w:r>
          </w:p>
        </w:tc>
        <w:tc>
          <w:tcPr>
            <w:tcW w:w="3018" w:type="pct"/>
            <w:tcBorders>
              <w:top w:val="nil"/>
              <w:left w:val="nil"/>
              <w:bottom w:val="single" w:sz="4" w:space="0" w:color="auto"/>
              <w:right w:val="single" w:sz="4" w:space="0" w:color="auto"/>
            </w:tcBorders>
            <w:shd w:val="clear" w:color="auto" w:fill="auto"/>
            <w:vAlign w:val="center"/>
            <w:hideMark/>
          </w:tcPr>
          <w:p w14:paraId="1F9BE8B7"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4.6.4., 4.8.2. Свода правил Приднестровской Молдавской Республики 31-115-2018. С центрального входа доступа в здание нет. Попасть в здание можно с боковых дверей, но внутри здания перепады уровней, поэтому в общем здание не доступно. Рекомендации - в санитарном узле установить поручни, немного расширить дверные проёмы, внутри здания убрать деревянные пороги. Срок устранения замечаний: 2023-2025 годы.</w:t>
            </w:r>
          </w:p>
        </w:tc>
      </w:tr>
      <w:tr w:rsidR="009F4EF6" w:rsidRPr="00E66353" w14:paraId="4EEF8643" w14:textId="77777777" w:rsidTr="00E66353">
        <w:trPr>
          <w:trHeight w:val="1785"/>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74518E2B"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«Бендерский теоретический лицей», улица Комсомольская, 37</w:t>
            </w:r>
          </w:p>
        </w:tc>
        <w:tc>
          <w:tcPr>
            <w:tcW w:w="3018" w:type="pct"/>
            <w:tcBorders>
              <w:top w:val="nil"/>
              <w:left w:val="nil"/>
              <w:bottom w:val="single" w:sz="4" w:space="0" w:color="auto"/>
              <w:right w:val="single" w:sz="4" w:space="0" w:color="auto"/>
            </w:tcBorders>
            <w:shd w:val="clear" w:color="auto" w:fill="auto"/>
            <w:vAlign w:val="center"/>
            <w:hideMark/>
          </w:tcPr>
          <w:p w14:paraId="77C80187"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Срок устранения замечаний: 2023-2025 годы.</w:t>
            </w:r>
          </w:p>
        </w:tc>
      </w:tr>
      <w:tr w:rsidR="009F4EF6" w:rsidRPr="00E66353" w14:paraId="5674A60E" w14:textId="77777777" w:rsidTr="00E66353">
        <w:trPr>
          <w:trHeight w:val="2040"/>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55FE99AC"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lastRenderedPageBreak/>
              <w:t>Муниципальное образовательное учреждение «Бендерская средняя общеобразовательная школа № 20», село Гыска, улица Ленина, 20</w:t>
            </w:r>
          </w:p>
        </w:tc>
        <w:tc>
          <w:tcPr>
            <w:tcW w:w="3018" w:type="pct"/>
            <w:tcBorders>
              <w:top w:val="nil"/>
              <w:left w:val="nil"/>
              <w:bottom w:val="single" w:sz="4" w:space="0" w:color="auto"/>
              <w:right w:val="single" w:sz="4" w:space="0" w:color="auto"/>
            </w:tcBorders>
            <w:shd w:val="clear" w:color="auto" w:fill="auto"/>
            <w:vAlign w:val="center"/>
            <w:hideMark/>
          </w:tcPr>
          <w:p w14:paraId="235A3374"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Срок устранения замечаний: 2023-2025 годы.</w:t>
            </w:r>
          </w:p>
        </w:tc>
      </w:tr>
      <w:tr w:rsidR="009F4EF6" w:rsidRPr="00E66353" w14:paraId="3E99343C" w14:textId="77777777" w:rsidTr="00E66353">
        <w:trPr>
          <w:trHeight w:val="765"/>
        </w:trPr>
        <w:tc>
          <w:tcPr>
            <w:tcW w:w="1982" w:type="pct"/>
            <w:tcBorders>
              <w:top w:val="nil"/>
              <w:left w:val="single" w:sz="4" w:space="0" w:color="auto"/>
              <w:bottom w:val="single" w:sz="4" w:space="0" w:color="auto"/>
              <w:right w:val="single" w:sz="4" w:space="0" w:color="auto"/>
            </w:tcBorders>
            <w:shd w:val="clear" w:color="auto" w:fill="auto"/>
            <w:vAlign w:val="center"/>
            <w:hideMark/>
          </w:tcPr>
          <w:p w14:paraId="54135AC6"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Здание, закрепленное за школой бокса, улица Ленинградская, 36а</w:t>
            </w:r>
          </w:p>
        </w:tc>
        <w:tc>
          <w:tcPr>
            <w:tcW w:w="3018" w:type="pct"/>
            <w:tcBorders>
              <w:top w:val="nil"/>
              <w:left w:val="nil"/>
              <w:bottom w:val="single" w:sz="4" w:space="0" w:color="auto"/>
              <w:right w:val="single" w:sz="4" w:space="0" w:color="auto"/>
            </w:tcBorders>
            <w:shd w:val="clear" w:color="auto" w:fill="auto"/>
            <w:vAlign w:val="center"/>
            <w:hideMark/>
          </w:tcPr>
          <w:p w14:paraId="058E4928"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Свода правил Приднестровской Молдавской Республики 31-115-2018. Срок устранения замечаний: 2023-2025 годы.</w:t>
            </w:r>
          </w:p>
        </w:tc>
      </w:tr>
      <w:tr w:rsidR="009F4EF6" w:rsidRPr="009F4EF6" w14:paraId="36C34723" w14:textId="77777777" w:rsidTr="00E66353">
        <w:trPr>
          <w:trHeight w:val="2550"/>
        </w:trPr>
        <w:tc>
          <w:tcPr>
            <w:tcW w:w="198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75BE30" w14:textId="77777777" w:rsidR="009F4EF6" w:rsidRPr="00E66353" w:rsidRDefault="009F4EF6" w:rsidP="009E6C1D">
            <w:pPr>
              <w:spacing w:line="276" w:lineRule="auto"/>
              <w:rPr>
                <w:rFonts w:eastAsia="Times New Roman" w:cs="Times New Roman"/>
                <w:color w:val="000000"/>
                <w:sz w:val="26"/>
                <w:szCs w:val="26"/>
              </w:rPr>
            </w:pPr>
            <w:r w:rsidRPr="00E66353">
              <w:rPr>
                <w:rFonts w:eastAsia="Times New Roman" w:cs="Times New Roman"/>
                <w:color w:val="000000"/>
                <w:sz w:val="26"/>
                <w:szCs w:val="26"/>
              </w:rPr>
              <w:t>Муниципальное образовательное учреждение дополнительного образования «Специализированная детско-юношеская школа Олимпийского резерва № 4», улица Комсомольская,43</w:t>
            </w:r>
          </w:p>
        </w:tc>
        <w:tc>
          <w:tcPr>
            <w:tcW w:w="3018" w:type="pct"/>
            <w:tcBorders>
              <w:top w:val="single" w:sz="4" w:space="0" w:color="auto"/>
              <w:left w:val="nil"/>
              <w:bottom w:val="single" w:sz="4" w:space="0" w:color="auto"/>
              <w:right w:val="single" w:sz="4" w:space="0" w:color="auto"/>
            </w:tcBorders>
            <w:shd w:val="clear" w:color="auto" w:fill="auto"/>
            <w:vAlign w:val="center"/>
            <w:hideMark/>
          </w:tcPr>
          <w:p w14:paraId="3E0DE97D" w14:textId="77777777" w:rsidR="009F4EF6" w:rsidRPr="00E66353" w:rsidRDefault="009F4EF6" w:rsidP="00F40025">
            <w:pPr>
              <w:spacing w:line="276" w:lineRule="auto"/>
              <w:jc w:val="center"/>
              <w:rPr>
                <w:rFonts w:eastAsia="Times New Roman" w:cs="Times New Roman"/>
                <w:color w:val="000000"/>
                <w:sz w:val="26"/>
                <w:szCs w:val="26"/>
              </w:rPr>
            </w:pPr>
            <w:r w:rsidRPr="00E66353">
              <w:rPr>
                <w:rFonts w:eastAsia="Times New Roman" w:cs="Times New Roman"/>
                <w:color w:val="000000"/>
                <w:sz w:val="26"/>
                <w:szCs w:val="26"/>
              </w:rPr>
              <w:t>Не соответствует пунктам 4.5.1., 4.6.1., 4.6.1-1., 4.8.1. Свода правил Приднестровской Молдавской Республики 31-115-2018. Доступности нет, но технически организовать её возможно. Санитарный узел не доступен (узко, высокий порог). Срок устранения замечаний: 2023-2025 годы.</w:t>
            </w:r>
          </w:p>
        </w:tc>
      </w:tr>
    </w:tbl>
    <w:p w14:paraId="7C8CE4AD" w14:textId="77777777" w:rsidR="002A4B66" w:rsidRPr="00E66353" w:rsidRDefault="002A4B66" w:rsidP="009F4EF6">
      <w:pPr>
        <w:spacing w:before="120" w:line="276" w:lineRule="auto"/>
        <w:ind w:firstLine="709"/>
        <w:jc w:val="both"/>
        <w:rPr>
          <w:rFonts w:eastAsia="Calibri" w:cs="Times New Roman"/>
          <w:sz w:val="26"/>
          <w:szCs w:val="26"/>
        </w:rPr>
      </w:pPr>
      <w:r w:rsidRPr="00E66353">
        <w:rPr>
          <w:rFonts w:eastAsia="Calibri" w:cs="Times New Roman"/>
          <w:sz w:val="26"/>
          <w:szCs w:val="26"/>
        </w:rPr>
        <w:t>По состоянию на текущий период Решением № 21 от 14 февраля 2023 года Бендерским городским Советом народных депутатов была утверждена Программа «Равные возможности» по г. Бендеры на 2023 год, которое включило в себя ряд следующих объектов:</w:t>
      </w:r>
    </w:p>
    <w:p w14:paraId="442DAE51" w14:textId="77777777" w:rsidR="002A4B66" w:rsidRPr="00E66353" w:rsidRDefault="002A4B66" w:rsidP="00EC7944">
      <w:pPr>
        <w:numPr>
          <w:ilvl w:val="0"/>
          <w:numId w:val="44"/>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 xml:space="preserve">Управление ЗАГС г. Бендеры, ул. Гагарина, 29 </w:t>
      </w:r>
    </w:p>
    <w:p w14:paraId="278541CD" w14:textId="77777777" w:rsidR="002A4B66" w:rsidRPr="00E66353" w:rsidRDefault="002A4B66" w:rsidP="00EC7944">
      <w:pPr>
        <w:numPr>
          <w:ilvl w:val="0"/>
          <w:numId w:val="44"/>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 xml:space="preserve">Муниципальное образовательное учреждение дополнительного образования «Бендерская детская художественная школа», ул. Кирова, 13 </w:t>
      </w:r>
    </w:p>
    <w:p w14:paraId="3E3A3049" w14:textId="77777777" w:rsidR="002A4B66" w:rsidRPr="00E66353" w:rsidRDefault="002A4B66" w:rsidP="00EC7944">
      <w:pPr>
        <w:numPr>
          <w:ilvl w:val="0"/>
          <w:numId w:val="44"/>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Муниципальное образовательное учреждение Бендерская средняя общеобразовательная школа № 7, ул. Энгельса, 1а</w:t>
      </w:r>
    </w:p>
    <w:p w14:paraId="595B400D" w14:textId="30763F9D" w:rsidR="002A4B66" w:rsidRDefault="009F4EF6" w:rsidP="009F4EF6">
      <w:pPr>
        <w:spacing w:after="120" w:line="276" w:lineRule="auto"/>
        <w:ind w:firstLine="708"/>
        <w:jc w:val="both"/>
        <w:rPr>
          <w:rFonts w:eastAsia="Calibri" w:cs="Times New Roman"/>
          <w:sz w:val="26"/>
          <w:szCs w:val="26"/>
        </w:rPr>
      </w:pPr>
      <w:r w:rsidRPr="00E66353">
        <w:rPr>
          <w:rFonts w:eastAsia="Calibri" w:cs="Times New Roman"/>
          <w:sz w:val="26"/>
          <w:szCs w:val="26"/>
        </w:rPr>
        <w:t>Во исполнение Протокольного Поручения проведенного совещания Первым заместителем Руководителя Аппарата Правительства Приднестровской Молдавской Республики, разработан актуализированный перечень объектов, на которых планируется создание доступной среды для людей с ограниченными возможностями здоровья на 2024-2026 года:</w:t>
      </w:r>
    </w:p>
    <w:p w14:paraId="16351A60" w14:textId="02022351" w:rsidR="00E66353" w:rsidRPr="00E66353" w:rsidRDefault="00E66353" w:rsidP="00E66353">
      <w:pPr>
        <w:spacing w:before="120" w:after="120" w:line="276" w:lineRule="auto"/>
        <w:ind w:firstLine="708"/>
        <w:jc w:val="right"/>
        <w:rPr>
          <w:rFonts w:eastAsia="Calibri" w:cs="Times New Roman"/>
          <w:i/>
          <w:sz w:val="26"/>
          <w:szCs w:val="26"/>
        </w:rPr>
      </w:pPr>
      <w:r w:rsidRPr="00E66353">
        <w:rPr>
          <w:rFonts w:eastAsia="Calibri" w:cs="Times New Roman"/>
          <w:i/>
          <w:sz w:val="26"/>
          <w:szCs w:val="26"/>
        </w:rPr>
        <w:t>Таблица 4.7.</w:t>
      </w:r>
      <w:r>
        <w:rPr>
          <w:rFonts w:eastAsia="Calibri" w:cs="Times New Roman"/>
          <w:i/>
          <w:sz w:val="26"/>
          <w:szCs w:val="26"/>
        </w:rPr>
        <w:t>2</w:t>
      </w:r>
    </w:p>
    <w:tbl>
      <w:tblPr>
        <w:tblW w:w="9132" w:type="dxa"/>
        <w:tblInd w:w="97" w:type="dxa"/>
        <w:tblLook w:val="04A0" w:firstRow="1" w:lastRow="0" w:firstColumn="1" w:lastColumn="0" w:noHBand="0" w:noVBand="1"/>
      </w:tblPr>
      <w:tblGrid>
        <w:gridCol w:w="416"/>
        <w:gridCol w:w="2956"/>
        <w:gridCol w:w="960"/>
        <w:gridCol w:w="960"/>
        <w:gridCol w:w="960"/>
        <w:gridCol w:w="960"/>
        <w:gridCol w:w="960"/>
        <w:gridCol w:w="960"/>
      </w:tblGrid>
      <w:tr w:rsidR="009F4EF6" w:rsidRPr="00E66353" w14:paraId="1A906912" w14:textId="77777777" w:rsidTr="00E66353">
        <w:trPr>
          <w:trHeight w:val="300"/>
        </w:trPr>
        <w:tc>
          <w:tcPr>
            <w:tcW w:w="3372" w:type="dxa"/>
            <w:gridSpan w:val="2"/>
            <w:vMerge w:val="restart"/>
            <w:tcBorders>
              <w:top w:val="single" w:sz="8" w:space="0" w:color="auto"/>
              <w:left w:val="single" w:sz="8" w:space="0" w:color="auto"/>
              <w:bottom w:val="single" w:sz="8" w:space="0" w:color="000000"/>
              <w:right w:val="single" w:sz="4" w:space="0" w:color="000000"/>
            </w:tcBorders>
            <w:shd w:val="clear" w:color="auto" w:fill="auto"/>
            <w:noWrap/>
            <w:vAlign w:val="center"/>
            <w:hideMark/>
          </w:tcPr>
          <w:p w14:paraId="1CB52344" w14:textId="77777777" w:rsidR="009F4EF6" w:rsidRPr="00E66353" w:rsidRDefault="009F4EF6" w:rsidP="009F4EF6">
            <w:pPr>
              <w:jc w:val="center"/>
              <w:rPr>
                <w:rFonts w:eastAsia="Times New Roman" w:cs="Times New Roman"/>
                <w:b/>
                <w:color w:val="000000"/>
                <w:sz w:val="20"/>
                <w:szCs w:val="20"/>
              </w:rPr>
            </w:pPr>
            <w:r w:rsidRPr="00E66353">
              <w:rPr>
                <w:rFonts w:eastAsia="Times New Roman" w:cs="Times New Roman"/>
                <w:b/>
                <w:color w:val="000000"/>
                <w:sz w:val="20"/>
                <w:szCs w:val="20"/>
              </w:rPr>
              <w:t>Наименование объекта</w:t>
            </w:r>
          </w:p>
        </w:tc>
        <w:tc>
          <w:tcPr>
            <w:tcW w:w="1920" w:type="dxa"/>
            <w:gridSpan w:val="2"/>
            <w:tcBorders>
              <w:top w:val="single" w:sz="8" w:space="0" w:color="auto"/>
              <w:left w:val="nil"/>
              <w:bottom w:val="single" w:sz="4" w:space="0" w:color="auto"/>
              <w:right w:val="single" w:sz="4" w:space="0" w:color="auto"/>
            </w:tcBorders>
            <w:shd w:val="clear" w:color="auto" w:fill="auto"/>
            <w:noWrap/>
            <w:vAlign w:val="center"/>
            <w:hideMark/>
          </w:tcPr>
          <w:p w14:paraId="6C16BACC"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2024</w:t>
            </w:r>
          </w:p>
        </w:tc>
        <w:tc>
          <w:tcPr>
            <w:tcW w:w="1920" w:type="dxa"/>
            <w:gridSpan w:val="2"/>
            <w:tcBorders>
              <w:top w:val="single" w:sz="8" w:space="0" w:color="auto"/>
              <w:left w:val="nil"/>
              <w:bottom w:val="single" w:sz="4" w:space="0" w:color="auto"/>
              <w:right w:val="single" w:sz="8" w:space="0" w:color="000000"/>
            </w:tcBorders>
            <w:shd w:val="clear" w:color="auto" w:fill="auto"/>
            <w:noWrap/>
            <w:vAlign w:val="center"/>
            <w:hideMark/>
          </w:tcPr>
          <w:p w14:paraId="3F090ECF"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2025</w:t>
            </w:r>
          </w:p>
        </w:tc>
        <w:tc>
          <w:tcPr>
            <w:tcW w:w="1920" w:type="dxa"/>
            <w:gridSpan w:val="2"/>
            <w:tcBorders>
              <w:top w:val="single" w:sz="8" w:space="0" w:color="auto"/>
              <w:left w:val="single" w:sz="4" w:space="0" w:color="auto"/>
              <w:bottom w:val="single" w:sz="4" w:space="0" w:color="auto"/>
              <w:right w:val="single" w:sz="8" w:space="0" w:color="000000"/>
            </w:tcBorders>
            <w:shd w:val="clear" w:color="auto" w:fill="auto"/>
            <w:noWrap/>
            <w:vAlign w:val="center"/>
            <w:hideMark/>
          </w:tcPr>
          <w:p w14:paraId="5989E7DA"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2026</w:t>
            </w:r>
          </w:p>
        </w:tc>
      </w:tr>
      <w:tr w:rsidR="009F4EF6" w:rsidRPr="00E66353" w14:paraId="31CA56E3" w14:textId="77777777" w:rsidTr="00E66353">
        <w:trPr>
          <w:trHeight w:val="315"/>
        </w:trPr>
        <w:tc>
          <w:tcPr>
            <w:tcW w:w="3372" w:type="dxa"/>
            <w:gridSpan w:val="2"/>
            <w:vMerge/>
            <w:tcBorders>
              <w:top w:val="single" w:sz="8" w:space="0" w:color="auto"/>
              <w:left w:val="single" w:sz="8" w:space="0" w:color="auto"/>
              <w:bottom w:val="single" w:sz="8" w:space="0" w:color="000000"/>
              <w:right w:val="single" w:sz="4" w:space="0" w:color="000000"/>
            </w:tcBorders>
            <w:vAlign w:val="center"/>
            <w:hideMark/>
          </w:tcPr>
          <w:p w14:paraId="311B86F8"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8" w:space="0" w:color="auto"/>
              <w:right w:val="single" w:sz="4" w:space="0" w:color="auto"/>
            </w:tcBorders>
            <w:shd w:val="clear" w:color="auto" w:fill="auto"/>
            <w:noWrap/>
            <w:vAlign w:val="center"/>
            <w:hideMark/>
          </w:tcPr>
          <w:p w14:paraId="0815B11D"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МБ</w:t>
            </w:r>
          </w:p>
        </w:tc>
        <w:tc>
          <w:tcPr>
            <w:tcW w:w="960" w:type="dxa"/>
            <w:tcBorders>
              <w:top w:val="nil"/>
              <w:left w:val="nil"/>
              <w:bottom w:val="single" w:sz="8" w:space="0" w:color="auto"/>
              <w:right w:val="single" w:sz="4" w:space="0" w:color="auto"/>
            </w:tcBorders>
            <w:shd w:val="clear" w:color="auto" w:fill="auto"/>
            <w:noWrap/>
            <w:vAlign w:val="center"/>
            <w:hideMark/>
          </w:tcPr>
          <w:p w14:paraId="433850EB"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РБ</w:t>
            </w:r>
          </w:p>
        </w:tc>
        <w:tc>
          <w:tcPr>
            <w:tcW w:w="960" w:type="dxa"/>
            <w:tcBorders>
              <w:top w:val="nil"/>
              <w:left w:val="nil"/>
              <w:bottom w:val="single" w:sz="8" w:space="0" w:color="auto"/>
              <w:right w:val="single" w:sz="4" w:space="0" w:color="auto"/>
            </w:tcBorders>
            <w:shd w:val="clear" w:color="auto" w:fill="auto"/>
            <w:noWrap/>
            <w:vAlign w:val="center"/>
            <w:hideMark/>
          </w:tcPr>
          <w:p w14:paraId="628527BA"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МБ</w:t>
            </w:r>
          </w:p>
        </w:tc>
        <w:tc>
          <w:tcPr>
            <w:tcW w:w="960" w:type="dxa"/>
            <w:tcBorders>
              <w:top w:val="nil"/>
              <w:left w:val="nil"/>
              <w:bottom w:val="single" w:sz="8" w:space="0" w:color="auto"/>
              <w:right w:val="single" w:sz="8" w:space="0" w:color="auto"/>
            </w:tcBorders>
            <w:shd w:val="clear" w:color="auto" w:fill="auto"/>
            <w:noWrap/>
            <w:vAlign w:val="center"/>
            <w:hideMark/>
          </w:tcPr>
          <w:p w14:paraId="2951FB0A"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РБ</w:t>
            </w:r>
          </w:p>
        </w:tc>
        <w:tc>
          <w:tcPr>
            <w:tcW w:w="960" w:type="dxa"/>
            <w:tcBorders>
              <w:top w:val="nil"/>
              <w:left w:val="single" w:sz="4" w:space="0" w:color="auto"/>
              <w:bottom w:val="single" w:sz="8" w:space="0" w:color="auto"/>
              <w:right w:val="single" w:sz="4" w:space="0" w:color="auto"/>
            </w:tcBorders>
            <w:shd w:val="clear" w:color="auto" w:fill="auto"/>
            <w:noWrap/>
            <w:vAlign w:val="center"/>
            <w:hideMark/>
          </w:tcPr>
          <w:p w14:paraId="49187AC2"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МБ</w:t>
            </w:r>
          </w:p>
        </w:tc>
        <w:tc>
          <w:tcPr>
            <w:tcW w:w="960" w:type="dxa"/>
            <w:tcBorders>
              <w:top w:val="nil"/>
              <w:left w:val="nil"/>
              <w:bottom w:val="single" w:sz="8" w:space="0" w:color="auto"/>
              <w:right w:val="single" w:sz="8" w:space="0" w:color="auto"/>
            </w:tcBorders>
            <w:shd w:val="clear" w:color="auto" w:fill="auto"/>
            <w:noWrap/>
            <w:vAlign w:val="center"/>
            <w:hideMark/>
          </w:tcPr>
          <w:p w14:paraId="4B2A534C"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РБ</w:t>
            </w:r>
          </w:p>
        </w:tc>
      </w:tr>
      <w:tr w:rsidR="009F4EF6" w:rsidRPr="00E66353" w14:paraId="115F16EF" w14:textId="77777777" w:rsidTr="00E66353">
        <w:trPr>
          <w:trHeight w:val="600"/>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3A7418DC"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w:t>
            </w:r>
          </w:p>
        </w:tc>
        <w:tc>
          <w:tcPr>
            <w:tcW w:w="2956" w:type="dxa"/>
            <w:tcBorders>
              <w:top w:val="nil"/>
              <w:left w:val="nil"/>
              <w:bottom w:val="single" w:sz="4" w:space="0" w:color="auto"/>
              <w:right w:val="single" w:sz="4" w:space="0" w:color="auto"/>
            </w:tcBorders>
            <w:shd w:val="clear" w:color="auto" w:fill="auto"/>
            <w:vAlign w:val="center"/>
            <w:hideMark/>
          </w:tcPr>
          <w:p w14:paraId="12EA73F6"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МОУ "БСОШ №7"                                           по ул. Энгельса, 1а</w:t>
            </w:r>
          </w:p>
        </w:tc>
        <w:tc>
          <w:tcPr>
            <w:tcW w:w="960" w:type="dxa"/>
            <w:tcBorders>
              <w:top w:val="nil"/>
              <w:left w:val="nil"/>
              <w:bottom w:val="single" w:sz="4" w:space="0" w:color="auto"/>
              <w:right w:val="single" w:sz="4" w:space="0" w:color="auto"/>
            </w:tcBorders>
            <w:shd w:val="clear" w:color="auto" w:fill="auto"/>
            <w:noWrap/>
            <w:vAlign w:val="center"/>
            <w:hideMark/>
          </w:tcPr>
          <w:p w14:paraId="476F5525"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15224FCD"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605C1967"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48476B85"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6F4A4C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11 000</w:t>
            </w:r>
          </w:p>
        </w:tc>
        <w:tc>
          <w:tcPr>
            <w:tcW w:w="960" w:type="dxa"/>
            <w:tcBorders>
              <w:top w:val="nil"/>
              <w:left w:val="nil"/>
              <w:bottom w:val="single" w:sz="4" w:space="0" w:color="auto"/>
              <w:right w:val="single" w:sz="8" w:space="0" w:color="auto"/>
            </w:tcBorders>
            <w:shd w:val="clear" w:color="auto" w:fill="auto"/>
            <w:noWrap/>
            <w:vAlign w:val="center"/>
            <w:hideMark/>
          </w:tcPr>
          <w:p w14:paraId="22617F58" w14:textId="77777777" w:rsidR="009F4EF6" w:rsidRPr="00E66353" w:rsidRDefault="009F4EF6" w:rsidP="009F4EF6">
            <w:pPr>
              <w:jc w:val="center"/>
              <w:rPr>
                <w:rFonts w:eastAsia="Times New Roman" w:cs="Times New Roman"/>
                <w:color w:val="000000"/>
                <w:sz w:val="20"/>
                <w:szCs w:val="20"/>
              </w:rPr>
            </w:pPr>
          </w:p>
        </w:tc>
      </w:tr>
      <w:tr w:rsidR="009F4EF6" w:rsidRPr="00E66353" w14:paraId="6B3A8355" w14:textId="77777777" w:rsidTr="00E66353">
        <w:trPr>
          <w:trHeight w:val="938"/>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07FF78A3"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2</w:t>
            </w:r>
          </w:p>
        </w:tc>
        <w:tc>
          <w:tcPr>
            <w:tcW w:w="2956" w:type="dxa"/>
            <w:tcBorders>
              <w:top w:val="nil"/>
              <w:left w:val="nil"/>
              <w:bottom w:val="single" w:sz="4" w:space="0" w:color="auto"/>
              <w:right w:val="single" w:sz="4" w:space="0" w:color="auto"/>
            </w:tcBorders>
            <w:shd w:val="clear" w:color="auto" w:fill="auto"/>
            <w:vAlign w:val="center"/>
            <w:hideMark/>
          </w:tcPr>
          <w:p w14:paraId="6EC3C653"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МОУ "Дворец детского и юношеского творчества филиал "Буревестник"                                     по пер. Осипенко, 15</w:t>
            </w:r>
          </w:p>
        </w:tc>
        <w:tc>
          <w:tcPr>
            <w:tcW w:w="960" w:type="dxa"/>
            <w:tcBorders>
              <w:top w:val="nil"/>
              <w:left w:val="nil"/>
              <w:bottom w:val="single" w:sz="4" w:space="0" w:color="auto"/>
              <w:right w:val="single" w:sz="4" w:space="0" w:color="auto"/>
            </w:tcBorders>
            <w:shd w:val="clear" w:color="auto" w:fill="auto"/>
            <w:noWrap/>
            <w:vAlign w:val="center"/>
            <w:hideMark/>
          </w:tcPr>
          <w:p w14:paraId="679C586F"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21 000</w:t>
            </w:r>
          </w:p>
        </w:tc>
        <w:tc>
          <w:tcPr>
            <w:tcW w:w="960" w:type="dxa"/>
            <w:tcBorders>
              <w:top w:val="nil"/>
              <w:left w:val="nil"/>
              <w:bottom w:val="single" w:sz="4" w:space="0" w:color="auto"/>
              <w:right w:val="single" w:sz="4" w:space="0" w:color="auto"/>
            </w:tcBorders>
            <w:shd w:val="clear" w:color="auto" w:fill="auto"/>
            <w:noWrap/>
            <w:vAlign w:val="center"/>
            <w:hideMark/>
          </w:tcPr>
          <w:p w14:paraId="73F984F2"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466E23F6"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0A666B83"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6373D96"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6042516C" w14:textId="77777777" w:rsidR="009F4EF6" w:rsidRPr="00E66353" w:rsidRDefault="009F4EF6" w:rsidP="009F4EF6">
            <w:pPr>
              <w:jc w:val="center"/>
              <w:rPr>
                <w:rFonts w:eastAsia="Times New Roman" w:cs="Times New Roman"/>
                <w:color w:val="000000"/>
                <w:sz w:val="20"/>
                <w:szCs w:val="20"/>
              </w:rPr>
            </w:pPr>
          </w:p>
        </w:tc>
      </w:tr>
      <w:tr w:rsidR="009F4EF6" w:rsidRPr="00E66353" w14:paraId="31DE511A" w14:textId="77777777" w:rsidTr="00E66353">
        <w:trPr>
          <w:trHeight w:val="600"/>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3ECD51AF"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lastRenderedPageBreak/>
              <w:t>3</w:t>
            </w:r>
          </w:p>
        </w:tc>
        <w:tc>
          <w:tcPr>
            <w:tcW w:w="2956" w:type="dxa"/>
            <w:tcBorders>
              <w:top w:val="nil"/>
              <w:left w:val="nil"/>
              <w:bottom w:val="single" w:sz="4" w:space="0" w:color="auto"/>
              <w:right w:val="single" w:sz="4" w:space="0" w:color="auto"/>
            </w:tcBorders>
            <w:shd w:val="clear" w:color="auto" w:fill="auto"/>
            <w:vAlign w:val="center"/>
            <w:hideMark/>
          </w:tcPr>
          <w:p w14:paraId="65C37F83"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МОУ "БСОШ №20"                                                         с. Гиска, ул. Ленина, 20</w:t>
            </w:r>
          </w:p>
        </w:tc>
        <w:tc>
          <w:tcPr>
            <w:tcW w:w="960" w:type="dxa"/>
            <w:tcBorders>
              <w:top w:val="nil"/>
              <w:left w:val="nil"/>
              <w:bottom w:val="single" w:sz="4" w:space="0" w:color="auto"/>
              <w:right w:val="single" w:sz="4" w:space="0" w:color="auto"/>
            </w:tcBorders>
            <w:shd w:val="clear" w:color="auto" w:fill="auto"/>
            <w:noWrap/>
            <w:vAlign w:val="center"/>
            <w:hideMark/>
          </w:tcPr>
          <w:p w14:paraId="17FFB5B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47EBAB6A"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371BCB3D"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4050B2CF"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49 000</w:t>
            </w: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2E88C42"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5E59B0BE" w14:textId="77777777" w:rsidR="009F4EF6" w:rsidRPr="00E66353" w:rsidRDefault="009F4EF6" w:rsidP="009F4EF6">
            <w:pPr>
              <w:jc w:val="center"/>
              <w:rPr>
                <w:rFonts w:eastAsia="Times New Roman" w:cs="Times New Roman"/>
                <w:color w:val="000000"/>
                <w:sz w:val="20"/>
                <w:szCs w:val="20"/>
              </w:rPr>
            </w:pPr>
          </w:p>
        </w:tc>
      </w:tr>
      <w:tr w:rsidR="009F4EF6" w:rsidRPr="00E66353" w14:paraId="56B8F4EA" w14:textId="77777777" w:rsidTr="00E66353">
        <w:trPr>
          <w:trHeight w:val="1687"/>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38DA1163"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4</w:t>
            </w:r>
          </w:p>
        </w:tc>
        <w:tc>
          <w:tcPr>
            <w:tcW w:w="2956" w:type="dxa"/>
            <w:tcBorders>
              <w:top w:val="nil"/>
              <w:left w:val="nil"/>
              <w:bottom w:val="single" w:sz="4" w:space="0" w:color="auto"/>
              <w:right w:val="single" w:sz="4" w:space="0" w:color="auto"/>
            </w:tcBorders>
            <w:shd w:val="clear" w:color="auto" w:fill="auto"/>
            <w:vAlign w:val="center"/>
            <w:hideMark/>
          </w:tcPr>
          <w:p w14:paraId="20D9CC9F"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Муниципальное образовательное учреждение дополнительного образования «Бендерская детская художественная школа» улица Кирова,13, улица Кишиневская, 75</w:t>
            </w:r>
          </w:p>
        </w:tc>
        <w:tc>
          <w:tcPr>
            <w:tcW w:w="960" w:type="dxa"/>
            <w:tcBorders>
              <w:top w:val="nil"/>
              <w:left w:val="nil"/>
              <w:bottom w:val="single" w:sz="4" w:space="0" w:color="auto"/>
              <w:right w:val="single" w:sz="4" w:space="0" w:color="auto"/>
            </w:tcBorders>
            <w:shd w:val="clear" w:color="auto" w:fill="auto"/>
            <w:noWrap/>
            <w:vAlign w:val="center"/>
            <w:hideMark/>
          </w:tcPr>
          <w:p w14:paraId="5E8BB871"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312FA83C"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16 000</w:t>
            </w:r>
          </w:p>
        </w:tc>
        <w:tc>
          <w:tcPr>
            <w:tcW w:w="960" w:type="dxa"/>
            <w:tcBorders>
              <w:top w:val="nil"/>
              <w:left w:val="nil"/>
              <w:bottom w:val="single" w:sz="4" w:space="0" w:color="auto"/>
              <w:right w:val="single" w:sz="4" w:space="0" w:color="auto"/>
            </w:tcBorders>
            <w:shd w:val="clear" w:color="auto" w:fill="auto"/>
            <w:noWrap/>
            <w:vAlign w:val="center"/>
            <w:hideMark/>
          </w:tcPr>
          <w:p w14:paraId="0C55CFD4"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5312BD2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10F033ED"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6A04D6FF" w14:textId="77777777" w:rsidR="009F4EF6" w:rsidRPr="00E66353" w:rsidRDefault="009F4EF6" w:rsidP="009F4EF6">
            <w:pPr>
              <w:jc w:val="center"/>
              <w:rPr>
                <w:rFonts w:eastAsia="Times New Roman" w:cs="Times New Roman"/>
                <w:color w:val="000000"/>
                <w:sz w:val="20"/>
                <w:szCs w:val="20"/>
              </w:rPr>
            </w:pPr>
          </w:p>
        </w:tc>
      </w:tr>
      <w:tr w:rsidR="009F4EF6" w:rsidRPr="00E66353" w14:paraId="01293602" w14:textId="77777777" w:rsidTr="00E66353">
        <w:trPr>
          <w:trHeight w:val="315"/>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10988DA7"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5</w:t>
            </w:r>
          </w:p>
        </w:tc>
        <w:tc>
          <w:tcPr>
            <w:tcW w:w="2956" w:type="dxa"/>
            <w:tcBorders>
              <w:top w:val="nil"/>
              <w:left w:val="nil"/>
              <w:bottom w:val="single" w:sz="4" w:space="0" w:color="auto"/>
              <w:right w:val="single" w:sz="4" w:space="0" w:color="auto"/>
            </w:tcBorders>
            <w:shd w:val="clear" w:color="auto" w:fill="auto"/>
            <w:vAlign w:val="center"/>
            <w:hideMark/>
          </w:tcPr>
          <w:p w14:paraId="477EEE93"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Библиотека №4, улица Кишиневская,75а</w:t>
            </w:r>
          </w:p>
        </w:tc>
        <w:tc>
          <w:tcPr>
            <w:tcW w:w="960" w:type="dxa"/>
            <w:tcBorders>
              <w:top w:val="nil"/>
              <w:left w:val="nil"/>
              <w:bottom w:val="single" w:sz="4" w:space="0" w:color="auto"/>
              <w:right w:val="single" w:sz="4" w:space="0" w:color="auto"/>
            </w:tcBorders>
            <w:shd w:val="clear" w:color="auto" w:fill="auto"/>
            <w:noWrap/>
            <w:vAlign w:val="center"/>
            <w:hideMark/>
          </w:tcPr>
          <w:p w14:paraId="6B934C00"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0CD78A99"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43ECC6F4"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9 000</w:t>
            </w:r>
          </w:p>
        </w:tc>
        <w:tc>
          <w:tcPr>
            <w:tcW w:w="960" w:type="dxa"/>
            <w:tcBorders>
              <w:top w:val="nil"/>
              <w:left w:val="nil"/>
              <w:bottom w:val="single" w:sz="4" w:space="0" w:color="auto"/>
              <w:right w:val="single" w:sz="8" w:space="0" w:color="auto"/>
            </w:tcBorders>
            <w:shd w:val="clear" w:color="auto" w:fill="auto"/>
            <w:noWrap/>
            <w:vAlign w:val="center"/>
            <w:hideMark/>
          </w:tcPr>
          <w:p w14:paraId="6D996165"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03A48F8"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470E0D83" w14:textId="77777777" w:rsidR="009F4EF6" w:rsidRPr="00E66353" w:rsidRDefault="009F4EF6" w:rsidP="009F4EF6">
            <w:pPr>
              <w:jc w:val="center"/>
              <w:rPr>
                <w:rFonts w:eastAsia="Times New Roman" w:cs="Times New Roman"/>
                <w:color w:val="000000"/>
                <w:sz w:val="20"/>
                <w:szCs w:val="20"/>
              </w:rPr>
            </w:pPr>
          </w:p>
        </w:tc>
      </w:tr>
      <w:tr w:rsidR="009F4EF6" w:rsidRPr="00E66353" w14:paraId="722AA070" w14:textId="77777777" w:rsidTr="00E66353">
        <w:trPr>
          <w:trHeight w:val="435"/>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25098EEB"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6</w:t>
            </w:r>
          </w:p>
        </w:tc>
        <w:tc>
          <w:tcPr>
            <w:tcW w:w="2956" w:type="dxa"/>
            <w:tcBorders>
              <w:top w:val="nil"/>
              <w:left w:val="nil"/>
              <w:bottom w:val="single" w:sz="4" w:space="0" w:color="auto"/>
              <w:right w:val="single" w:sz="4" w:space="0" w:color="auto"/>
            </w:tcBorders>
            <w:shd w:val="clear" w:color="auto" w:fill="auto"/>
            <w:vAlign w:val="center"/>
            <w:hideMark/>
          </w:tcPr>
          <w:p w14:paraId="7ABC9CF1"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Библиотека № 7, улица Космонавтов, 15</w:t>
            </w:r>
          </w:p>
        </w:tc>
        <w:tc>
          <w:tcPr>
            <w:tcW w:w="960" w:type="dxa"/>
            <w:tcBorders>
              <w:top w:val="nil"/>
              <w:left w:val="nil"/>
              <w:bottom w:val="single" w:sz="4" w:space="0" w:color="auto"/>
              <w:right w:val="single" w:sz="4" w:space="0" w:color="auto"/>
            </w:tcBorders>
            <w:shd w:val="clear" w:color="auto" w:fill="auto"/>
            <w:noWrap/>
            <w:vAlign w:val="center"/>
            <w:hideMark/>
          </w:tcPr>
          <w:p w14:paraId="30DDD182"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48BB4583"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536691E6"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20F80032"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2C3742"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7 000</w:t>
            </w:r>
          </w:p>
        </w:tc>
        <w:tc>
          <w:tcPr>
            <w:tcW w:w="960" w:type="dxa"/>
            <w:tcBorders>
              <w:top w:val="nil"/>
              <w:left w:val="nil"/>
              <w:bottom w:val="single" w:sz="4" w:space="0" w:color="auto"/>
              <w:right w:val="single" w:sz="8" w:space="0" w:color="auto"/>
            </w:tcBorders>
            <w:shd w:val="clear" w:color="auto" w:fill="auto"/>
            <w:noWrap/>
            <w:vAlign w:val="center"/>
            <w:hideMark/>
          </w:tcPr>
          <w:p w14:paraId="6C50C88C" w14:textId="77777777" w:rsidR="009F4EF6" w:rsidRPr="00E66353" w:rsidRDefault="009F4EF6" w:rsidP="009F4EF6">
            <w:pPr>
              <w:jc w:val="center"/>
              <w:rPr>
                <w:rFonts w:eastAsia="Times New Roman" w:cs="Times New Roman"/>
                <w:color w:val="000000"/>
                <w:sz w:val="20"/>
                <w:szCs w:val="20"/>
              </w:rPr>
            </w:pPr>
          </w:p>
        </w:tc>
      </w:tr>
      <w:tr w:rsidR="009F4EF6" w:rsidRPr="00E66353" w14:paraId="7F742BD8" w14:textId="77777777" w:rsidTr="00E66353">
        <w:trPr>
          <w:trHeight w:val="428"/>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6859D302"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7</w:t>
            </w:r>
          </w:p>
        </w:tc>
        <w:tc>
          <w:tcPr>
            <w:tcW w:w="2956" w:type="dxa"/>
            <w:tcBorders>
              <w:top w:val="nil"/>
              <w:left w:val="nil"/>
              <w:bottom w:val="single" w:sz="4" w:space="0" w:color="auto"/>
              <w:right w:val="single" w:sz="4" w:space="0" w:color="auto"/>
            </w:tcBorders>
            <w:shd w:val="clear" w:color="auto" w:fill="auto"/>
            <w:vAlign w:val="center"/>
            <w:hideMark/>
          </w:tcPr>
          <w:p w14:paraId="5900EA56"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Библиотека №11, улица Ленинградская, 24</w:t>
            </w:r>
          </w:p>
        </w:tc>
        <w:tc>
          <w:tcPr>
            <w:tcW w:w="960" w:type="dxa"/>
            <w:tcBorders>
              <w:top w:val="nil"/>
              <w:left w:val="nil"/>
              <w:bottom w:val="single" w:sz="4" w:space="0" w:color="auto"/>
              <w:right w:val="single" w:sz="4" w:space="0" w:color="auto"/>
            </w:tcBorders>
            <w:shd w:val="clear" w:color="auto" w:fill="auto"/>
            <w:noWrap/>
            <w:vAlign w:val="center"/>
            <w:hideMark/>
          </w:tcPr>
          <w:p w14:paraId="132AD3B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9 000</w:t>
            </w:r>
          </w:p>
        </w:tc>
        <w:tc>
          <w:tcPr>
            <w:tcW w:w="960" w:type="dxa"/>
            <w:tcBorders>
              <w:top w:val="nil"/>
              <w:left w:val="nil"/>
              <w:bottom w:val="single" w:sz="4" w:space="0" w:color="auto"/>
              <w:right w:val="single" w:sz="4" w:space="0" w:color="auto"/>
            </w:tcBorders>
            <w:shd w:val="clear" w:color="auto" w:fill="auto"/>
            <w:noWrap/>
            <w:vAlign w:val="center"/>
            <w:hideMark/>
          </w:tcPr>
          <w:p w14:paraId="6D07D6B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60C5D54B"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209486C6"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7D031C50"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7B6226B7" w14:textId="77777777" w:rsidR="009F4EF6" w:rsidRPr="00E66353" w:rsidRDefault="009F4EF6" w:rsidP="009F4EF6">
            <w:pPr>
              <w:jc w:val="center"/>
              <w:rPr>
                <w:rFonts w:eastAsia="Times New Roman" w:cs="Times New Roman"/>
                <w:color w:val="000000"/>
                <w:sz w:val="20"/>
                <w:szCs w:val="20"/>
              </w:rPr>
            </w:pPr>
          </w:p>
        </w:tc>
      </w:tr>
      <w:tr w:rsidR="009F4EF6" w:rsidRPr="00E66353" w14:paraId="13E850B8" w14:textId="77777777" w:rsidTr="00E66353">
        <w:trPr>
          <w:trHeight w:val="439"/>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26C2F6EE"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8</w:t>
            </w:r>
          </w:p>
        </w:tc>
        <w:tc>
          <w:tcPr>
            <w:tcW w:w="2956" w:type="dxa"/>
            <w:tcBorders>
              <w:top w:val="nil"/>
              <w:left w:val="nil"/>
              <w:bottom w:val="single" w:sz="4" w:space="0" w:color="auto"/>
              <w:right w:val="single" w:sz="4" w:space="0" w:color="auto"/>
            </w:tcBorders>
            <w:shd w:val="clear" w:color="auto" w:fill="auto"/>
            <w:vAlign w:val="center"/>
            <w:hideMark/>
          </w:tcPr>
          <w:p w14:paraId="2087CCDF"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Библиотека №12, микрорайон Северный, 11</w:t>
            </w:r>
          </w:p>
        </w:tc>
        <w:tc>
          <w:tcPr>
            <w:tcW w:w="960" w:type="dxa"/>
            <w:tcBorders>
              <w:top w:val="nil"/>
              <w:left w:val="nil"/>
              <w:bottom w:val="single" w:sz="4" w:space="0" w:color="auto"/>
              <w:right w:val="single" w:sz="4" w:space="0" w:color="auto"/>
            </w:tcBorders>
            <w:shd w:val="clear" w:color="auto" w:fill="auto"/>
            <w:noWrap/>
            <w:vAlign w:val="center"/>
            <w:hideMark/>
          </w:tcPr>
          <w:p w14:paraId="14CB5AA2"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5860C79A"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13D6351E"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1BC06F08"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070430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2DC90598"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8 000</w:t>
            </w:r>
          </w:p>
        </w:tc>
      </w:tr>
      <w:tr w:rsidR="009F4EF6" w:rsidRPr="00E66353" w14:paraId="5E297E71" w14:textId="77777777" w:rsidTr="00E66353">
        <w:trPr>
          <w:trHeight w:val="1290"/>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526D54AC"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9</w:t>
            </w:r>
          </w:p>
        </w:tc>
        <w:tc>
          <w:tcPr>
            <w:tcW w:w="2956" w:type="dxa"/>
            <w:tcBorders>
              <w:top w:val="nil"/>
              <w:left w:val="nil"/>
              <w:bottom w:val="single" w:sz="4" w:space="0" w:color="auto"/>
              <w:right w:val="single" w:sz="4" w:space="0" w:color="auto"/>
            </w:tcBorders>
            <w:shd w:val="clear" w:color="auto" w:fill="auto"/>
            <w:vAlign w:val="center"/>
            <w:hideMark/>
          </w:tcPr>
          <w:p w14:paraId="47561C4E"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Муниципальное образовательное учреждение «Бендерская специальная (коррекционная) школа-интернат для детей с нарушением интеллекта», улица Первомайская,36</w:t>
            </w:r>
          </w:p>
        </w:tc>
        <w:tc>
          <w:tcPr>
            <w:tcW w:w="960" w:type="dxa"/>
            <w:tcBorders>
              <w:top w:val="nil"/>
              <w:left w:val="nil"/>
              <w:bottom w:val="single" w:sz="4" w:space="0" w:color="auto"/>
              <w:right w:val="single" w:sz="4" w:space="0" w:color="auto"/>
            </w:tcBorders>
            <w:shd w:val="clear" w:color="auto" w:fill="auto"/>
            <w:noWrap/>
            <w:vAlign w:val="center"/>
            <w:hideMark/>
          </w:tcPr>
          <w:p w14:paraId="4D88C3A9"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12C716BE"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7AC04386"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3CEB56FA"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B7492DB"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3232B3D3"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38 000</w:t>
            </w:r>
          </w:p>
        </w:tc>
      </w:tr>
      <w:tr w:rsidR="009F4EF6" w:rsidRPr="00E66353" w14:paraId="4074399B" w14:textId="77777777" w:rsidTr="00E66353">
        <w:trPr>
          <w:trHeight w:val="1493"/>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78E4984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10</w:t>
            </w:r>
          </w:p>
        </w:tc>
        <w:tc>
          <w:tcPr>
            <w:tcW w:w="2956" w:type="dxa"/>
            <w:tcBorders>
              <w:top w:val="nil"/>
              <w:left w:val="nil"/>
              <w:bottom w:val="single" w:sz="4" w:space="0" w:color="auto"/>
              <w:right w:val="single" w:sz="4" w:space="0" w:color="auto"/>
            </w:tcBorders>
            <w:shd w:val="clear" w:color="auto" w:fill="auto"/>
            <w:vAlign w:val="center"/>
            <w:hideMark/>
          </w:tcPr>
          <w:p w14:paraId="74B1E255"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Государственное образовательное учреждение среднего профессионального образования «Бендерский торгово-технологический техникум», город Бендеры, улица Тимирязева, 5</w:t>
            </w:r>
          </w:p>
        </w:tc>
        <w:tc>
          <w:tcPr>
            <w:tcW w:w="960" w:type="dxa"/>
            <w:tcBorders>
              <w:top w:val="nil"/>
              <w:left w:val="nil"/>
              <w:bottom w:val="single" w:sz="4" w:space="0" w:color="auto"/>
              <w:right w:val="single" w:sz="4" w:space="0" w:color="auto"/>
            </w:tcBorders>
            <w:shd w:val="clear" w:color="auto" w:fill="auto"/>
            <w:noWrap/>
            <w:vAlign w:val="center"/>
            <w:hideMark/>
          </w:tcPr>
          <w:p w14:paraId="6744C64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54782F58"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21BD25BA"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16 000</w:t>
            </w:r>
          </w:p>
        </w:tc>
        <w:tc>
          <w:tcPr>
            <w:tcW w:w="960" w:type="dxa"/>
            <w:tcBorders>
              <w:top w:val="nil"/>
              <w:left w:val="nil"/>
              <w:bottom w:val="single" w:sz="4" w:space="0" w:color="auto"/>
              <w:right w:val="single" w:sz="8" w:space="0" w:color="auto"/>
            </w:tcBorders>
            <w:shd w:val="clear" w:color="auto" w:fill="auto"/>
            <w:noWrap/>
            <w:vAlign w:val="center"/>
            <w:hideMark/>
          </w:tcPr>
          <w:p w14:paraId="705D137B"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DC13764"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3876CBC6" w14:textId="77777777" w:rsidR="009F4EF6" w:rsidRPr="00E66353" w:rsidRDefault="009F4EF6" w:rsidP="009F4EF6">
            <w:pPr>
              <w:jc w:val="center"/>
              <w:rPr>
                <w:rFonts w:eastAsia="Times New Roman" w:cs="Times New Roman"/>
                <w:color w:val="000000"/>
                <w:sz w:val="20"/>
                <w:szCs w:val="20"/>
              </w:rPr>
            </w:pPr>
          </w:p>
        </w:tc>
      </w:tr>
      <w:tr w:rsidR="009F4EF6" w:rsidRPr="00E66353" w14:paraId="4343A3C6" w14:textId="77777777" w:rsidTr="00E66353">
        <w:trPr>
          <w:trHeight w:val="1148"/>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45D2BE82"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11</w:t>
            </w:r>
          </w:p>
        </w:tc>
        <w:tc>
          <w:tcPr>
            <w:tcW w:w="2956" w:type="dxa"/>
            <w:tcBorders>
              <w:top w:val="nil"/>
              <w:left w:val="nil"/>
              <w:bottom w:val="single" w:sz="4" w:space="0" w:color="auto"/>
              <w:right w:val="single" w:sz="4" w:space="0" w:color="auto"/>
            </w:tcBorders>
            <w:shd w:val="clear" w:color="auto" w:fill="auto"/>
            <w:vAlign w:val="center"/>
            <w:hideMark/>
          </w:tcPr>
          <w:p w14:paraId="40E35AD7"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Государственное учреждение «Бендерский центр амбулаторно-поликлинической помощи», Поликлиника № 5, улица 40 лет Победы, 43а</w:t>
            </w:r>
          </w:p>
        </w:tc>
        <w:tc>
          <w:tcPr>
            <w:tcW w:w="960" w:type="dxa"/>
            <w:tcBorders>
              <w:top w:val="nil"/>
              <w:left w:val="nil"/>
              <w:bottom w:val="single" w:sz="4" w:space="0" w:color="auto"/>
              <w:right w:val="single" w:sz="4" w:space="0" w:color="auto"/>
            </w:tcBorders>
            <w:shd w:val="clear" w:color="auto" w:fill="auto"/>
            <w:noWrap/>
            <w:vAlign w:val="center"/>
            <w:hideMark/>
          </w:tcPr>
          <w:p w14:paraId="6D20CD3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1E6E5C8D"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22 000</w:t>
            </w:r>
          </w:p>
        </w:tc>
        <w:tc>
          <w:tcPr>
            <w:tcW w:w="960" w:type="dxa"/>
            <w:tcBorders>
              <w:top w:val="nil"/>
              <w:left w:val="nil"/>
              <w:bottom w:val="single" w:sz="4" w:space="0" w:color="auto"/>
              <w:right w:val="single" w:sz="4" w:space="0" w:color="auto"/>
            </w:tcBorders>
            <w:shd w:val="clear" w:color="auto" w:fill="auto"/>
            <w:noWrap/>
            <w:vAlign w:val="center"/>
            <w:hideMark/>
          </w:tcPr>
          <w:p w14:paraId="0AE15A7A"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0258B837"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09FCACF"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2D341CDA" w14:textId="77777777" w:rsidR="009F4EF6" w:rsidRPr="00E66353" w:rsidRDefault="009F4EF6" w:rsidP="009F4EF6">
            <w:pPr>
              <w:jc w:val="center"/>
              <w:rPr>
                <w:rFonts w:eastAsia="Times New Roman" w:cs="Times New Roman"/>
                <w:color w:val="000000"/>
                <w:sz w:val="20"/>
                <w:szCs w:val="20"/>
              </w:rPr>
            </w:pPr>
          </w:p>
        </w:tc>
      </w:tr>
      <w:tr w:rsidR="009F4EF6" w:rsidRPr="00E66353" w14:paraId="4F73BDEC" w14:textId="77777777" w:rsidTr="00E66353">
        <w:trPr>
          <w:trHeight w:val="994"/>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14EEAED6"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12</w:t>
            </w:r>
          </w:p>
        </w:tc>
        <w:tc>
          <w:tcPr>
            <w:tcW w:w="2956" w:type="dxa"/>
            <w:tcBorders>
              <w:top w:val="nil"/>
              <w:left w:val="nil"/>
              <w:bottom w:val="single" w:sz="4" w:space="0" w:color="auto"/>
              <w:right w:val="single" w:sz="4" w:space="0" w:color="auto"/>
            </w:tcBorders>
            <w:shd w:val="clear" w:color="auto" w:fill="auto"/>
            <w:vAlign w:val="center"/>
            <w:hideMark/>
          </w:tcPr>
          <w:p w14:paraId="23B5FB4B"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Государственное учреждение «Бендерский центр амбулаторно-поликлинической помощи», город Бендеры, улица 50 лет ВЛКСМ, 5А</w:t>
            </w:r>
          </w:p>
        </w:tc>
        <w:tc>
          <w:tcPr>
            <w:tcW w:w="960" w:type="dxa"/>
            <w:tcBorders>
              <w:top w:val="nil"/>
              <w:left w:val="nil"/>
              <w:bottom w:val="single" w:sz="4" w:space="0" w:color="auto"/>
              <w:right w:val="single" w:sz="4" w:space="0" w:color="auto"/>
            </w:tcBorders>
            <w:shd w:val="clear" w:color="auto" w:fill="auto"/>
            <w:noWrap/>
            <w:vAlign w:val="center"/>
            <w:hideMark/>
          </w:tcPr>
          <w:p w14:paraId="177644E4"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2F3D8DBC"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4" w:space="0" w:color="auto"/>
            </w:tcBorders>
            <w:shd w:val="clear" w:color="auto" w:fill="auto"/>
            <w:noWrap/>
            <w:vAlign w:val="center"/>
            <w:hideMark/>
          </w:tcPr>
          <w:p w14:paraId="677333E5"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single" w:sz="4" w:space="0" w:color="auto"/>
              <w:right w:val="single" w:sz="8" w:space="0" w:color="auto"/>
            </w:tcBorders>
            <w:shd w:val="clear" w:color="auto" w:fill="auto"/>
            <w:noWrap/>
            <w:vAlign w:val="center"/>
            <w:hideMark/>
          </w:tcPr>
          <w:p w14:paraId="499AC6C9"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1C8EAC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21 000</w:t>
            </w:r>
          </w:p>
        </w:tc>
        <w:tc>
          <w:tcPr>
            <w:tcW w:w="960" w:type="dxa"/>
            <w:tcBorders>
              <w:top w:val="nil"/>
              <w:left w:val="nil"/>
              <w:bottom w:val="single" w:sz="4" w:space="0" w:color="auto"/>
              <w:right w:val="single" w:sz="8" w:space="0" w:color="auto"/>
            </w:tcBorders>
            <w:shd w:val="clear" w:color="auto" w:fill="auto"/>
            <w:noWrap/>
            <w:vAlign w:val="center"/>
            <w:hideMark/>
          </w:tcPr>
          <w:p w14:paraId="23E2D0DF" w14:textId="77777777" w:rsidR="009F4EF6" w:rsidRPr="00E66353" w:rsidRDefault="009F4EF6" w:rsidP="009F4EF6">
            <w:pPr>
              <w:jc w:val="center"/>
              <w:rPr>
                <w:rFonts w:eastAsia="Times New Roman" w:cs="Times New Roman"/>
                <w:color w:val="000000"/>
                <w:sz w:val="20"/>
                <w:szCs w:val="20"/>
              </w:rPr>
            </w:pPr>
          </w:p>
        </w:tc>
      </w:tr>
      <w:tr w:rsidR="009F4EF6" w:rsidRPr="00E66353" w14:paraId="3545395A" w14:textId="77777777" w:rsidTr="00E66353">
        <w:trPr>
          <w:trHeight w:val="1410"/>
        </w:trPr>
        <w:tc>
          <w:tcPr>
            <w:tcW w:w="416" w:type="dxa"/>
            <w:tcBorders>
              <w:top w:val="nil"/>
              <w:left w:val="single" w:sz="8" w:space="0" w:color="auto"/>
              <w:bottom w:val="single" w:sz="4" w:space="0" w:color="auto"/>
              <w:right w:val="single" w:sz="4" w:space="0" w:color="auto"/>
            </w:tcBorders>
            <w:shd w:val="clear" w:color="auto" w:fill="auto"/>
            <w:noWrap/>
            <w:vAlign w:val="center"/>
            <w:hideMark/>
          </w:tcPr>
          <w:p w14:paraId="2649E87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13</w:t>
            </w:r>
          </w:p>
        </w:tc>
        <w:tc>
          <w:tcPr>
            <w:tcW w:w="2956" w:type="dxa"/>
            <w:tcBorders>
              <w:top w:val="nil"/>
              <w:left w:val="nil"/>
              <w:bottom w:val="nil"/>
              <w:right w:val="single" w:sz="4" w:space="0" w:color="auto"/>
            </w:tcBorders>
            <w:shd w:val="clear" w:color="auto" w:fill="auto"/>
            <w:vAlign w:val="center"/>
            <w:hideMark/>
          </w:tcPr>
          <w:p w14:paraId="7C670B7E" w14:textId="77777777" w:rsidR="009F4EF6" w:rsidRPr="00E66353" w:rsidRDefault="009F4EF6" w:rsidP="009F4EF6">
            <w:pPr>
              <w:rPr>
                <w:rFonts w:eastAsia="Times New Roman" w:cs="Times New Roman"/>
                <w:color w:val="000000"/>
                <w:sz w:val="20"/>
                <w:szCs w:val="20"/>
              </w:rPr>
            </w:pPr>
            <w:r w:rsidRPr="00E66353">
              <w:rPr>
                <w:rFonts w:eastAsia="Times New Roman" w:cs="Times New Roman"/>
                <w:color w:val="000000"/>
                <w:sz w:val="20"/>
                <w:szCs w:val="20"/>
              </w:rPr>
              <w:t>Государственное учреждение «Республиканская туберкулезная больница» город Бендеры, улица Бендерского Восстания, 148</w:t>
            </w:r>
          </w:p>
        </w:tc>
        <w:tc>
          <w:tcPr>
            <w:tcW w:w="960" w:type="dxa"/>
            <w:tcBorders>
              <w:top w:val="nil"/>
              <w:left w:val="nil"/>
              <w:bottom w:val="nil"/>
              <w:right w:val="single" w:sz="4" w:space="0" w:color="auto"/>
            </w:tcBorders>
            <w:shd w:val="clear" w:color="auto" w:fill="auto"/>
            <w:noWrap/>
            <w:vAlign w:val="center"/>
            <w:hideMark/>
          </w:tcPr>
          <w:p w14:paraId="1830D5D0"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nil"/>
              <w:right w:val="single" w:sz="4" w:space="0" w:color="auto"/>
            </w:tcBorders>
            <w:shd w:val="clear" w:color="auto" w:fill="auto"/>
            <w:noWrap/>
            <w:vAlign w:val="center"/>
            <w:hideMark/>
          </w:tcPr>
          <w:p w14:paraId="24875BEA"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nil"/>
              <w:right w:val="single" w:sz="4" w:space="0" w:color="auto"/>
            </w:tcBorders>
            <w:shd w:val="clear" w:color="auto" w:fill="auto"/>
            <w:noWrap/>
            <w:vAlign w:val="center"/>
            <w:hideMark/>
          </w:tcPr>
          <w:p w14:paraId="77DDE131"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14 000</w:t>
            </w:r>
          </w:p>
        </w:tc>
        <w:tc>
          <w:tcPr>
            <w:tcW w:w="960" w:type="dxa"/>
            <w:tcBorders>
              <w:top w:val="nil"/>
              <w:left w:val="nil"/>
              <w:bottom w:val="nil"/>
              <w:right w:val="single" w:sz="8" w:space="0" w:color="auto"/>
            </w:tcBorders>
            <w:shd w:val="clear" w:color="auto" w:fill="auto"/>
            <w:noWrap/>
            <w:vAlign w:val="center"/>
            <w:hideMark/>
          </w:tcPr>
          <w:p w14:paraId="1615160E"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single" w:sz="4" w:space="0" w:color="auto"/>
              <w:bottom w:val="nil"/>
              <w:right w:val="single" w:sz="4" w:space="0" w:color="auto"/>
            </w:tcBorders>
            <w:shd w:val="clear" w:color="auto" w:fill="auto"/>
            <w:noWrap/>
            <w:vAlign w:val="center"/>
            <w:hideMark/>
          </w:tcPr>
          <w:p w14:paraId="41FBD74D" w14:textId="77777777" w:rsidR="009F4EF6" w:rsidRPr="00E66353" w:rsidRDefault="009F4EF6" w:rsidP="009F4EF6">
            <w:pPr>
              <w:jc w:val="center"/>
              <w:rPr>
                <w:rFonts w:eastAsia="Times New Roman" w:cs="Times New Roman"/>
                <w:color w:val="000000"/>
                <w:sz w:val="20"/>
                <w:szCs w:val="20"/>
              </w:rPr>
            </w:pPr>
          </w:p>
        </w:tc>
        <w:tc>
          <w:tcPr>
            <w:tcW w:w="960" w:type="dxa"/>
            <w:tcBorders>
              <w:top w:val="nil"/>
              <w:left w:val="nil"/>
              <w:bottom w:val="nil"/>
              <w:right w:val="single" w:sz="8" w:space="0" w:color="auto"/>
            </w:tcBorders>
            <w:shd w:val="clear" w:color="auto" w:fill="auto"/>
            <w:noWrap/>
            <w:vAlign w:val="center"/>
            <w:hideMark/>
          </w:tcPr>
          <w:p w14:paraId="757F71FF" w14:textId="77777777" w:rsidR="009F4EF6" w:rsidRPr="00E66353" w:rsidRDefault="009F4EF6" w:rsidP="009F4EF6">
            <w:pPr>
              <w:jc w:val="center"/>
              <w:rPr>
                <w:rFonts w:eastAsia="Times New Roman" w:cs="Times New Roman"/>
                <w:color w:val="000000"/>
                <w:sz w:val="20"/>
                <w:szCs w:val="20"/>
              </w:rPr>
            </w:pPr>
          </w:p>
        </w:tc>
      </w:tr>
      <w:tr w:rsidR="009F4EF6" w:rsidRPr="009F4EF6" w14:paraId="7B2A8019" w14:textId="77777777" w:rsidTr="00E66353">
        <w:trPr>
          <w:trHeight w:val="405"/>
        </w:trPr>
        <w:tc>
          <w:tcPr>
            <w:tcW w:w="416" w:type="dxa"/>
            <w:tcBorders>
              <w:top w:val="nil"/>
              <w:left w:val="single" w:sz="8" w:space="0" w:color="auto"/>
              <w:bottom w:val="single" w:sz="8" w:space="0" w:color="auto"/>
              <w:right w:val="single" w:sz="4" w:space="0" w:color="auto"/>
            </w:tcBorders>
            <w:shd w:val="clear" w:color="auto" w:fill="auto"/>
            <w:noWrap/>
            <w:vAlign w:val="bottom"/>
            <w:hideMark/>
          </w:tcPr>
          <w:p w14:paraId="3BB5F2F5" w14:textId="77777777" w:rsidR="009F4EF6" w:rsidRPr="00E66353" w:rsidRDefault="009F4EF6" w:rsidP="004F15EF">
            <w:pPr>
              <w:rPr>
                <w:rFonts w:eastAsia="Times New Roman" w:cs="Times New Roman"/>
                <w:color w:val="000000"/>
                <w:sz w:val="20"/>
                <w:szCs w:val="20"/>
              </w:rPr>
            </w:pPr>
            <w:r w:rsidRPr="00E66353">
              <w:rPr>
                <w:rFonts w:eastAsia="Times New Roman" w:cs="Times New Roman"/>
                <w:color w:val="000000"/>
                <w:sz w:val="20"/>
                <w:szCs w:val="20"/>
              </w:rPr>
              <w:t> </w:t>
            </w:r>
          </w:p>
        </w:tc>
        <w:tc>
          <w:tcPr>
            <w:tcW w:w="2956" w:type="dxa"/>
            <w:tcBorders>
              <w:top w:val="single" w:sz="4" w:space="0" w:color="auto"/>
              <w:left w:val="nil"/>
              <w:bottom w:val="single" w:sz="8" w:space="0" w:color="auto"/>
              <w:right w:val="single" w:sz="4" w:space="0" w:color="auto"/>
            </w:tcBorders>
            <w:shd w:val="clear" w:color="auto" w:fill="auto"/>
            <w:noWrap/>
            <w:vAlign w:val="bottom"/>
            <w:hideMark/>
          </w:tcPr>
          <w:p w14:paraId="4E3682DC" w14:textId="77777777" w:rsidR="009F4EF6" w:rsidRPr="00E66353" w:rsidRDefault="009F4EF6" w:rsidP="004F15EF">
            <w:pPr>
              <w:rPr>
                <w:rFonts w:eastAsia="Times New Roman" w:cs="Times New Roman"/>
                <w:color w:val="000000"/>
                <w:sz w:val="20"/>
                <w:szCs w:val="20"/>
              </w:rPr>
            </w:pPr>
            <w:r w:rsidRPr="00E66353">
              <w:rPr>
                <w:rFonts w:eastAsia="Times New Roman" w:cs="Times New Roman"/>
                <w:color w:val="000000"/>
                <w:sz w:val="20"/>
                <w:szCs w:val="20"/>
              </w:rPr>
              <w:t> </w:t>
            </w:r>
          </w:p>
        </w:tc>
        <w:tc>
          <w:tcPr>
            <w:tcW w:w="960" w:type="dxa"/>
            <w:tcBorders>
              <w:top w:val="single" w:sz="4" w:space="0" w:color="auto"/>
              <w:left w:val="nil"/>
              <w:bottom w:val="single" w:sz="8" w:space="0" w:color="auto"/>
              <w:right w:val="single" w:sz="4" w:space="0" w:color="auto"/>
            </w:tcBorders>
            <w:shd w:val="clear" w:color="auto" w:fill="auto"/>
            <w:noWrap/>
            <w:vAlign w:val="center"/>
            <w:hideMark/>
          </w:tcPr>
          <w:p w14:paraId="1C47144E"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30000</w:t>
            </w:r>
          </w:p>
        </w:tc>
        <w:tc>
          <w:tcPr>
            <w:tcW w:w="960" w:type="dxa"/>
            <w:tcBorders>
              <w:top w:val="single" w:sz="4" w:space="0" w:color="auto"/>
              <w:left w:val="nil"/>
              <w:bottom w:val="single" w:sz="8" w:space="0" w:color="auto"/>
              <w:right w:val="single" w:sz="4" w:space="0" w:color="auto"/>
            </w:tcBorders>
            <w:shd w:val="clear" w:color="auto" w:fill="auto"/>
            <w:noWrap/>
            <w:vAlign w:val="center"/>
            <w:hideMark/>
          </w:tcPr>
          <w:p w14:paraId="6DE2BAC4"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38000</w:t>
            </w:r>
          </w:p>
        </w:tc>
        <w:tc>
          <w:tcPr>
            <w:tcW w:w="960" w:type="dxa"/>
            <w:tcBorders>
              <w:top w:val="single" w:sz="4" w:space="0" w:color="auto"/>
              <w:left w:val="nil"/>
              <w:bottom w:val="single" w:sz="8" w:space="0" w:color="auto"/>
              <w:right w:val="single" w:sz="4" w:space="0" w:color="auto"/>
            </w:tcBorders>
            <w:shd w:val="clear" w:color="auto" w:fill="auto"/>
            <w:noWrap/>
            <w:vAlign w:val="center"/>
            <w:hideMark/>
          </w:tcPr>
          <w:p w14:paraId="2E23E784"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39000</w:t>
            </w:r>
          </w:p>
        </w:tc>
        <w:tc>
          <w:tcPr>
            <w:tcW w:w="960" w:type="dxa"/>
            <w:tcBorders>
              <w:top w:val="single" w:sz="4" w:space="0" w:color="auto"/>
              <w:left w:val="nil"/>
              <w:bottom w:val="single" w:sz="8" w:space="0" w:color="auto"/>
              <w:right w:val="single" w:sz="8" w:space="0" w:color="auto"/>
            </w:tcBorders>
            <w:shd w:val="clear" w:color="auto" w:fill="auto"/>
            <w:noWrap/>
            <w:vAlign w:val="center"/>
            <w:hideMark/>
          </w:tcPr>
          <w:p w14:paraId="3275859A" w14:textId="77777777" w:rsidR="009F4EF6" w:rsidRPr="00E66353"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49000</w:t>
            </w:r>
          </w:p>
        </w:tc>
        <w:tc>
          <w:tcPr>
            <w:tcW w:w="960" w:type="dxa"/>
            <w:tcBorders>
              <w:top w:val="single" w:sz="4" w:space="0" w:color="auto"/>
              <w:left w:val="single" w:sz="4" w:space="0" w:color="auto"/>
              <w:bottom w:val="single" w:sz="8" w:space="0" w:color="auto"/>
              <w:right w:val="single" w:sz="8" w:space="0" w:color="auto"/>
            </w:tcBorders>
            <w:shd w:val="clear" w:color="auto" w:fill="auto"/>
            <w:noWrap/>
            <w:vAlign w:val="center"/>
            <w:hideMark/>
          </w:tcPr>
          <w:p w14:paraId="619325D5" w14:textId="77777777" w:rsidR="009F4EF6" w:rsidRPr="00E66353" w:rsidRDefault="009F4EF6" w:rsidP="009F4EF6">
            <w:pPr>
              <w:jc w:val="center"/>
              <w:rPr>
                <w:rFonts w:eastAsia="Times New Roman" w:cs="Times New Roman"/>
                <w:b/>
                <w:bCs/>
                <w:color w:val="000000"/>
                <w:sz w:val="20"/>
                <w:szCs w:val="20"/>
              </w:rPr>
            </w:pPr>
            <w:r w:rsidRPr="00E66353">
              <w:rPr>
                <w:rFonts w:eastAsia="Times New Roman" w:cs="Times New Roman"/>
                <w:b/>
                <w:bCs/>
                <w:color w:val="000000"/>
                <w:sz w:val="20"/>
                <w:szCs w:val="20"/>
              </w:rPr>
              <w:t>39000</w:t>
            </w:r>
          </w:p>
        </w:tc>
        <w:tc>
          <w:tcPr>
            <w:tcW w:w="960" w:type="dxa"/>
            <w:tcBorders>
              <w:top w:val="single" w:sz="4" w:space="0" w:color="auto"/>
              <w:left w:val="single" w:sz="4" w:space="0" w:color="auto"/>
              <w:bottom w:val="single" w:sz="8" w:space="0" w:color="auto"/>
              <w:right w:val="single" w:sz="8" w:space="0" w:color="auto"/>
            </w:tcBorders>
            <w:shd w:val="clear" w:color="auto" w:fill="auto"/>
            <w:noWrap/>
            <w:vAlign w:val="center"/>
            <w:hideMark/>
          </w:tcPr>
          <w:p w14:paraId="651F41C1" w14:textId="77777777" w:rsidR="009F4EF6" w:rsidRPr="009F4EF6" w:rsidRDefault="009F4EF6" w:rsidP="009F4EF6">
            <w:pPr>
              <w:jc w:val="center"/>
              <w:rPr>
                <w:rFonts w:eastAsia="Times New Roman" w:cs="Times New Roman"/>
                <w:color w:val="000000"/>
                <w:sz w:val="20"/>
                <w:szCs w:val="20"/>
              </w:rPr>
            </w:pPr>
            <w:r w:rsidRPr="00E66353">
              <w:rPr>
                <w:rFonts w:eastAsia="Times New Roman" w:cs="Times New Roman"/>
                <w:color w:val="000000"/>
                <w:sz w:val="20"/>
                <w:szCs w:val="20"/>
              </w:rPr>
              <w:t>46000</w:t>
            </w:r>
          </w:p>
        </w:tc>
      </w:tr>
    </w:tbl>
    <w:p w14:paraId="21545E84" w14:textId="77777777" w:rsidR="002331C4" w:rsidRDefault="002331C4" w:rsidP="002331C4"/>
    <w:p w14:paraId="7E3549FE" w14:textId="14EE9EF2" w:rsidR="002A4B66" w:rsidRPr="00E66353" w:rsidRDefault="002A4B66" w:rsidP="009F4EF6">
      <w:pPr>
        <w:pStyle w:val="3"/>
        <w:spacing w:before="120" w:after="120" w:line="276" w:lineRule="auto"/>
        <w:jc w:val="center"/>
        <w:rPr>
          <w:rFonts w:ascii="Times New Roman" w:eastAsia="Calibri" w:hAnsi="Times New Roman" w:cs="Times New Roman"/>
          <w:i/>
          <w:color w:val="auto"/>
          <w:sz w:val="26"/>
          <w:szCs w:val="26"/>
        </w:rPr>
      </w:pPr>
      <w:bookmarkStart w:id="60" w:name="_Toc152156355"/>
      <w:r w:rsidRPr="00E66353">
        <w:rPr>
          <w:rFonts w:ascii="Times New Roman" w:eastAsia="Calibri" w:hAnsi="Times New Roman" w:cs="Times New Roman"/>
          <w:i/>
          <w:color w:val="auto"/>
          <w:sz w:val="26"/>
          <w:szCs w:val="26"/>
        </w:rPr>
        <w:t>4.8. Информация о перспективах восстановления и сохранения объектов культурно- исторического наследия</w:t>
      </w:r>
      <w:bookmarkEnd w:id="60"/>
    </w:p>
    <w:p w14:paraId="5D64891C" w14:textId="77777777" w:rsidR="002A4B66" w:rsidRPr="00E66353" w:rsidRDefault="002A4B66" w:rsidP="00F40025">
      <w:pPr>
        <w:spacing w:line="276" w:lineRule="auto"/>
        <w:ind w:firstLine="709"/>
        <w:jc w:val="both"/>
        <w:rPr>
          <w:rFonts w:eastAsia="Calibri" w:cs="Times New Roman"/>
          <w:b/>
          <w:bCs/>
          <w:iCs/>
          <w:sz w:val="26"/>
          <w:szCs w:val="26"/>
        </w:rPr>
      </w:pPr>
      <w:r w:rsidRPr="00E66353">
        <w:rPr>
          <w:rFonts w:eastAsia="Calibri" w:cs="Times New Roman"/>
          <w:b/>
          <w:bCs/>
          <w:iCs/>
          <w:sz w:val="26"/>
          <w:szCs w:val="26"/>
        </w:rPr>
        <w:t>Перечень объектов, находящихся в неудовлетворительном и аварийном состоянии (по Реестру).</w:t>
      </w:r>
    </w:p>
    <w:p w14:paraId="74ECF07A" w14:textId="77777777" w:rsidR="002A4B66" w:rsidRPr="00E66353" w:rsidRDefault="002A4B66" w:rsidP="00F40025">
      <w:pPr>
        <w:spacing w:line="276" w:lineRule="auto"/>
        <w:ind w:firstLine="709"/>
        <w:jc w:val="both"/>
        <w:rPr>
          <w:rFonts w:eastAsia="Calibri" w:cs="Times New Roman"/>
          <w:i/>
          <w:iCs/>
          <w:sz w:val="26"/>
          <w:szCs w:val="26"/>
        </w:rPr>
      </w:pPr>
      <w:r w:rsidRPr="00E66353">
        <w:rPr>
          <w:rFonts w:eastAsia="Calibri" w:cs="Times New Roman"/>
          <w:i/>
          <w:iCs/>
          <w:sz w:val="26"/>
          <w:szCs w:val="26"/>
        </w:rPr>
        <w:t>Аварийное состояние:</w:t>
      </w:r>
    </w:p>
    <w:p w14:paraId="40D27B7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lastRenderedPageBreak/>
        <w:t>1. 33. Наименование объекта: здание «Пушкинской аудитории», ныне здание государственного общеобразовательного учреждения высшего профессионального образования «Бендерский высший художественный колледж им. В. И. Постойкина».</w:t>
      </w:r>
    </w:p>
    <w:p w14:paraId="65D6997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Кавриаго, 10.</w:t>
      </w:r>
    </w:p>
    <w:p w14:paraId="74C9FD8F"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А. Д. Никулин. </w:t>
      </w:r>
    </w:p>
    <w:p w14:paraId="041151E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начало XX века.</w:t>
      </w:r>
    </w:p>
    <w:p w14:paraId="27800DF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76A4B104"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2. 49. Наименование объекта: здание реального училища, в котором учились П. Д. Ткаченко и С. А. Шестаков, ныне здание муниципального образовательного учреждения «Бендерская средняя образовательная школа № 1 им. А. В. Суворова».</w:t>
      </w:r>
    </w:p>
    <w:p w14:paraId="2727E310"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Шестакова, 73.</w:t>
      </w:r>
    </w:p>
    <w:p w14:paraId="403E92FC"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неизвестен. </w:t>
      </w:r>
    </w:p>
    <w:p w14:paraId="3B99B3E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1850 год.</w:t>
      </w:r>
    </w:p>
    <w:p w14:paraId="12975D0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53D9245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3. 58. Наименование объекта: здание бывшей дачи врача Флеммера, в котором в 1919 году состоялась 2-я Бендерская подпольная партийная конференция, принявшая решение о проведении Бендерского вооруженного восстания.</w:t>
      </w:r>
    </w:p>
    <w:p w14:paraId="4C542A6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Адрес: ул. Павлика Морозова, 25. </w:t>
      </w:r>
    </w:p>
    <w:p w14:paraId="53EB4A2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неизвестен. </w:t>
      </w:r>
    </w:p>
    <w:p w14:paraId="0488450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Датировка: 1871 год. </w:t>
      </w:r>
    </w:p>
    <w:p w14:paraId="7ACD2AB4"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2BEC43B0"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4. 59. Наименование объекта: смотровая башня.</w:t>
      </w:r>
    </w:p>
    <w:p w14:paraId="21ED7A00"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Адрес: ул. Павлика Морозова, 25 (территория бывшей дачи Флеммера). </w:t>
      </w:r>
    </w:p>
    <w:p w14:paraId="2E6E1B4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неизвестен. </w:t>
      </w:r>
    </w:p>
    <w:p w14:paraId="5119655C"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XIX век.</w:t>
      </w:r>
    </w:p>
    <w:p w14:paraId="565249D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Форма собственности: муниципальная. </w:t>
      </w:r>
    </w:p>
    <w:p w14:paraId="2DE7D1FD" w14:textId="77777777" w:rsidR="002A4B66" w:rsidRPr="00E66353" w:rsidRDefault="002A4B66" w:rsidP="00F40025">
      <w:pPr>
        <w:spacing w:line="276" w:lineRule="auto"/>
        <w:ind w:firstLine="709"/>
        <w:jc w:val="both"/>
        <w:rPr>
          <w:rFonts w:eastAsia="Calibri" w:cs="Times New Roman"/>
          <w:b/>
          <w:bCs/>
          <w:i/>
          <w:iCs/>
          <w:sz w:val="26"/>
          <w:szCs w:val="26"/>
        </w:rPr>
      </w:pPr>
      <w:r w:rsidRPr="00E66353">
        <w:rPr>
          <w:rFonts w:eastAsia="Calibri" w:cs="Times New Roman"/>
          <w:b/>
          <w:bCs/>
          <w:i/>
          <w:iCs/>
          <w:sz w:val="26"/>
          <w:szCs w:val="26"/>
        </w:rPr>
        <w:t>Неудовлетворительное состояние:</w:t>
      </w:r>
    </w:p>
    <w:p w14:paraId="316FADA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1. 43. Наименование объекта: мемориал революционной, боевой и трудовой Славы железнодорожников (в честь 60-летия Великой Октябрьской социалистической революции).</w:t>
      </w:r>
    </w:p>
    <w:p w14:paraId="2466ACBA"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Академика Федорова, 8.</w:t>
      </w:r>
    </w:p>
    <w:p w14:paraId="11FD1E1C"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архитектор Г. А. Райляну, скульпторы В. Я. Шкарупа, М. Зорин и В. К. Патров.</w:t>
      </w:r>
    </w:p>
    <w:p w14:paraId="3678D70A"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1969–1978 годы.</w:t>
      </w:r>
    </w:p>
    <w:p w14:paraId="54DE5D51"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71AEDF9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2. 44. Наименование объекта: памятник «Борцам за власть Советов».</w:t>
      </w:r>
    </w:p>
    <w:p w14:paraId="5CC484A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парк «Октябрьский».</w:t>
      </w:r>
    </w:p>
    <w:p w14:paraId="7A223B4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архитекторы В. П. Меднек и М. Д. Буря.</w:t>
      </w:r>
    </w:p>
    <w:p w14:paraId="0E4A1F77"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Датировка: 1969 год. </w:t>
      </w:r>
    </w:p>
    <w:p w14:paraId="4CA5E31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lastRenderedPageBreak/>
        <w:t>Форма собственности: муниципальная.</w:t>
      </w:r>
    </w:p>
    <w:p w14:paraId="13058814"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3. 51. Наименование объекта: памятный знак «Слава героям-освободителям».</w:t>
      </w:r>
    </w:p>
    <w:p w14:paraId="56422CDF"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микрорайон Ленинский, сквер Победы.</w:t>
      </w:r>
    </w:p>
    <w:p w14:paraId="43C05D6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архитекторы Г. А. Райляну, Ф. К. Казаку, Я. З. Дяченко и Г. П. Полянский; художники Е. П. Панченко, Н. И. Рыковский и В. М. Зюзин.</w:t>
      </w:r>
    </w:p>
    <w:p w14:paraId="45CBEB9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1984 год.</w:t>
      </w:r>
    </w:p>
    <w:p w14:paraId="3B1A026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6FDA2D1C"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4. 56. Наименование объекта: памятный знак «Жертвам Холокоста». </w:t>
      </w:r>
    </w:p>
    <w:p w14:paraId="20017E44"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набережная р. Днестр.</w:t>
      </w:r>
    </w:p>
    <w:p w14:paraId="7455AA2D"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проектировщик А. Н. Лейбович, архитектор А. В. Нарольский, скульптор М. И. Соловей. </w:t>
      </w:r>
    </w:p>
    <w:p w14:paraId="156E7863"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2002 год.</w:t>
      </w:r>
    </w:p>
    <w:p w14:paraId="4A0D2124"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Форма собственности: муниципальная. </w:t>
      </w:r>
    </w:p>
    <w:p w14:paraId="74BD3E3D"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5. 60. Наименование объекта: бюст В. Бонивура.</w:t>
      </w:r>
    </w:p>
    <w:p w14:paraId="1B09940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Павлика Морозова, 25 (территория бывшей дачи Флеммера).</w:t>
      </w:r>
    </w:p>
    <w:p w14:paraId="5980EA1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неизвестен. </w:t>
      </w:r>
    </w:p>
    <w:p w14:paraId="41A0955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неизвестна.</w:t>
      </w:r>
    </w:p>
    <w:p w14:paraId="488E44E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муниципальная.</w:t>
      </w:r>
    </w:p>
    <w:p w14:paraId="14F56BD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6. 254. Наименование объекта: здание Бендерского уездного земства, ныне здание Бендерского городского суда.</w:t>
      </w:r>
    </w:p>
    <w:p w14:paraId="2637EE5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Пушкина, 50.</w:t>
      </w:r>
    </w:p>
    <w:p w14:paraId="4ABFD03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архитектор А. Д. Никулин.</w:t>
      </w:r>
    </w:p>
    <w:p w14:paraId="3BA34F1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1901 год.</w:t>
      </w:r>
    </w:p>
    <w:p w14:paraId="031E8E1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государственная.</w:t>
      </w:r>
    </w:p>
    <w:p w14:paraId="463D9C3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7. 256. Наименование объекта: здание городской больницы, ныне здание государственного учреждения здравоохранения «Бендерский центр гигиены и эпидемиологии».</w:t>
      </w:r>
    </w:p>
    <w:p w14:paraId="449EA2A1"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Пушкина, 54.</w:t>
      </w:r>
    </w:p>
    <w:p w14:paraId="14D1D14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архитектор Б. И. Мульман.</w:t>
      </w:r>
    </w:p>
    <w:p w14:paraId="5055917D"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начало XX века.</w:t>
      </w:r>
    </w:p>
    <w:p w14:paraId="7DBB514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государственная.</w:t>
      </w:r>
    </w:p>
    <w:p w14:paraId="162B28E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8. 265. Наименование объекта: здание железнодорожного вокзала «Бендеры-1». </w:t>
      </w:r>
    </w:p>
    <w:p w14:paraId="10CDF53A"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Адрес: ул. Академика Федорова, 6. </w:t>
      </w:r>
    </w:p>
    <w:p w14:paraId="48455F7A"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неизвестен.</w:t>
      </w:r>
    </w:p>
    <w:p w14:paraId="286CA802"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1955 год.</w:t>
      </w:r>
    </w:p>
    <w:p w14:paraId="6B7622A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государственная.</w:t>
      </w:r>
    </w:p>
    <w:p w14:paraId="2E1C36E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9. 324. Наименование объекта: памятник П. Д. Ткаченко.</w:t>
      </w:r>
    </w:p>
    <w:p w14:paraId="0B73652F"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Адрес: ул. Ленина, площадь у Дворца культуры им. П. Ткаченко. </w:t>
      </w:r>
    </w:p>
    <w:p w14:paraId="64FD7C10"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архитектор С. Шойхет; скульпторы И. Эпельбаум и Б. П. Марченко, </w:t>
      </w:r>
    </w:p>
    <w:p w14:paraId="6B8D504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Датировка: 1961 год. </w:t>
      </w:r>
    </w:p>
    <w:p w14:paraId="274E4F53"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lastRenderedPageBreak/>
        <w:t>Форма собственности: муниципальная.</w:t>
      </w:r>
    </w:p>
    <w:p w14:paraId="0245E338"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10. 325. Наименование объекта: памятник А. С. Пушкину.</w:t>
      </w:r>
    </w:p>
    <w:p w14:paraId="4E2A9A6F"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Адрес: ул. Пушкина. </w:t>
      </w:r>
    </w:p>
    <w:p w14:paraId="53736BE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архитекторы Ф. К. Казаку и А. Д. Драганович, скульптор И. Альтшулер, </w:t>
      </w:r>
    </w:p>
    <w:p w14:paraId="0DFFEDD1"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Датировка: 1980 год. </w:t>
      </w:r>
    </w:p>
    <w:p w14:paraId="2E531D6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11.Форма собственности: муниципальная.</w:t>
      </w:r>
    </w:p>
    <w:p w14:paraId="459CC8C5"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Памятник солдатам, офицерам и генералам подразделений, дислоцировавшихся в Приднестровье, павшим за Великую державу на полях сражений Первой мировой войны 1914–1918 годов, от благодарных потомков</w:t>
      </w:r>
    </w:p>
    <w:p w14:paraId="2ACF162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Панина</w:t>
      </w:r>
    </w:p>
    <w:p w14:paraId="659238F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Автор: неизвестен.</w:t>
      </w:r>
    </w:p>
    <w:p w14:paraId="35A0A1FE"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Датировка: 2011 год. </w:t>
      </w:r>
    </w:p>
    <w:p w14:paraId="6E735893" w14:textId="77777777" w:rsidR="002A4B66" w:rsidRPr="00E66353" w:rsidRDefault="002A4B66" w:rsidP="00F40025">
      <w:pPr>
        <w:spacing w:line="276" w:lineRule="auto"/>
        <w:ind w:firstLine="709"/>
        <w:jc w:val="both"/>
        <w:rPr>
          <w:rFonts w:eastAsia="Calibri" w:cs="Times New Roman"/>
          <w:bCs/>
          <w:i/>
          <w:iCs/>
          <w:sz w:val="26"/>
          <w:szCs w:val="26"/>
        </w:rPr>
      </w:pPr>
      <w:r w:rsidRPr="00E66353">
        <w:rPr>
          <w:rFonts w:eastAsia="Calibri" w:cs="Times New Roman"/>
          <w:bCs/>
          <w:i/>
          <w:iCs/>
          <w:sz w:val="26"/>
          <w:szCs w:val="26"/>
        </w:rPr>
        <w:t>Работы по объекту будут продолжены</w:t>
      </w:r>
    </w:p>
    <w:p w14:paraId="5A19EE4C" w14:textId="7A0AF348"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31. Наименование объекта: Бендерская крепость.</w:t>
      </w:r>
    </w:p>
    <w:p w14:paraId="2FD7ACDB"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Адрес: ул. Петра Панина, №№ 2, 2/2, 2/3, 10.</w:t>
      </w:r>
    </w:p>
    <w:p w14:paraId="000F1FD6"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 xml:space="preserve">Автор: Синан ибн Абдул Менан, Хафиз Ибрагим-ага, Франсуа Кауффер. </w:t>
      </w:r>
    </w:p>
    <w:p w14:paraId="5F44F2C9"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Датировка: XIV–XIХ века.</w:t>
      </w:r>
    </w:p>
    <w:p w14:paraId="73230300" w14:textId="77777777" w:rsidR="002A4B66" w:rsidRPr="00E66353" w:rsidRDefault="002A4B66" w:rsidP="00F40025">
      <w:pPr>
        <w:spacing w:line="276" w:lineRule="auto"/>
        <w:ind w:firstLine="709"/>
        <w:jc w:val="both"/>
        <w:rPr>
          <w:rFonts w:eastAsia="Calibri" w:cs="Times New Roman"/>
          <w:sz w:val="26"/>
          <w:szCs w:val="26"/>
        </w:rPr>
      </w:pPr>
      <w:r w:rsidRPr="00E66353">
        <w:rPr>
          <w:rFonts w:eastAsia="Calibri" w:cs="Times New Roman"/>
          <w:sz w:val="26"/>
          <w:szCs w:val="26"/>
        </w:rPr>
        <w:t>Форма собственности: смешанная.</w:t>
      </w:r>
    </w:p>
    <w:p w14:paraId="213719C1" w14:textId="362EC781" w:rsidR="009F4EF6" w:rsidRPr="00E66353" w:rsidRDefault="009F4EF6" w:rsidP="009F4EF6">
      <w:pPr>
        <w:spacing w:line="276" w:lineRule="auto"/>
        <w:ind w:firstLine="709"/>
        <w:jc w:val="both"/>
        <w:rPr>
          <w:rFonts w:eastAsia="Calibri" w:cs="Times New Roman"/>
          <w:bCs/>
          <w:sz w:val="26"/>
          <w:szCs w:val="26"/>
        </w:rPr>
      </w:pPr>
      <w:r w:rsidRPr="00E66353">
        <w:rPr>
          <w:rFonts w:eastAsia="Calibri" w:cs="Times New Roman"/>
          <w:sz w:val="26"/>
          <w:szCs w:val="26"/>
        </w:rPr>
        <w:t>В настоящее время продолжаются работы по в</w:t>
      </w:r>
      <w:r w:rsidRPr="00E66353">
        <w:rPr>
          <w:rFonts w:eastAsia="Calibri" w:cs="Times New Roman"/>
          <w:bCs/>
          <w:sz w:val="26"/>
          <w:szCs w:val="26"/>
        </w:rPr>
        <w:t>осстановлению конструкций крыши и кровли з</w:t>
      </w:r>
      <w:r w:rsidRPr="00E66353">
        <w:rPr>
          <w:rFonts w:eastAsia="Calibri" w:cs="Times New Roman"/>
          <w:sz w:val="26"/>
          <w:szCs w:val="26"/>
        </w:rPr>
        <w:t>дания бывшей дачи Флеммера по адресу:</w:t>
      </w:r>
      <w:r w:rsidRPr="00E66353">
        <w:rPr>
          <w:rFonts w:eastAsia="Calibri" w:cs="Times New Roman"/>
          <w:bCs/>
          <w:sz w:val="26"/>
          <w:szCs w:val="26"/>
        </w:rPr>
        <w:t xml:space="preserve"> г. Бендеры, ул. П</w:t>
      </w:r>
      <w:r w:rsidR="00E66353">
        <w:rPr>
          <w:rFonts w:eastAsia="Calibri" w:cs="Times New Roman"/>
          <w:bCs/>
          <w:sz w:val="26"/>
          <w:szCs w:val="26"/>
        </w:rPr>
        <w:t>.</w:t>
      </w:r>
      <w:r w:rsidRPr="00E66353">
        <w:rPr>
          <w:rFonts w:eastAsia="Calibri" w:cs="Times New Roman"/>
          <w:bCs/>
          <w:sz w:val="26"/>
          <w:szCs w:val="26"/>
        </w:rPr>
        <w:t xml:space="preserve"> Морозова, 25. В связи с выявленными в процессе работы обстоятельствами, возникла необходимость разработки инженерных решений по усилению основных несущих конструкций здания.</w:t>
      </w:r>
    </w:p>
    <w:p w14:paraId="59E3B33D" w14:textId="47272706" w:rsidR="009F4EF6" w:rsidRDefault="009F4EF6" w:rsidP="009F4EF6">
      <w:pPr>
        <w:spacing w:line="276" w:lineRule="auto"/>
        <w:ind w:firstLine="709"/>
        <w:jc w:val="both"/>
        <w:rPr>
          <w:rFonts w:eastAsia="Calibri" w:cs="Times New Roman"/>
          <w:sz w:val="26"/>
          <w:szCs w:val="26"/>
        </w:rPr>
      </w:pPr>
      <w:r w:rsidRPr="00E66353">
        <w:rPr>
          <w:rFonts w:eastAsia="Calibri" w:cs="Times New Roman"/>
          <w:bCs/>
          <w:sz w:val="26"/>
          <w:szCs w:val="26"/>
        </w:rPr>
        <w:t>По объекту: Реконструкция, реставрация Мемориала</w:t>
      </w:r>
      <w:r w:rsidRPr="00E66353">
        <w:rPr>
          <w:rFonts w:eastAsia="Calibri" w:cs="Times New Roman"/>
          <w:sz w:val="26"/>
          <w:szCs w:val="26"/>
        </w:rPr>
        <w:t xml:space="preserve"> революционной, боевой и трудовой Славы железнодорожников (в честь 60-летия Великой Октябрьской Социалистической Революции) по адресу: г. Бендеры, ул. Академика Федорова, 8 выполнены разделы проекта: Генеральный план, Архитектурно-строительная часть, Водоснабжение и водоотведение включая поливочный водопровод, Электроснабжение объекта включая дополнительную подсветку мемориальных объектов. Первоочередной задачей на 2023 год стоит реставрация и восстановление Стелы на </w:t>
      </w:r>
      <w:r w:rsidRPr="00E66353">
        <w:rPr>
          <w:rFonts w:eastAsia="Calibri" w:cs="Times New Roman"/>
          <w:bCs/>
          <w:sz w:val="26"/>
          <w:szCs w:val="26"/>
        </w:rPr>
        <w:t>Мемориале</w:t>
      </w:r>
      <w:r w:rsidRPr="00E66353">
        <w:rPr>
          <w:rFonts w:eastAsia="Calibri" w:cs="Times New Roman"/>
          <w:sz w:val="26"/>
          <w:szCs w:val="26"/>
        </w:rPr>
        <w:t xml:space="preserve"> революционной, боевой и трудовой Славы железнодорожников.</w:t>
      </w:r>
    </w:p>
    <w:p w14:paraId="0F6018DC" w14:textId="77777777" w:rsidR="002A4B66" w:rsidRPr="00E66353" w:rsidRDefault="002A4B66" w:rsidP="009F4EF6">
      <w:pPr>
        <w:pStyle w:val="3"/>
        <w:spacing w:before="120" w:after="120" w:line="276" w:lineRule="auto"/>
        <w:jc w:val="center"/>
        <w:rPr>
          <w:rFonts w:ascii="Times New Roman" w:eastAsia="Calibri" w:hAnsi="Times New Roman" w:cs="Times New Roman"/>
          <w:i/>
          <w:color w:val="auto"/>
          <w:sz w:val="26"/>
          <w:szCs w:val="26"/>
        </w:rPr>
      </w:pPr>
      <w:bookmarkStart w:id="61" w:name="_Toc152156356"/>
      <w:r w:rsidRPr="00E66353">
        <w:rPr>
          <w:rFonts w:ascii="Times New Roman" w:eastAsia="Calibri" w:hAnsi="Times New Roman" w:cs="Times New Roman"/>
          <w:i/>
          <w:color w:val="auto"/>
          <w:sz w:val="26"/>
          <w:szCs w:val="26"/>
        </w:rPr>
        <w:t>4.9. Перспективы развития и содержания созданных рекреационных зон</w:t>
      </w:r>
      <w:bookmarkEnd w:id="61"/>
    </w:p>
    <w:p w14:paraId="0A6C0BB2" w14:textId="3CA1A351" w:rsidR="00E66353" w:rsidRPr="00E66353" w:rsidRDefault="00E66353"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Перспективы развития и содержания созданных рекреационных зон:</w:t>
      </w:r>
    </w:p>
    <w:p w14:paraId="74A66066" w14:textId="1CAF4162"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дополнение спортивных площадок спортивным инвентарем;</w:t>
      </w:r>
    </w:p>
    <w:p w14:paraId="2DCD16E7"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поддержание сохранности детских игровых площадок;</w:t>
      </w:r>
    </w:p>
    <w:p w14:paraId="2FF45A7C"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обеспечение рекреационных зон системой видеонаблюдения «Безопасный город»;</w:t>
      </w:r>
    </w:p>
    <w:p w14:paraId="4C401439"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текущие работы по озеленению;</w:t>
      </w:r>
    </w:p>
    <w:p w14:paraId="5154ABFE"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обеспечение зеленых зон поливом;</w:t>
      </w:r>
    </w:p>
    <w:p w14:paraId="38570E95"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lastRenderedPageBreak/>
        <w:t>- обновление и дополнение уличной мебелью и малыми архитектурных форм;</w:t>
      </w:r>
    </w:p>
    <w:p w14:paraId="7ED745C3" w14:textId="77777777" w:rsidR="002A4B66" w:rsidRPr="00E66353" w:rsidRDefault="002A4B6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создание в рекреационных зонах объектов коммерции и общественного питания.</w:t>
      </w:r>
    </w:p>
    <w:p w14:paraId="239C4FAA"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Государственной администрацией города Бендеры рассмотрены следующие этапы восстановления МОУ «Бендерский спортивно-оздоровительный лагерь «Юность»:</w:t>
      </w:r>
    </w:p>
    <w:p w14:paraId="3EA8F01E" w14:textId="77777777" w:rsidR="00940AA6" w:rsidRPr="00E66353" w:rsidRDefault="00940AA6" w:rsidP="00940AA6">
      <w:pPr>
        <w:spacing w:line="276" w:lineRule="auto"/>
        <w:ind w:firstLine="709"/>
        <w:jc w:val="both"/>
        <w:rPr>
          <w:rFonts w:eastAsia="Calibri" w:cs="Times New Roman"/>
          <w:b/>
          <w:color w:val="000000"/>
          <w:sz w:val="26"/>
          <w:szCs w:val="26"/>
        </w:rPr>
      </w:pPr>
      <w:r w:rsidRPr="00E66353">
        <w:rPr>
          <w:rFonts w:eastAsia="Calibri" w:cs="Times New Roman"/>
          <w:b/>
          <w:color w:val="000000"/>
          <w:sz w:val="26"/>
          <w:szCs w:val="26"/>
        </w:rPr>
        <w:t>«1) Проектно-изыскательные работы: объем финансирования – 436 000 руб.</w:t>
      </w:r>
    </w:p>
    <w:p w14:paraId="7210940D"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В 2021 году - разработано задание на проектирование объекта детский спортивно-оздоровительный лагерь «Юность», расположенного в с. Меренешты Слободзейского района. Стоимость является ориентировочной и сформирована с учетом особенностей участка и подтопляемой территории, необходимости прокладки инженерных сетей и коммуникаций, современной планировки и оснащения объектов, спортивной инфраструктуры.</w:t>
      </w:r>
    </w:p>
    <w:p w14:paraId="010C98CF" w14:textId="77777777" w:rsidR="00940AA6" w:rsidRPr="00E66353" w:rsidRDefault="00940AA6" w:rsidP="00940AA6">
      <w:pPr>
        <w:spacing w:line="276" w:lineRule="auto"/>
        <w:ind w:firstLine="709"/>
        <w:jc w:val="both"/>
        <w:rPr>
          <w:rFonts w:eastAsia="Calibri" w:cs="Times New Roman"/>
          <w:b/>
          <w:color w:val="000000"/>
          <w:sz w:val="26"/>
          <w:szCs w:val="26"/>
        </w:rPr>
      </w:pPr>
      <w:r w:rsidRPr="00E66353">
        <w:rPr>
          <w:rFonts w:eastAsia="Calibri" w:cs="Times New Roman"/>
          <w:b/>
          <w:color w:val="000000"/>
          <w:sz w:val="26"/>
          <w:szCs w:val="26"/>
        </w:rPr>
        <w:t>2) Строительные работы: объём финансирования – 32,3 млн. руб.</w:t>
      </w:r>
    </w:p>
    <w:p w14:paraId="5B4EE7D5"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Составлен Поэтапный план-график производства работ по проектированию и строительству объекта МОУ «Бендерский спортивно-оздоровительный лагерь «Юность».</w:t>
      </w:r>
    </w:p>
    <w:p w14:paraId="7D20BDC7"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Проектом предусмотрено строительство двух спальных корпусов вместимостью по 112 человек каждый, одного здания пищеблока с обеденным залом на 200 посадочных мест, а также благоустройство территории. При этом, ориентировочная стоимость предстоящих работ:</w:t>
      </w:r>
    </w:p>
    <w:p w14:paraId="6C1D7A12"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коммуникации (водоснабжение, канализация и электроснабжение) – 4,1 млн. руб.</w:t>
      </w:r>
    </w:p>
    <w:p w14:paraId="41E0EB44"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два спальных корпуса стоимостью 6 млн. руб. каждый (общая стоимость – 12,0 млн. руб.);</w:t>
      </w:r>
    </w:p>
    <w:p w14:paraId="6CAE6ABD"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административный корпус – 0,7 тыс. руб.;</w:t>
      </w:r>
    </w:p>
    <w:p w14:paraId="7A41C918"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медицинский корпус – 0,6 тыс. руб.;</w:t>
      </w:r>
    </w:p>
    <w:p w14:paraId="48CCA869"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санитарные узлы – 1,5 млн. руб.</w:t>
      </w:r>
    </w:p>
    <w:p w14:paraId="6E65A65F"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здание пищеблока стоимостью 5,0 млн. руб.;</w:t>
      </w:r>
    </w:p>
    <w:p w14:paraId="4CAC8FBC"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благоустройство территории (по зонам) – 3,8 млн. руб.;</w:t>
      </w:r>
    </w:p>
    <w:p w14:paraId="1312F7A4"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спортивные площадки – 4,6 млн. руб.</w:t>
      </w:r>
    </w:p>
    <w:p w14:paraId="59B307F9"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b/>
          <w:color w:val="000000"/>
          <w:sz w:val="26"/>
          <w:szCs w:val="26"/>
        </w:rPr>
        <w:t>3) Материально-техническое оснащение: объём финансирования – 1 114 972 руб</w:t>
      </w:r>
      <w:r w:rsidRPr="00E66353">
        <w:rPr>
          <w:rFonts w:eastAsia="Calibri" w:cs="Times New Roman"/>
          <w:color w:val="000000"/>
          <w:sz w:val="26"/>
          <w:szCs w:val="26"/>
        </w:rPr>
        <w:t xml:space="preserve">. </w:t>
      </w:r>
    </w:p>
    <w:p w14:paraId="4445BA8B"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В целях полноценного функционирования лагеря необходимо оборудовать помещения спальных корпусов, помещение пищеблока, медицинский кабинет и вспомогательные помещения необходимым оборудованием. Так же приобрести необходимый инвентарь для физкультурно-оздоровительной работы и другими видами внешкольного образования с детьми.</w:t>
      </w:r>
    </w:p>
    <w:p w14:paraId="42122D3B" w14:textId="77777777" w:rsidR="00940AA6" w:rsidRPr="00E66353" w:rsidRDefault="00940AA6" w:rsidP="00940AA6">
      <w:pPr>
        <w:spacing w:line="276" w:lineRule="auto"/>
        <w:ind w:firstLine="709"/>
        <w:jc w:val="both"/>
        <w:rPr>
          <w:rFonts w:eastAsia="Calibri" w:cs="Times New Roman"/>
          <w:b/>
          <w:color w:val="000000"/>
          <w:sz w:val="26"/>
          <w:szCs w:val="26"/>
        </w:rPr>
      </w:pPr>
      <w:r w:rsidRPr="00E66353">
        <w:rPr>
          <w:rFonts w:eastAsia="Calibri" w:cs="Times New Roman"/>
          <w:b/>
          <w:color w:val="000000"/>
          <w:sz w:val="26"/>
          <w:szCs w:val="26"/>
        </w:rPr>
        <w:lastRenderedPageBreak/>
        <w:t>4) Планируемые расходы для функционирования и содержания существующего МОУ «Бендерский спортивно-оздоровительный лагерь «Юность»:</w:t>
      </w:r>
      <w:r w:rsidRPr="00E66353">
        <w:rPr>
          <w:rFonts w:eastAsia="Calibri" w:cs="Times New Roman"/>
          <w:color w:val="000000"/>
          <w:sz w:val="26"/>
          <w:szCs w:val="26"/>
        </w:rPr>
        <w:t xml:space="preserve"> </w:t>
      </w:r>
      <w:r w:rsidRPr="00E66353">
        <w:rPr>
          <w:rFonts w:eastAsia="Calibri" w:cs="Times New Roman"/>
          <w:b/>
          <w:color w:val="000000"/>
          <w:sz w:val="26"/>
          <w:szCs w:val="26"/>
        </w:rPr>
        <w:t>-2 839 792,73 руб.</w:t>
      </w:r>
    </w:p>
    <w:p w14:paraId="4E5DF5E4"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К изложенным затратам, представлены затраты, планируемые для функционирования детского спортивно-оздоровительного лагеря «Юность», в которые входит оплата труда персонала, расходы на содержание детского спортивно-оздоровительного лагеря «Юность» в соответствии с «Санитарно-эпидемиологическими требованиями к устройству, содержанию и организации режима работы загородных стационарных организаций отдыха и оздоровления детей», утверждённого Приказом Министерства здравоохранения Приднестровской Молдавской Республики от 31 июля 2009 г. № № 417 «</w:t>
      </w:r>
      <w:r w:rsidRPr="00E66353">
        <w:rPr>
          <w:rFonts w:eastAsia="Calibri" w:cs="Times New Roman"/>
          <w:bCs/>
          <w:color w:val="000000"/>
          <w:sz w:val="26"/>
          <w:szCs w:val="26"/>
        </w:rPr>
        <w:t>О введении в действие САНПИН МЗИСЗ ПМР № 2.4.4.1204-09»</w:t>
      </w:r>
      <w:r w:rsidRPr="00E66353">
        <w:rPr>
          <w:rFonts w:eastAsia="Calibri" w:cs="Times New Roman"/>
          <w:color w:val="000000"/>
          <w:sz w:val="26"/>
          <w:szCs w:val="26"/>
        </w:rPr>
        <w:t xml:space="preserve"> из расчета на 260 детей в смену на 3 заезда.</w:t>
      </w:r>
    </w:p>
    <w:p w14:paraId="05AF1448" w14:textId="77777777" w:rsidR="00940AA6" w:rsidRPr="00E66353"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xml:space="preserve">Одновременно сообщаем, что в 2018-2019 учебном году в 184 группах спортивных школ г. Бендеры было 2319 воспитанников. В 2022-2023 учебном году в 167 группах спортивных школ было 1864 воспитанника. Реализовано было в 2017 году путевок для воспитанников спортивных школ - 708, в 2023 году, по информации МОУ ДО «СЦСДЮШОР» г. Бендеры, востребованность в путевках для летнего отдыха составляла – 264. Таким образом, прослеживается тенденция к уменьшению количества учащихся в спортивных школах, а также запроса путевок в лагерь для летнего отдыха спортсменов. Полагаем, что при реализации указанного проекта, лагерь возможно будет использовать для летнего отдыха не только спортсменов, но и школьников, принадлежащих к другим категориям (из многодетных семей, детей-сирот и других). </w:t>
      </w:r>
    </w:p>
    <w:p w14:paraId="28A9C993" w14:textId="2C7468D6" w:rsidR="00940AA6" w:rsidRDefault="00940AA6" w:rsidP="00940AA6">
      <w:pPr>
        <w:spacing w:line="276" w:lineRule="auto"/>
        <w:ind w:firstLine="709"/>
        <w:jc w:val="both"/>
        <w:rPr>
          <w:rFonts w:eastAsia="Calibri" w:cs="Times New Roman"/>
          <w:color w:val="000000"/>
          <w:sz w:val="26"/>
          <w:szCs w:val="26"/>
        </w:rPr>
      </w:pPr>
      <w:r w:rsidRPr="00E66353">
        <w:rPr>
          <w:rFonts w:eastAsia="Calibri" w:cs="Times New Roman"/>
          <w:color w:val="000000"/>
          <w:sz w:val="26"/>
          <w:szCs w:val="26"/>
        </w:rPr>
        <w:t xml:space="preserve">Учитывая значительный объём потребности в финансовых ресурсах необходимых для открытия детского спортивно-оздоровительного лагеря «Юность», территориальное расположение данного объекта в подтопляемой зоне, и исходя из сохраняющейся негативной динамики по поступлениям в доходную часть местного бюджета, а также секвестрованием бюджетных средств, считаем, что средства, планируемые только на содержание лагеря (2 839 792,73 руб.) могут покрыть полностью потребность в летнем оздоровлении спортсменов путем закупки путевок в лагерь «Днестровские зори», либо иные лагеря, исходя из цен на путевки в 2023 году. </w:t>
      </w:r>
    </w:p>
    <w:p w14:paraId="14A6E7D1" w14:textId="77777777" w:rsidR="00D64FDE" w:rsidRPr="00E66353" w:rsidRDefault="00D64FDE" w:rsidP="00916B3E">
      <w:pPr>
        <w:pStyle w:val="3"/>
        <w:spacing w:before="120" w:after="120" w:line="276" w:lineRule="auto"/>
        <w:jc w:val="center"/>
        <w:rPr>
          <w:rFonts w:ascii="Times New Roman" w:eastAsia="Calibri" w:hAnsi="Times New Roman" w:cs="Times New Roman"/>
          <w:i/>
          <w:color w:val="auto"/>
          <w:sz w:val="26"/>
          <w:szCs w:val="26"/>
        </w:rPr>
      </w:pPr>
      <w:bookmarkStart w:id="62" w:name="_Toc152156357"/>
      <w:r w:rsidRPr="00E66353">
        <w:rPr>
          <w:rFonts w:ascii="Times New Roman" w:eastAsia="Calibri" w:hAnsi="Times New Roman" w:cs="Times New Roman"/>
          <w:i/>
          <w:color w:val="auto"/>
          <w:sz w:val="26"/>
          <w:szCs w:val="26"/>
        </w:rPr>
        <w:t>4.10. Информация о планах по инвентаризации земель</w:t>
      </w:r>
      <w:bookmarkEnd w:id="62"/>
    </w:p>
    <w:p w14:paraId="6218077A" w14:textId="77777777" w:rsidR="00916B3E" w:rsidRPr="00E66353" w:rsidRDefault="00916B3E" w:rsidP="00916B3E">
      <w:pPr>
        <w:spacing w:line="276" w:lineRule="auto"/>
        <w:ind w:firstLine="709"/>
        <w:jc w:val="both"/>
        <w:rPr>
          <w:rFonts w:eastAsia="Calibri" w:cs="Times New Roman"/>
          <w:sz w:val="26"/>
          <w:szCs w:val="26"/>
        </w:rPr>
      </w:pPr>
      <w:r w:rsidRPr="00E66353">
        <w:rPr>
          <w:rFonts w:eastAsia="Calibri" w:cs="Times New Roman"/>
          <w:sz w:val="26"/>
          <w:szCs w:val="26"/>
        </w:rPr>
        <w:t>Накопленная информация по инвентаризации земель позволит внести существенные изменения в налоговую систему, повысить ее стимулирующую роль в развитии производства, а также обосновывать установление правового режима пользования земельными участками, что в конечном итоге приведет к нормализации социальных проблем, остро стоящих перед обществом в области земельно-имущественных отношений, даст возможность развиваться рынку земли.</w:t>
      </w:r>
    </w:p>
    <w:p w14:paraId="4EE3C942" w14:textId="77777777" w:rsidR="00916B3E" w:rsidRPr="00E66353" w:rsidRDefault="00916B3E" w:rsidP="00916B3E">
      <w:pPr>
        <w:spacing w:line="276" w:lineRule="auto"/>
        <w:ind w:firstLine="709"/>
        <w:jc w:val="both"/>
        <w:rPr>
          <w:rFonts w:eastAsia="Calibri" w:cs="Times New Roman"/>
          <w:sz w:val="26"/>
          <w:szCs w:val="26"/>
        </w:rPr>
      </w:pPr>
      <w:r w:rsidRPr="00E66353">
        <w:rPr>
          <w:rFonts w:eastAsia="Calibri" w:cs="Times New Roman"/>
          <w:sz w:val="26"/>
          <w:szCs w:val="26"/>
        </w:rPr>
        <w:lastRenderedPageBreak/>
        <w:t>Достоверная информация по инвентаризации земель позволит принимать более эффективные решения на всех уровнях, более точно прогнозировать и моделировать уровень рыночных цен на землю, что важно само по себе не только с точки зрения более обоснованного взимания налоговых платежей, но и для пополнения Республиканского и местного бюджетов, а также воздействовать на рынок земли и недвижимости, обеспечивать надежность операций с землей и недвижимостью. Тем самым будут использованы дополнительные факторы стимулирования инвестиционного процесса не только в агропромышленном комплексе, но и во всех сферах общественного воспроизводства.</w:t>
      </w:r>
    </w:p>
    <w:p w14:paraId="13ACBF12" w14:textId="77777777" w:rsidR="00D64FDE" w:rsidRPr="00E66353" w:rsidRDefault="00D64FDE" w:rsidP="00916B3E">
      <w:pPr>
        <w:spacing w:line="276" w:lineRule="auto"/>
        <w:ind w:firstLine="709"/>
        <w:jc w:val="both"/>
        <w:rPr>
          <w:rFonts w:eastAsia="Calibri" w:cs="Times New Roman"/>
          <w:sz w:val="26"/>
          <w:szCs w:val="26"/>
        </w:rPr>
      </w:pPr>
      <w:r w:rsidRPr="00E66353">
        <w:rPr>
          <w:rFonts w:eastAsia="Calibri" w:cs="Times New Roman"/>
          <w:sz w:val="26"/>
          <w:szCs w:val="26"/>
        </w:rPr>
        <w:t>Распоряжением Правительства Приднестровской Молдавской Республики от 16 марта 2021 года №189р создана рабочая группа по разработке государственной целевой программы по внедрению автоматизированного государственного земельного кадастра Приднестровской Молдавской Республики.</w:t>
      </w:r>
    </w:p>
    <w:p w14:paraId="652AE410" w14:textId="77777777" w:rsidR="00D64FDE" w:rsidRPr="00E66353" w:rsidRDefault="00D64FDE" w:rsidP="00916B3E">
      <w:pPr>
        <w:spacing w:line="276" w:lineRule="auto"/>
        <w:ind w:firstLine="709"/>
        <w:jc w:val="both"/>
        <w:rPr>
          <w:rFonts w:eastAsia="Calibri" w:cs="Times New Roman"/>
          <w:sz w:val="26"/>
          <w:szCs w:val="26"/>
        </w:rPr>
      </w:pPr>
      <w:r w:rsidRPr="00E66353">
        <w:rPr>
          <w:rFonts w:eastAsia="Calibri" w:cs="Times New Roman"/>
          <w:sz w:val="26"/>
          <w:szCs w:val="26"/>
        </w:rPr>
        <w:t>В рамках деятельности рабочей группы исполнено:</w:t>
      </w:r>
    </w:p>
    <w:p w14:paraId="397C2170"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Формирование потребности в компьютерной технике (рабочих станциях) для должностных лиц исполнительных органов государственной власти и управления Приднестровской Молдавской Республики, работающих с Государственным земельным кадастром;</w:t>
      </w:r>
    </w:p>
    <w:p w14:paraId="6A1BA78B"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Подбор информационной системы для ведения цифрового земельного кадастра и ее конфигурации (перечень модулей и компонентов) для приобретения;</w:t>
      </w:r>
    </w:p>
    <w:p w14:paraId="41F761E1"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Приобретение информационной системы. (ГИС «Панорама»);</w:t>
      </w:r>
    </w:p>
    <w:p w14:paraId="4A72BB2C"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Приобретение компьютерной техники (рабочих станций) для должностных лиц исполнительных органов государственной власти и управления Приднестровской Молдавской Республики, работающих с Государственным земельным кадастром;</w:t>
      </w:r>
    </w:p>
    <w:p w14:paraId="2E8356EF"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Экспорт картографического материала из программного обеспечения «Digitals» в приобретаемую информационную систему;</w:t>
      </w:r>
    </w:p>
    <w:p w14:paraId="7FAAE164" w14:textId="77777777" w:rsidR="00D64FDE" w:rsidRPr="00E66353" w:rsidRDefault="00D64FDE"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Обучение специалистов работе с государственной информационной системой «Государственный земельный кадастр»;</w:t>
      </w:r>
    </w:p>
    <w:p w14:paraId="5995BFF9" w14:textId="77777777" w:rsidR="00BC28B8" w:rsidRPr="00E66353" w:rsidRDefault="00BC28B8" w:rsidP="00EC7944">
      <w:pPr>
        <w:numPr>
          <w:ilvl w:val="0"/>
          <w:numId w:val="45"/>
        </w:numPr>
        <w:spacing w:line="276" w:lineRule="auto"/>
        <w:ind w:left="0" w:firstLine="709"/>
        <w:contextualSpacing/>
        <w:jc w:val="both"/>
        <w:rPr>
          <w:rFonts w:eastAsia="Calibri" w:cs="Times New Roman"/>
          <w:sz w:val="26"/>
          <w:szCs w:val="26"/>
        </w:rPr>
      </w:pPr>
      <w:r w:rsidRPr="00E66353">
        <w:rPr>
          <w:rFonts w:eastAsia="Calibri" w:cs="Times New Roman"/>
          <w:sz w:val="26"/>
          <w:szCs w:val="26"/>
        </w:rPr>
        <w:t xml:space="preserve">Подготовка проекта Постановления Правительства, определяющего положение </w:t>
      </w:r>
      <w:proofErr w:type="gramStart"/>
      <w:r w:rsidRPr="00E66353">
        <w:rPr>
          <w:rFonts w:eastAsia="Calibri" w:cs="Times New Roman"/>
          <w:sz w:val="26"/>
          <w:szCs w:val="26"/>
        </w:rPr>
        <w:t>о</w:t>
      </w:r>
      <w:proofErr w:type="gramEnd"/>
      <w:r w:rsidRPr="00E66353">
        <w:rPr>
          <w:rFonts w:eastAsia="Calibri" w:cs="Times New Roman"/>
          <w:sz w:val="26"/>
          <w:szCs w:val="26"/>
        </w:rPr>
        <w:t xml:space="preserve"> ГИС «Государственный земельный кадастр»;</w:t>
      </w:r>
    </w:p>
    <w:p w14:paraId="60F29D08" w14:textId="77777777" w:rsidR="00BC28B8" w:rsidRPr="00E66353" w:rsidRDefault="00BC28B8" w:rsidP="00EC7944">
      <w:pPr>
        <w:numPr>
          <w:ilvl w:val="0"/>
          <w:numId w:val="45"/>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Проведение дополнительного обучения по неурегулированным вопросам.</w:t>
      </w:r>
    </w:p>
    <w:p w14:paraId="567F131F" w14:textId="77777777" w:rsidR="00D64FDE" w:rsidRPr="00E66353" w:rsidRDefault="00D64FDE" w:rsidP="00916B3E">
      <w:pPr>
        <w:spacing w:after="200" w:line="276" w:lineRule="auto"/>
        <w:ind w:firstLine="709"/>
        <w:contextualSpacing/>
        <w:jc w:val="both"/>
        <w:rPr>
          <w:rFonts w:eastAsia="Calibri" w:cs="Times New Roman"/>
          <w:sz w:val="26"/>
          <w:szCs w:val="26"/>
        </w:rPr>
      </w:pPr>
      <w:r w:rsidRPr="00E66353">
        <w:rPr>
          <w:rFonts w:eastAsia="Calibri" w:cs="Times New Roman"/>
          <w:sz w:val="26"/>
          <w:szCs w:val="26"/>
        </w:rPr>
        <w:t xml:space="preserve">В настоящее время специалистами Управления землеустройства Государственной администрации г. Бендеры </w:t>
      </w:r>
      <w:r w:rsidR="00916B3E" w:rsidRPr="00E66353">
        <w:rPr>
          <w:rFonts w:eastAsia="Calibri" w:cs="Times New Roman"/>
          <w:sz w:val="26"/>
          <w:szCs w:val="26"/>
        </w:rPr>
        <w:t>продолжается</w:t>
      </w:r>
      <w:r w:rsidRPr="00E66353">
        <w:rPr>
          <w:rFonts w:eastAsia="Calibri" w:cs="Times New Roman"/>
          <w:sz w:val="26"/>
          <w:szCs w:val="26"/>
        </w:rPr>
        <w:t xml:space="preserve"> работа по внесению архивных сведений в ГИС «Государственный земельный кадастр».</w:t>
      </w:r>
    </w:p>
    <w:p w14:paraId="640D7695" w14:textId="77777777" w:rsidR="00D64FDE" w:rsidRPr="00E66353" w:rsidRDefault="00916B3E" w:rsidP="00916B3E">
      <w:pPr>
        <w:spacing w:after="200" w:line="276" w:lineRule="auto"/>
        <w:ind w:firstLine="709"/>
        <w:contextualSpacing/>
        <w:jc w:val="both"/>
        <w:rPr>
          <w:rFonts w:eastAsia="Calibri" w:cs="Times New Roman"/>
          <w:sz w:val="26"/>
          <w:szCs w:val="26"/>
        </w:rPr>
      </w:pPr>
      <w:r w:rsidRPr="00E66353">
        <w:rPr>
          <w:rFonts w:eastAsia="Calibri" w:cs="Times New Roman"/>
          <w:sz w:val="26"/>
          <w:szCs w:val="26"/>
        </w:rPr>
        <w:t>В</w:t>
      </w:r>
      <w:r w:rsidR="00D64FDE" w:rsidRPr="00E66353">
        <w:rPr>
          <w:rFonts w:eastAsia="Calibri" w:cs="Times New Roman"/>
          <w:sz w:val="26"/>
          <w:szCs w:val="26"/>
        </w:rPr>
        <w:t xml:space="preserve"> рамках деятельности рабочей группы запланировано:</w:t>
      </w:r>
    </w:p>
    <w:p w14:paraId="738B28AA"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Ввод в эксплуатацию ГИС «Государственный земельный кадастр»;</w:t>
      </w:r>
    </w:p>
    <w:p w14:paraId="3CA3E93C"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 xml:space="preserve">Разработка совместно с Росреестром технического задания для разработки проекта размещения постоянно действующих базовых спутниковых станций глобальных навигационных спутниковых систем на территории </w:t>
      </w:r>
      <w:r w:rsidRPr="00E66353">
        <w:rPr>
          <w:rFonts w:eastAsia="Calibri" w:cs="Times New Roman"/>
          <w:sz w:val="26"/>
          <w:szCs w:val="26"/>
        </w:rPr>
        <w:lastRenderedPageBreak/>
        <w:t>Приднестровья, необходимого для определения оптимальных мест размещения базовых спутниковых станций для достижения максимально возможной зоны покрытия в зависимости от особенностей местоположения республики и ее протяженности;</w:t>
      </w:r>
    </w:p>
    <w:p w14:paraId="773776CA"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Создание веб-портала и ГИС «Государственный земельный кадастр», на которых будет доступна имеющаяся информация о земельных участках, в том числе границы и землепользователи;</w:t>
      </w:r>
    </w:p>
    <w:p w14:paraId="25D514FA"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Создание и ввод в эксплуатацию современной системы координат Приднестровской Молдавской Республики;</w:t>
      </w:r>
    </w:p>
    <w:p w14:paraId="7A927C61"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Создание нормативно-правовой базы в связи с введением в эксплуатацию новой государственной системы координат Приднестровской Молдавской Республики, разработка правовых актов и инструкций, требуемых для использования оборудования и электронных (специализированных) программ, а также для обучения и консультации специалистов;</w:t>
      </w:r>
    </w:p>
    <w:p w14:paraId="60BA92F7"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Создание совместно с Росреестром модели пересчета координат из действующей СК-63 в заданную систему координат;</w:t>
      </w:r>
    </w:p>
    <w:p w14:paraId="70A50623"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Установка и наладка постоянно действующих базовых спутниковых станций глобальных навигационных спутниковых систем класса на территории Приднестровья;</w:t>
      </w:r>
    </w:p>
    <w:p w14:paraId="05E968F3"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Приобретение космических снимков высокого разрешения на всю территорию Приднестровской Молдавской Республики, их ортотрансформация, создание ортофотопланов и привязка их к новой системе координат;</w:t>
      </w:r>
    </w:p>
    <w:p w14:paraId="666BEC0C" w14:textId="77777777" w:rsidR="00D64FDE" w:rsidRPr="00E66353" w:rsidRDefault="00D64FDE" w:rsidP="00EC7944">
      <w:pPr>
        <w:numPr>
          <w:ilvl w:val="0"/>
          <w:numId w:val="46"/>
        </w:numPr>
        <w:spacing w:after="200" w:line="276" w:lineRule="auto"/>
        <w:ind w:left="0" w:firstLine="709"/>
        <w:contextualSpacing/>
        <w:jc w:val="both"/>
        <w:rPr>
          <w:rFonts w:eastAsia="Calibri" w:cs="Times New Roman"/>
          <w:sz w:val="26"/>
          <w:szCs w:val="26"/>
        </w:rPr>
      </w:pPr>
      <w:r w:rsidRPr="00E66353">
        <w:rPr>
          <w:rFonts w:eastAsia="Calibri" w:cs="Times New Roman"/>
          <w:sz w:val="26"/>
          <w:szCs w:val="26"/>
        </w:rPr>
        <w:t>Создание и инвентаризация карт землепользователей в электронном виде с учетом новой системы координат.</w:t>
      </w:r>
    </w:p>
    <w:p w14:paraId="554B63EC" w14:textId="77777777" w:rsidR="00D64FDE" w:rsidRPr="00E66353" w:rsidRDefault="00916B3E" w:rsidP="00916B3E">
      <w:pPr>
        <w:spacing w:line="276" w:lineRule="auto"/>
        <w:ind w:firstLine="709"/>
        <w:jc w:val="both"/>
        <w:rPr>
          <w:rFonts w:eastAsia="Times New Roman" w:cs="Times New Roman"/>
          <w:color w:val="000000"/>
          <w:sz w:val="26"/>
          <w:szCs w:val="26"/>
        </w:rPr>
      </w:pPr>
      <w:r w:rsidRPr="00E66353">
        <w:rPr>
          <w:rFonts w:eastAsia="Calibri" w:cs="Times New Roman"/>
          <w:sz w:val="26"/>
          <w:szCs w:val="26"/>
        </w:rPr>
        <w:t>На з</w:t>
      </w:r>
      <w:r w:rsidR="00D64FDE" w:rsidRPr="00E66353">
        <w:rPr>
          <w:rFonts w:eastAsia="Calibri" w:cs="Times New Roman"/>
          <w:sz w:val="26"/>
          <w:szCs w:val="26"/>
        </w:rPr>
        <w:t xml:space="preserve">аседании рабочей группы по разработке государственной целевой программы по внедрению автоматизированного государственного земельного кадастра Приднестровской Молдавской Республики </w:t>
      </w:r>
      <w:r w:rsidR="00D64FDE" w:rsidRPr="00E66353">
        <w:rPr>
          <w:rFonts w:eastAsia="Times New Roman" w:cs="Times New Roman"/>
          <w:color w:val="000000"/>
          <w:sz w:val="26"/>
          <w:szCs w:val="26"/>
        </w:rPr>
        <w:t>Министерством сельского хозяйства ПМР были предоставлены сведения о суммах, требующихся для осуществления финансирования комплекса изыскательских работ по установлению границ населенных пунктов Приднестровской Молдавской Республики. В частности, согласно представленной информации, стоимость данных работ составит 5 291 808 рублей Приднестровской Молдавской Республики. Из них, работы по установлению границ г</w:t>
      </w:r>
      <w:r w:rsidR="00BC28B8" w:rsidRPr="00E66353">
        <w:rPr>
          <w:rFonts w:eastAsia="Times New Roman" w:cs="Times New Roman"/>
          <w:color w:val="000000"/>
          <w:sz w:val="26"/>
          <w:szCs w:val="26"/>
        </w:rPr>
        <w:t>орода</w:t>
      </w:r>
      <w:r w:rsidR="00D64FDE" w:rsidRPr="00E66353">
        <w:rPr>
          <w:rFonts w:eastAsia="Times New Roman" w:cs="Times New Roman"/>
          <w:color w:val="000000"/>
          <w:sz w:val="26"/>
          <w:szCs w:val="26"/>
        </w:rPr>
        <w:t xml:space="preserve"> Бендеры – 810 650 руб. ПМР.</w:t>
      </w:r>
    </w:p>
    <w:p w14:paraId="593F4C36" w14:textId="77777777" w:rsidR="00E66353" w:rsidRPr="00E66353" w:rsidRDefault="00D64FDE" w:rsidP="00E66353">
      <w:pPr>
        <w:spacing w:line="276" w:lineRule="auto"/>
        <w:ind w:firstLine="709"/>
        <w:jc w:val="both"/>
        <w:rPr>
          <w:rFonts w:eastAsia="Calibri" w:cs="Times New Roman"/>
          <w:sz w:val="26"/>
          <w:szCs w:val="26"/>
        </w:rPr>
      </w:pPr>
      <w:r w:rsidRPr="00E66353">
        <w:rPr>
          <w:rFonts w:eastAsia="Calibri" w:cs="Times New Roman"/>
          <w:sz w:val="26"/>
          <w:szCs w:val="26"/>
        </w:rPr>
        <w:t xml:space="preserve">При этом, наиболее острым вопросом, по мнению Министерства сельского хозяйства ПМР, является установление и утверждение фактических границ не районов, а населенных пунктов. В силу территориального развития городов и других населенных пунктов, границы, обозначенные картами графического учета, подготовленными еще в 80-е года институтом Молдгипрозем, в большинстве своем, не соответствуют сегодняшним реалиям. Установление и утверждение фактических границ населенных пунктов позволит четко определять категории земельных участков, расположенных на границах городов, сел, поселков, отделяя </w:t>
      </w:r>
      <w:r w:rsidRPr="00E66353">
        <w:rPr>
          <w:rFonts w:eastAsia="Calibri" w:cs="Times New Roman"/>
          <w:sz w:val="26"/>
          <w:szCs w:val="26"/>
        </w:rPr>
        <w:lastRenderedPageBreak/>
        <w:t xml:space="preserve">земли категории населенных пунктов от земель других категорий. Кроме того, данные сведения являются основанием разграничения полномочий между государственными и местными органами власти, что позволит разрешить ряд проблем, связанных с административно-территориальной подчиненностью земель, </w:t>
      </w:r>
      <w:r w:rsidR="00E66353" w:rsidRPr="00E66353">
        <w:rPr>
          <w:rFonts w:eastAsia="Calibri" w:cs="Times New Roman"/>
          <w:sz w:val="26"/>
          <w:szCs w:val="26"/>
        </w:rPr>
        <w:t>установлением размера земельного налога, рациональным землепользованием. В данной связи Министерством сельского хозяйства ПМР предлагается, в первую очередь, осуществлять финансирование работ по установлению границ населенных пунктов.</w:t>
      </w:r>
    </w:p>
    <w:p w14:paraId="6C5B9698" w14:textId="77777777" w:rsidR="00E66353" w:rsidRPr="00E66353" w:rsidRDefault="00E66353" w:rsidP="00E66353">
      <w:pPr>
        <w:spacing w:line="276" w:lineRule="auto"/>
        <w:ind w:firstLine="709"/>
        <w:jc w:val="both"/>
        <w:rPr>
          <w:rFonts w:eastAsia="Calibri" w:cs="Times New Roman"/>
          <w:sz w:val="26"/>
          <w:szCs w:val="26"/>
        </w:rPr>
      </w:pPr>
      <w:r w:rsidRPr="00E66353">
        <w:rPr>
          <w:rFonts w:eastAsia="Calibri" w:cs="Times New Roman"/>
          <w:sz w:val="26"/>
          <w:szCs w:val="26"/>
        </w:rPr>
        <w:t>Также было отмечено, что в представленные расчеты не включены расходы по изготовлению межевых знаков, предусмотрена только стоимость геодезических работ. Вместе с тем отметили, что, учитывая дефицит бюджетных средств, в целях возможного снижения расходов, рассматривается возможность применения технических возможностей ГИС «Панорама» путем использования имеющегося описания земельных участков, расположенных на границах между населенными пунктами и районами. В данной связи предполагается, что имеющихся данных будет достаточно для закрепления на картографическом материале ГИС «Панорама» границ населенных пунктов и районов.</w:t>
      </w:r>
    </w:p>
    <w:p w14:paraId="10AD4367" w14:textId="77777777" w:rsidR="00E66353" w:rsidRPr="00E66353" w:rsidRDefault="00E66353" w:rsidP="00E66353">
      <w:pPr>
        <w:spacing w:line="276" w:lineRule="auto"/>
        <w:ind w:firstLine="709"/>
        <w:jc w:val="both"/>
        <w:rPr>
          <w:rFonts w:eastAsia="Calibri" w:cs="Times New Roman"/>
          <w:sz w:val="26"/>
          <w:szCs w:val="26"/>
        </w:rPr>
      </w:pPr>
      <w:r w:rsidRPr="00E66353">
        <w:rPr>
          <w:rFonts w:eastAsia="Calibri" w:cs="Times New Roman"/>
          <w:sz w:val="26"/>
          <w:szCs w:val="26"/>
        </w:rPr>
        <w:t>В данной связи отмечено, что представленные расчеты стоимости работ по установлению границ населенных пунктов и районов могут быть пересмотрены с учетом использования указанных выше технических возможностей ГИС «Панорама». Это в свою очередь позволит рассмотреть возможность оплаты данных работ не путем подготовки отдельной государственной целевой программы, а в рамках предусмотренных республиканским бюджетом средств на исполнение плана мероприятий по созданию автоматизированного Государственного земельного кадастра.</w:t>
      </w:r>
    </w:p>
    <w:p w14:paraId="7975D74F" w14:textId="62226D52" w:rsidR="00E66353" w:rsidRDefault="00E66353" w:rsidP="00916B3E">
      <w:pPr>
        <w:spacing w:line="276" w:lineRule="auto"/>
        <w:ind w:firstLine="709"/>
        <w:jc w:val="both"/>
        <w:rPr>
          <w:rFonts w:eastAsia="Calibri" w:cs="Times New Roman"/>
          <w:sz w:val="26"/>
          <w:szCs w:val="26"/>
        </w:rPr>
      </w:pPr>
      <w:r w:rsidRPr="00E66353">
        <w:rPr>
          <w:rFonts w:eastAsia="Calibri" w:cs="Times New Roman"/>
          <w:sz w:val="26"/>
          <w:szCs w:val="26"/>
        </w:rPr>
        <w:t>Дальнейшая работа по инвентаризации земель позволит создать и управлять банками данных о наличии и состоянии земельных ресурсов, совершенствовать системы управления земельными ресурсами, позволит создать информационное обеспечение и поддержку землеустройства. В свою очередь это поможет в мониторинге земель, государственном контроле за использованием земель, разработке программ по рациональному использованию земельных ресурсов территорий, оптимизации регулирования развития территорий, а также установлении границ территорий с особым правовым режимом (природоохранный, заповедный, рекреационный и т.д.).</w:t>
      </w:r>
    </w:p>
    <w:p w14:paraId="7E9D1B78" w14:textId="5A8BAD5A" w:rsidR="00E66353" w:rsidRDefault="00E66353" w:rsidP="00916B3E">
      <w:pPr>
        <w:spacing w:line="276" w:lineRule="auto"/>
        <w:ind w:firstLine="709"/>
        <w:jc w:val="both"/>
        <w:rPr>
          <w:rFonts w:eastAsia="Calibri" w:cs="Times New Roman"/>
          <w:sz w:val="26"/>
          <w:szCs w:val="26"/>
        </w:rPr>
      </w:pPr>
    </w:p>
    <w:p w14:paraId="3B8648B6" w14:textId="25FC5B8B" w:rsidR="00E66353" w:rsidRDefault="00E66353" w:rsidP="00916B3E">
      <w:pPr>
        <w:spacing w:line="276" w:lineRule="auto"/>
        <w:ind w:firstLine="709"/>
        <w:jc w:val="both"/>
        <w:rPr>
          <w:rFonts w:eastAsia="Calibri" w:cs="Times New Roman"/>
          <w:sz w:val="26"/>
          <w:szCs w:val="26"/>
        </w:rPr>
      </w:pPr>
    </w:p>
    <w:p w14:paraId="5D50B35E" w14:textId="75BBF1C3" w:rsidR="00E66353" w:rsidRDefault="00E66353" w:rsidP="00916B3E">
      <w:pPr>
        <w:spacing w:line="276" w:lineRule="auto"/>
        <w:ind w:firstLine="709"/>
        <w:jc w:val="both"/>
        <w:rPr>
          <w:rFonts w:eastAsia="Calibri" w:cs="Times New Roman"/>
          <w:sz w:val="26"/>
          <w:szCs w:val="26"/>
        </w:rPr>
      </w:pPr>
    </w:p>
    <w:p w14:paraId="4636A9DE" w14:textId="40BCE98F" w:rsidR="00E66353" w:rsidRDefault="00E66353" w:rsidP="00916B3E">
      <w:pPr>
        <w:spacing w:line="276" w:lineRule="auto"/>
        <w:ind w:firstLine="709"/>
        <w:jc w:val="both"/>
        <w:rPr>
          <w:rFonts w:eastAsia="Calibri" w:cs="Times New Roman"/>
          <w:sz w:val="26"/>
          <w:szCs w:val="26"/>
        </w:rPr>
      </w:pPr>
    </w:p>
    <w:p w14:paraId="2A58DE1B" w14:textId="189EB1D5" w:rsidR="00E66353" w:rsidRDefault="00E66353" w:rsidP="00916B3E">
      <w:pPr>
        <w:spacing w:line="276" w:lineRule="auto"/>
        <w:ind w:firstLine="709"/>
        <w:jc w:val="both"/>
        <w:rPr>
          <w:rFonts w:eastAsia="Calibri" w:cs="Times New Roman"/>
          <w:sz w:val="26"/>
          <w:szCs w:val="26"/>
        </w:rPr>
      </w:pPr>
    </w:p>
    <w:p w14:paraId="1B18FC6B" w14:textId="7A336BB9" w:rsidR="00E66353" w:rsidRDefault="00E66353" w:rsidP="00916B3E">
      <w:pPr>
        <w:spacing w:line="276" w:lineRule="auto"/>
        <w:ind w:firstLine="709"/>
        <w:jc w:val="both"/>
        <w:rPr>
          <w:rFonts w:eastAsia="Calibri" w:cs="Times New Roman"/>
          <w:sz w:val="26"/>
          <w:szCs w:val="26"/>
        </w:rPr>
      </w:pPr>
    </w:p>
    <w:p w14:paraId="53376709" w14:textId="77777777" w:rsidR="00E66353" w:rsidRDefault="00E66353" w:rsidP="00916B3E">
      <w:pPr>
        <w:spacing w:line="276" w:lineRule="auto"/>
        <w:ind w:firstLine="709"/>
        <w:jc w:val="both"/>
        <w:rPr>
          <w:rFonts w:eastAsia="Calibri" w:cs="Times New Roman"/>
          <w:sz w:val="26"/>
          <w:szCs w:val="26"/>
        </w:rPr>
        <w:sectPr w:rsidR="00E66353" w:rsidSect="00274B08">
          <w:footerReference w:type="default" r:id="rId44"/>
          <w:footerReference w:type="first" r:id="rId45"/>
          <w:pgSz w:w="11906" w:h="16838"/>
          <w:pgMar w:top="1134" w:right="850" w:bottom="709" w:left="1701" w:header="708" w:footer="708" w:gutter="0"/>
          <w:pgNumType w:start="0"/>
          <w:cols w:space="708"/>
          <w:titlePg/>
          <w:docGrid w:linePitch="381"/>
        </w:sectPr>
      </w:pPr>
    </w:p>
    <w:p w14:paraId="125A00BC" w14:textId="2C81DF6D" w:rsidR="00E66353" w:rsidRPr="006E0FC8" w:rsidRDefault="006E0FC8" w:rsidP="00274B08">
      <w:pPr>
        <w:pStyle w:val="1"/>
        <w:spacing w:before="0"/>
        <w:jc w:val="center"/>
        <w:rPr>
          <w:rFonts w:ascii="Times New Roman" w:eastAsia="Calibri" w:hAnsi="Times New Roman" w:cs="Times New Roman"/>
          <w:color w:val="auto"/>
          <w:sz w:val="26"/>
          <w:szCs w:val="26"/>
        </w:rPr>
      </w:pPr>
      <w:bookmarkStart w:id="63" w:name="_Toc152156358"/>
      <w:r w:rsidRPr="006E0FC8">
        <w:rPr>
          <w:rFonts w:ascii="Times New Roman" w:hAnsi="Times New Roman" w:cs="Times New Roman"/>
          <w:color w:val="auto"/>
          <w:sz w:val="26"/>
          <w:szCs w:val="26"/>
        </w:rPr>
        <w:lastRenderedPageBreak/>
        <w:t>5.</w:t>
      </w:r>
      <w:r>
        <w:rPr>
          <w:rFonts w:ascii="Times New Roman" w:hAnsi="Times New Roman" w:cs="Times New Roman"/>
          <w:color w:val="auto"/>
          <w:sz w:val="26"/>
          <w:szCs w:val="26"/>
        </w:rPr>
        <w:t> </w:t>
      </w:r>
      <w:r w:rsidRPr="006E0FC8">
        <w:rPr>
          <w:rFonts w:ascii="Times New Roman" w:hAnsi="Times New Roman" w:cs="Times New Roman"/>
          <w:color w:val="auto"/>
          <w:sz w:val="26"/>
          <w:szCs w:val="26"/>
        </w:rPr>
        <w:t>ЗАДАЧИ, ОСНОВНЫЕ МЕТОДЫ РЕШЕНИЯ, ОЖИДАЕМЫЕ РЕЗУЛЬТАТЫ</w:t>
      </w:r>
      <w:r w:rsidR="00274B08">
        <w:rPr>
          <w:rFonts w:ascii="Times New Roman" w:hAnsi="Times New Roman" w:cs="Times New Roman"/>
          <w:color w:val="auto"/>
          <w:sz w:val="26"/>
          <w:szCs w:val="26"/>
        </w:rPr>
        <w:t xml:space="preserve"> РЕАЛИЗАЦИИ</w:t>
      </w:r>
      <w:r w:rsidRPr="006E0FC8">
        <w:rPr>
          <w:rFonts w:ascii="Times New Roman" w:hAnsi="Times New Roman" w:cs="Times New Roman"/>
          <w:color w:val="auto"/>
          <w:sz w:val="26"/>
          <w:szCs w:val="26"/>
        </w:rPr>
        <w:t xml:space="preserve"> ПРИОРИТЕТНЫХ НАПРАВЛЕНИЙ</w:t>
      </w:r>
      <w:bookmarkEnd w:id="63"/>
    </w:p>
    <w:tbl>
      <w:tblPr>
        <w:tblpPr w:leftFromText="180" w:rightFromText="180" w:vertAnchor="page" w:horzAnchor="page" w:tblpX="767" w:tblpY="2392"/>
        <w:tblW w:w="158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393"/>
        <w:gridCol w:w="24"/>
        <w:gridCol w:w="7"/>
        <w:gridCol w:w="3961"/>
        <w:gridCol w:w="5071"/>
        <w:gridCol w:w="5366"/>
      </w:tblGrid>
      <w:tr w:rsidR="00E66353" w:rsidRPr="006E0FC8" w14:paraId="6BFCDE11" w14:textId="77777777" w:rsidTr="00E66353">
        <w:trPr>
          <w:trHeight w:val="1001"/>
        </w:trPr>
        <w:tc>
          <w:tcPr>
            <w:tcW w:w="15822" w:type="dxa"/>
            <w:gridSpan w:val="6"/>
            <w:shd w:val="clear" w:color="auto" w:fill="C6D9F1" w:themeFill="text2" w:themeFillTint="33"/>
            <w:vAlign w:val="center"/>
          </w:tcPr>
          <w:p w14:paraId="3C10CFB3" w14:textId="40C861A4" w:rsidR="00E66353" w:rsidRPr="006E0FC8" w:rsidRDefault="00E66353" w:rsidP="006E0FC8">
            <w:pPr>
              <w:spacing w:line="276" w:lineRule="auto"/>
              <w:jc w:val="center"/>
              <w:rPr>
                <w:rFonts w:cs="Times New Roman"/>
                <w:sz w:val="26"/>
                <w:szCs w:val="26"/>
              </w:rPr>
            </w:pPr>
            <w:r w:rsidRPr="006E0FC8">
              <w:rPr>
                <w:rFonts w:ascii="Cambria" w:eastAsia="Times New Roman" w:hAnsi="Cambria" w:cs="Times New Roman"/>
                <w:b/>
                <w:bCs/>
                <w:i/>
                <w:iCs/>
                <w:sz w:val="24"/>
                <w:szCs w:val="24"/>
              </w:rPr>
              <w:t>Формирование благоприятной социальной среды, обеспечивающей всестороннее развитие личности на основе образования, культуры, здорового образа жизни и спорта</w:t>
            </w:r>
          </w:p>
        </w:tc>
      </w:tr>
      <w:tr w:rsidR="00E66353" w:rsidRPr="006E0FC8" w14:paraId="2BA79ECC" w14:textId="77777777" w:rsidTr="006E0FC8">
        <w:trPr>
          <w:trHeight w:val="407"/>
        </w:trPr>
        <w:tc>
          <w:tcPr>
            <w:tcW w:w="1417" w:type="dxa"/>
            <w:gridSpan w:val="2"/>
          </w:tcPr>
          <w:p w14:paraId="31503899" w14:textId="77777777" w:rsidR="00E66353" w:rsidRPr="006E0FC8" w:rsidRDefault="00E66353" w:rsidP="00E66353">
            <w:pPr>
              <w:widowControl w:val="0"/>
              <w:autoSpaceDE w:val="0"/>
              <w:autoSpaceDN w:val="0"/>
              <w:adjustRightInd w:val="0"/>
              <w:spacing w:line="276" w:lineRule="auto"/>
              <w:ind w:left="167" w:right="142" w:firstLine="43"/>
              <w:jc w:val="center"/>
              <w:rPr>
                <w:rFonts w:eastAsia="Times New Roman" w:cs="Arial"/>
                <w:b/>
                <w:sz w:val="24"/>
                <w:szCs w:val="24"/>
                <w:lang w:eastAsia="ru-RU"/>
              </w:rPr>
            </w:pPr>
            <w:r w:rsidRPr="006E0FC8">
              <w:rPr>
                <w:rFonts w:eastAsia="Times New Roman" w:cs="Arial"/>
                <w:b/>
                <w:sz w:val="24"/>
                <w:szCs w:val="24"/>
                <w:lang w:eastAsia="ru-RU"/>
              </w:rPr>
              <w:t>№ п/п</w:t>
            </w:r>
          </w:p>
        </w:tc>
        <w:tc>
          <w:tcPr>
            <w:tcW w:w="3968" w:type="dxa"/>
            <w:gridSpan w:val="2"/>
            <w:vAlign w:val="center"/>
          </w:tcPr>
          <w:p w14:paraId="6D9821AB" w14:textId="77777777" w:rsidR="00E66353" w:rsidRPr="006E0FC8" w:rsidRDefault="00E66353" w:rsidP="00E66353">
            <w:pPr>
              <w:widowControl w:val="0"/>
              <w:autoSpaceDE w:val="0"/>
              <w:autoSpaceDN w:val="0"/>
              <w:adjustRightInd w:val="0"/>
              <w:spacing w:line="276" w:lineRule="auto"/>
              <w:ind w:left="602" w:hanging="742"/>
              <w:jc w:val="center"/>
              <w:rPr>
                <w:rFonts w:eastAsia="Times New Roman" w:cs="Arial"/>
                <w:b/>
                <w:sz w:val="24"/>
                <w:szCs w:val="24"/>
                <w:lang w:eastAsia="ru-RU"/>
              </w:rPr>
            </w:pPr>
            <w:r w:rsidRPr="006E0FC8">
              <w:rPr>
                <w:rFonts w:eastAsia="Times New Roman" w:cs="Arial"/>
                <w:b/>
                <w:sz w:val="24"/>
                <w:szCs w:val="24"/>
                <w:lang w:eastAsia="ru-RU"/>
              </w:rPr>
              <w:t>Задачи</w:t>
            </w:r>
          </w:p>
        </w:tc>
        <w:tc>
          <w:tcPr>
            <w:tcW w:w="5071" w:type="dxa"/>
            <w:vAlign w:val="center"/>
          </w:tcPr>
          <w:p w14:paraId="00508008" w14:textId="77777777" w:rsidR="00E66353" w:rsidRPr="006E0FC8" w:rsidRDefault="00E66353" w:rsidP="00E66353">
            <w:pPr>
              <w:widowControl w:val="0"/>
              <w:autoSpaceDE w:val="0"/>
              <w:autoSpaceDN w:val="0"/>
              <w:adjustRightInd w:val="0"/>
              <w:spacing w:line="276" w:lineRule="auto"/>
              <w:ind w:left="-266" w:firstLine="141"/>
              <w:jc w:val="center"/>
              <w:rPr>
                <w:rFonts w:eastAsia="Times New Roman" w:cs="Arial"/>
                <w:b/>
                <w:sz w:val="24"/>
                <w:szCs w:val="24"/>
                <w:lang w:eastAsia="ru-RU"/>
              </w:rPr>
            </w:pPr>
            <w:r w:rsidRPr="006E0FC8">
              <w:rPr>
                <w:rFonts w:eastAsia="Times New Roman" w:cs="Arial"/>
                <w:b/>
                <w:sz w:val="24"/>
                <w:szCs w:val="24"/>
                <w:lang w:eastAsia="ru-RU"/>
              </w:rPr>
              <w:t>Основные методы решения</w:t>
            </w:r>
          </w:p>
        </w:tc>
        <w:tc>
          <w:tcPr>
            <w:tcW w:w="5366" w:type="dxa"/>
            <w:vAlign w:val="center"/>
          </w:tcPr>
          <w:p w14:paraId="2B4C5D64" w14:textId="77777777" w:rsidR="00E66353" w:rsidRPr="006E0FC8" w:rsidRDefault="00E66353" w:rsidP="00E66353">
            <w:pPr>
              <w:widowControl w:val="0"/>
              <w:autoSpaceDE w:val="0"/>
              <w:autoSpaceDN w:val="0"/>
              <w:adjustRightInd w:val="0"/>
              <w:spacing w:line="276" w:lineRule="auto"/>
              <w:ind w:firstLine="23"/>
              <w:jc w:val="center"/>
              <w:rPr>
                <w:rFonts w:eastAsia="Times New Roman" w:cs="Arial"/>
                <w:b/>
                <w:sz w:val="24"/>
                <w:szCs w:val="24"/>
                <w:lang w:eastAsia="ru-RU"/>
              </w:rPr>
            </w:pPr>
            <w:r w:rsidRPr="006E0FC8">
              <w:rPr>
                <w:rFonts w:eastAsia="Times New Roman" w:cs="Arial"/>
                <w:b/>
                <w:sz w:val="24"/>
                <w:szCs w:val="24"/>
                <w:lang w:eastAsia="ru-RU"/>
              </w:rPr>
              <w:t>Ожидаемые результаты</w:t>
            </w:r>
          </w:p>
        </w:tc>
      </w:tr>
      <w:tr w:rsidR="00E66353" w:rsidRPr="006E0FC8" w14:paraId="4FD01A5A" w14:textId="77777777" w:rsidTr="00E66353">
        <w:trPr>
          <w:trHeight w:val="264"/>
        </w:trPr>
        <w:tc>
          <w:tcPr>
            <w:tcW w:w="15822" w:type="dxa"/>
            <w:gridSpan w:val="6"/>
          </w:tcPr>
          <w:p w14:paraId="5883B553" w14:textId="77777777" w:rsidR="00E66353" w:rsidRPr="006E0FC8" w:rsidRDefault="00E66353" w:rsidP="00E66353">
            <w:pPr>
              <w:spacing w:line="276" w:lineRule="auto"/>
              <w:rPr>
                <w:b/>
                <w:i/>
                <w:sz w:val="24"/>
                <w:szCs w:val="24"/>
                <w:lang w:eastAsia="ru-RU"/>
              </w:rPr>
            </w:pPr>
            <w:r w:rsidRPr="006E0FC8">
              <w:rPr>
                <w:b/>
                <w:i/>
                <w:sz w:val="24"/>
                <w:szCs w:val="24"/>
                <w:lang w:eastAsia="ru-RU"/>
              </w:rPr>
              <w:t>1.1. Улучшение демографической ситуации</w:t>
            </w:r>
          </w:p>
        </w:tc>
      </w:tr>
      <w:tr w:rsidR="00E66353" w:rsidRPr="006E0FC8" w14:paraId="6F377E16" w14:textId="77777777" w:rsidTr="006E0FC8">
        <w:tc>
          <w:tcPr>
            <w:tcW w:w="1417" w:type="dxa"/>
            <w:gridSpan w:val="2"/>
          </w:tcPr>
          <w:p w14:paraId="7D8FC96E"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102F7FE5" w14:textId="77777777" w:rsidR="00E66353" w:rsidRPr="006E0FC8" w:rsidRDefault="00E66353" w:rsidP="00E66353">
            <w:pPr>
              <w:spacing w:line="276" w:lineRule="auto"/>
              <w:jc w:val="both"/>
              <w:textAlignment w:val="baseline"/>
              <w:rPr>
                <w:rFonts w:eastAsia="Times New Roman" w:cs="Times New Roman"/>
                <w:sz w:val="24"/>
                <w:szCs w:val="24"/>
                <w:lang w:eastAsia="ru-RU"/>
              </w:rPr>
            </w:pPr>
            <w:r w:rsidRPr="006E0FC8">
              <w:rPr>
                <w:rFonts w:eastAsia="Times New Roman" w:cs="Times New Roman"/>
                <w:sz w:val="24"/>
                <w:szCs w:val="24"/>
                <w:lang w:eastAsia="ru-RU"/>
              </w:rPr>
              <w:t>создание условий для роста численности населения.</w:t>
            </w:r>
          </w:p>
        </w:tc>
        <w:tc>
          <w:tcPr>
            <w:tcW w:w="5071" w:type="dxa"/>
          </w:tcPr>
          <w:p w14:paraId="094A1C48" w14:textId="77777777" w:rsidR="00E66353" w:rsidRPr="006E0FC8" w:rsidRDefault="00E66353" w:rsidP="00E66353">
            <w:pPr>
              <w:widowControl w:val="0"/>
              <w:numPr>
                <w:ilvl w:val="0"/>
                <w:numId w:val="35"/>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Повышение престижа традиционных семейных ценностей и семейного образа жизни, формирование ответственного родительства;</w:t>
            </w:r>
          </w:p>
          <w:p w14:paraId="7B2BB072" w14:textId="77777777" w:rsidR="00E66353" w:rsidRPr="006E0FC8" w:rsidRDefault="00E66353" w:rsidP="00E66353">
            <w:pPr>
              <w:widowControl w:val="0"/>
              <w:numPr>
                <w:ilvl w:val="0"/>
                <w:numId w:val="35"/>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Обеспечение комфортных условий для жизни граждан, воспитания детей и создание здоровой окружающей среды, обеспечение экологической безопасности;</w:t>
            </w:r>
          </w:p>
          <w:p w14:paraId="561D11C1" w14:textId="77777777" w:rsidR="00E66353" w:rsidRPr="006E0FC8" w:rsidRDefault="00E66353" w:rsidP="00E66353">
            <w:pPr>
              <w:widowControl w:val="0"/>
              <w:numPr>
                <w:ilvl w:val="0"/>
                <w:numId w:val="35"/>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Обеспечение координации реализации государственной семейной политики.</w:t>
            </w:r>
          </w:p>
        </w:tc>
        <w:tc>
          <w:tcPr>
            <w:tcW w:w="5366" w:type="dxa"/>
          </w:tcPr>
          <w:p w14:paraId="343EFB32"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сохранение демографического потенциала и обеспечение широких возможностей для самореализации каждого человека.</w:t>
            </w:r>
          </w:p>
        </w:tc>
      </w:tr>
      <w:tr w:rsidR="00E66353" w:rsidRPr="006E0FC8" w14:paraId="231D10BF" w14:textId="77777777" w:rsidTr="00E66353">
        <w:tc>
          <w:tcPr>
            <w:tcW w:w="15822" w:type="dxa"/>
            <w:gridSpan w:val="6"/>
          </w:tcPr>
          <w:p w14:paraId="3EECF26D" w14:textId="77777777" w:rsidR="00E66353" w:rsidRPr="006E0FC8" w:rsidRDefault="00E66353" w:rsidP="00E66353">
            <w:pPr>
              <w:widowControl w:val="0"/>
              <w:autoSpaceDE w:val="0"/>
              <w:autoSpaceDN w:val="0"/>
              <w:adjustRightInd w:val="0"/>
              <w:spacing w:line="276" w:lineRule="auto"/>
              <w:ind w:left="34" w:hanging="34"/>
              <w:jc w:val="both"/>
              <w:rPr>
                <w:rFonts w:eastAsia="Times New Roman" w:cs="Arial"/>
                <w:sz w:val="24"/>
                <w:szCs w:val="24"/>
                <w:lang w:eastAsia="ru-RU"/>
              </w:rPr>
            </w:pPr>
            <w:r w:rsidRPr="006E0FC8">
              <w:rPr>
                <w:rFonts w:eastAsia="Times New Roman" w:cs="Times New Roman"/>
                <w:b/>
                <w:bCs/>
                <w:i/>
                <w:iCs/>
                <w:sz w:val="24"/>
                <w:szCs w:val="24"/>
                <w:lang w:eastAsia="ru-RU"/>
              </w:rPr>
              <w:t>1.2. Социальная поддержка населения</w:t>
            </w:r>
          </w:p>
        </w:tc>
      </w:tr>
      <w:tr w:rsidR="00E66353" w:rsidRPr="006E0FC8" w14:paraId="5A32F6A9" w14:textId="77777777" w:rsidTr="006E0FC8">
        <w:tc>
          <w:tcPr>
            <w:tcW w:w="1417" w:type="dxa"/>
            <w:gridSpan w:val="2"/>
          </w:tcPr>
          <w:p w14:paraId="2D183E5D"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161D3A7F"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формирование системы здравоохранения, обеспечивающей доступность медицинской помощи и повышение эффективности медицинских услуг.</w:t>
            </w:r>
          </w:p>
        </w:tc>
        <w:tc>
          <w:tcPr>
            <w:tcW w:w="5071" w:type="dxa"/>
          </w:tcPr>
          <w:p w14:paraId="7A59E343" w14:textId="77777777" w:rsidR="00E66353" w:rsidRPr="006E0FC8" w:rsidRDefault="00E66353" w:rsidP="00E66353">
            <w:pPr>
              <w:widowControl w:val="0"/>
              <w:numPr>
                <w:ilvl w:val="0"/>
                <w:numId w:val="36"/>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Улучшение материально-финансового обеспечения отрасли здравоохранения.</w:t>
            </w:r>
          </w:p>
          <w:p w14:paraId="65708C54" w14:textId="77777777" w:rsidR="00E66353" w:rsidRPr="006E0FC8" w:rsidRDefault="00E66353" w:rsidP="00E66353">
            <w:pPr>
              <w:widowControl w:val="0"/>
              <w:numPr>
                <w:ilvl w:val="0"/>
                <w:numId w:val="36"/>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Повышение уровня использования информационных технологий </w:t>
            </w:r>
            <w:r w:rsidRPr="006E0FC8">
              <w:rPr>
                <w:rFonts w:eastAsia="Times New Roman" w:cs="Arial"/>
                <w:sz w:val="24"/>
                <w:szCs w:val="24"/>
                <w:lang w:eastAsia="ru-RU"/>
              </w:rPr>
              <w:br/>
              <w:t>в сфере здравоохранения.</w:t>
            </w:r>
          </w:p>
          <w:p w14:paraId="29C4709F" w14:textId="77777777" w:rsidR="00E66353" w:rsidRPr="006E0FC8" w:rsidRDefault="00E66353" w:rsidP="00E66353">
            <w:pPr>
              <w:widowControl w:val="0"/>
              <w:numPr>
                <w:ilvl w:val="0"/>
                <w:numId w:val="36"/>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Совершенствование механизма выявления причин смертности и контроля за состоянием лечебно-диагностического процесса, в том числе на основании анализа </w:t>
            </w:r>
            <w:r w:rsidRPr="006E0FC8">
              <w:rPr>
                <w:rFonts w:eastAsia="Times New Roman" w:cs="Arial"/>
                <w:sz w:val="24"/>
                <w:szCs w:val="24"/>
                <w:lang w:eastAsia="ru-RU"/>
              </w:rPr>
              <w:lastRenderedPageBreak/>
              <w:t>истории болезни, материалов патологоанатомических исследований.</w:t>
            </w:r>
          </w:p>
          <w:p w14:paraId="70215222" w14:textId="77777777" w:rsidR="00E66353" w:rsidRPr="006E0FC8" w:rsidRDefault="00E66353" w:rsidP="00E66353">
            <w:pPr>
              <w:widowControl w:val="0"/>
              <w:numPr>
                <w:ilvl w:val="0"/>
                <w:numId w:val="36"/>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Продолжение действующей практики оказания медицинской помощи по ряду заболеваний и проведения иммунизации </w:t>
            </w:r>
            <w:r w:rsidRPr="006E0FC8">
              <w:rPr>
                <w:rFonts w:eastAsia="Times New Roman" w:cs="Arial"/>
                <w:sz w:val="24"/>
                <w:szCs w:val="24"/>
                <w:lang w:eastAsia="ru-RU"/>
              </w:rPr>
              <w:br/>
              <w:t>на основе государственных целевых программ.</w:t>
            </w:r>
          </w:p>
        </w:tc>
        <w:tc>
          <w:tcPr>
            <w:tcW w:w="5366" w:type="dxa"/>
          </w:tcPr>
          <w:p w14:paraId="4958E267" w14:textId="77777777"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lastRenderedPageBreak/>
              <w:t>- повышение эффективности системы организации медицинской помощи.</w:t>
            </w:r>
          </w:p>
          <w:p w14:paraId="71F27397" w14:textId="77777777"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t>- доступность оказания населению специализированной высокотехнологичной медицинской помощи.</w:t>
            </w:r>
          </w:p>
          <w:p w14:paraId="7D495074" w14:textId="77777777"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t>- повышение уровня жизни населения.</w:t>
            </w:r>
          </w:p>
          <w:p w14:paraId="17B37241" w14:textId="6EA9B83A"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t>- оздоровление горожан.</w:t>
            </w:r>
          </w:p>
        </w:tc>
      </w:tr>
      <w:tr w:rsidR="00E66353" w:rsidRPr="006E0FC8" w14:paraId="1961AA84" w14:textId="77777777" w:rsidTr="006E0FC8">
        <w:tc>
          <w:tcPr>
            <w:tcW w:w="1417" w:type="dxa"/>
            <w:gridSpan w:val="2"/>
          </w:tcPr>
          <w:p w14:paraId="702DA36F"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21E3C4B3"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xml:space="preserve">получение бесплатного дошкольного, школьного и среднего профессионального образования, а также высшего образования (на конкурсной основе) в государственных образовательных учреждениях, развитие </w:t>
            </w:r>
            <w:r w:rsidRPr="006E0FC8">
              <w:rPr>
                <w:rFonts w:eastAsia="Times New Roman" w:cs="Arial"/>
                <w:bCs/>
                <w:sz w:val="24"/>
                <w:szCs w:val="24"/>
                <w:lang w:eastAsia="ru-RU"/>
              </w:rPr>
              <w:t>науки и научно-технической деятельности</w:t>
            </w:r>
            <w:r w:rsidRPr="006E0FC8">
              <w:rPr>
                <w:rFonts w:eastAsia="Times New Roman" w:cs="Arial"/>
                <w:sz w:val="24"/>
                <w:szCs w:val="24"/>
                <w:lang w:eastAsia="ru-RU"/>
              </w:rPr>
              <w:t>.</w:t>
            </w:r>
          </w:p>
        </w:tc>
        <w:tc>
          <w:tcPr>
            <w:tcW w:w="5071" w:type="dxa"/>
          </w:tcPr>
          <w:p w14:paraId="39FDC5BE" w14:textId="77777777" w:rsidR="00E66353" w:rsidRPr="006E0FC8" w:rsidRDefault="00E66353" w:rsidP="00E66353">
            <w:pPr>
              <w:widowControl w:val="0"/>
              <w:numPr>
                <w:ilvl w:val="0"/>
                <w:numId w:val="37"/>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bCs/>
                <w:sz w:val="24"/>
                <w:szCs w:val="24"/>
                <w:lang w:eastAsia="ru-RU"/>
              </w:rPr>
              <w:t xml:space="preserve">Создание условий для овладения каждым горожанином базовыми </w:t>
            </w:r>
            <w:r w:rsidRPr="006E0FC8">
              <w:rPr>
                <w:rFonts w:eastAsia="Times New Roman" w:cs="Arial"/>
                <w:bCs/>
                <w:sz w:val="24"/>
                <w:szCs w:val="24"/>
                <w:lang w:eastAsia="ru-RU"/>
              </w:rPr>
              <w:br/>
              <w:t>и общечеловеческими, гражданскими и культурными ценностями</w:t>
            </w:r>
          </w:p>
          <w:p w14:paraId="5797E523" w14:textId="77777777" w:rsidR="00E66353" w:rsidRPr="006E0FC8" w:rsidRDefault="00E66353" w:rsidP="00E66353">
            <w:pPr>
              <w:widowControl w:val="0"/>
              <w:numPr>
                <w:ilvl w:val="0"/>
                <w:numId w:val="37"/>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bCs/>
                <w:sz w:val="24"/>
                <w:szCs w:val="24"/>
                <w:lang w:eastAsia="ru-RU"/>
              </w:rPr>
              <w:t>Воспитание потребности в духовном и физическом здоровье, общественной активности.</w:t>
            </w:r>
          </w:p>
          <w:p w14:paraId="793E44C1" w14:textId="77777777" w:rsidR="00E66353" w:rsidRPr="006E0FC8" w:rsidRDefault="00E66353" w:rsidP="00E66353">
            <w:pPr>
              <w:widowControl w:val="0"/>
              <w:numPr>
                <w:ilvl w:val="0"/>
                <w:numId w:val="37"/>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bCs/>
                <w:sz w:val="24"/>
                <w:szCs w:val="24"/>
                <w:lang w:eastAsia="ru-RU"/>
              </w:rPr>
              <w:t>Разработка государственной политики в области образования, научной и научно-технической деятельности, воспитания и молодежной политики.</w:t>
            </w:r>
          </w:p>
        </w:tc>
        <w:tc>
          <w:tcPr>
            <w:tcW w:w="5366" w:type="dxa"/>
          </w:tcPr>
          <w:p w14:paraId="64E0A688" w14:textId="77777777"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t>обеспечение потребностей населения в качественном образовании детей и стабильном функционировании образовательных учреждений.</w:t>
            </w:r>
          </w:p>
        </w:tc>
      </w:tr>
      <w:tr w:rsidR="00E66353" w:rsidRPr="006E0FC8" w14:paraId="09676399" w14:textId="77777777" w:rsidTr="006E0FC8">
        <w:tc>
          <w:tcPr>
            <w:tcW w:w="1417" w:type="dxa"/>
            <w:gridSpan w:val="2"/>
          </w:tcPr>
          <w:p w14:paraId="52D74E23"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28DD79CB"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оказание государственной поддержки развитию сферы культуры</w:t>
            </w:r>
          </w:p>
        </w:tc>
        <w:tc>
          <w:tcPr>
            <w:tcW w:w="5071" w:type="dxa"/>
          </w:tcPr>
          <w:p w14:paraId="53963BDC" w14:textId="77777777" w:rsidR="00E66353" w:rsidRPr="006E0FC8" w:rsidRDefault="00E66353" w:rsidP="00E66353">
            <w:pPr>
              <w:widowControl w:val="0"/>
              <w:numPr>
                <w:ilvl w:val="0"/>
                <w:numId w:val="38"/>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Совершенствование материально-технической, программно-методической базы сферы культуры;</w:t>
            </w:r>
          </w:p>
          <w:p w14:paraId="45833BF7" w14:textId="77777777" w:rsidR="00E66353" w:rsidRPr="006E0FC8" w:rsidRDefault="00E66353" w:rsidP="00E66353">
            <w:pPr>
              <w:widowControl w:val="0"/>
              <w:numPr>
                <w:ilvl w:val="0"/>
                <w:numId w:val="38"/>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Обеспечение квалифицированными кадрами учреждений культуры </w:t>
            </w:r>
            <w:r w:rsidRPr="006E0FC8">
              <w:rPr>
                <w:rFonts w:eastAsia="Times New Roman" w:cs="Arial"/>
                <w:sz w:val="24"/>
                <w:szCs w:val="24"/>
                <w:lang w:eastAsia="ru-RU"/>
              </w:rPr>
              <w:br/>
              <w:t>и искусства республики;</w:t>
            </w:r>
          </w:p>
          <w:p w14:paraId="56A052CA" w14:textId="77777777" w:rsidR="00E66353" w:rsidRPr="006E0FC8" w:rsidRDefault="00E66353" w:rsidP="00E66353">
            <w:pPr>
              <w:widowControl w:val="0"/>
              <w:numPr>
                <w:ilvl w:val="0"/>
                <w:numId w:val="38"/>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Изучение и внедрение инновационного опыта работы, международное сотрудничество; </w:t>
            </w:r>
          </w:p>
          <w:p w14:paraId="5F94E3FA" w14:textId="77777777" w:rsidR="00E66353" w:rsidRPr="006E0FC8" w:rsidRDefault="00E66353" w:rsidP="00E66353">
            <w:pPr>
              <w:widowControl w:val="0"/>
              <w:numPr>
                <w:ilvl w:val="0"/>
                <w:numId w:val="38"/>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lastRenderedPageBreak/>
              <w:t>Сохранение, развитие и популяризация национальных культур народов Приднестровья и историко-культурного наследия Приднестровской Молдавской Республики;</w:t>
            </w:r>
          </w:p>
          <w:p w14:paraId="6DFACA6E" w14:textId="77777777" w:rsidR="00E66353" w:rsidRPr="006E0FC8" w:rsidRDefault="00E66353" w:rsidP="00E66353">
            <w:pPr>
              <w:widowControl w:val="0"/>
              <w:numPr>
                <w:ilvl w:val="0"/>
                <w:numId w:val="38"/>
              </w:numPr>
              <w:autoSpaceDE w:val="0"/>
              <w:autoSpaceDN w:val="0"/>
              <w:adjustRightInd w:val="0"/>
              <w:spacing w:line="276" w:lineRule="auto"/>
              <w:ind w:left="61"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Совершенствование нормативно-правовой базы сферы культуры </w:t>
            </w:r>
            <w:r w:rsidRPr="006E0FC8">
              <w:rPr>
                <w:rFonts w:eastAsia="Times New Roman" w:cs="Arial"/>
                <w:sz w:val="24"/>
                <w:szCs w:val="24"/>
                <w:lang w:eastAsia="ru-RU"/>
              </w:rPr>
              <w:br/>
              <w:t>по всем направлениям.</w:t>
            </w:r>
          </w:p>
        </w:tc>
        <w:tc>
          <w:tcPr>
            <w:tcW w:w="5366" w:type="dxa"/>
          </w:tcPr>
          <w:p w14:paraId="4934CB48" w14:textId="77777777" w:rsidR="00E66353" w:rsidRPr="006E0FC8" w:rsidRDefault="00E66353" w:rsidP="00E66353">
            <w:pPr>
              <w:widowControl w:val="0"/>
              <w:autoSpaceDE w:val="0"/>
              <w:autoSpaceDN w:val="0"/>
              <w:adjustRightInd w:val="0"/>
              <w:spacing w:line="276" w:lineRule="auto"/>
              <w:ind w:left="64"/>
              <w:jc w:val="both"/>
              <w:rPr>
                <w:rFonts w:eastAsia="Times New Roman" w:cs="Arial"/>
                <w:sz w:val="24"/>
                <w:szCs w:val="24"/>
                <w:lang w:eastAsia="ru-RU"/>
              </w:rPr>
            </w:pPr>
            <w:r w:rsidRPr="006E0FC8">
              <w:rPr>
                <w:rFonts w:eastAsia="Times New Roman" w:cs="Arial"/>
                <w:sz w:val="24"/>
                <w:szCs w:val="24"/>
                <w:lang w:eastAsia="ru-RU"/>
              </w:rPr>
              <w:lastRenderedPageBreak/>
              <w:t>- повышение социальной роли культуры в жизни горожан и, соответственно, повышение качества жизни</w:t>
            </w:r>
          </w:p>
        </w:tc>
      </w:tr>
      <w:tr w:rsidR="00E66353" w:rsidRPr="006E0FC8" w14:paraId="2571AD62" w14:textId="77777777" w:rsidTr="006E0FC8">
        <w:tc>
          <w:tcPr>
            <w:tcW w:w="1417" w:type="dxa"/>
            <w:gridSpan w:val="2"/>
          </w:tcPr>
          <w:p w14:paraId="5E64A146"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558BD937"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bCs/>
                <w:sz w:val="24"/>
                <w:szCs w:val="24"/>
                <w:lang w:eastAsia="ru-RU"/>
              </w:rPr>
              <w:t>обеспечение возможности получать качественные и доступные услуги социальной защиты населения</w:t>
            </w:r>
          </w:p>
        </w:tc>
        <w:tc>
          <w:tcPr>
            <w:tcW w:w="5071" w:type="dxa"/>
          </w:tcPr>
          <w:p w14:paraId="7118E433" w14:textId="77777777" w:rsidR="00E66353" w:rsidRPr="006E0FC8" w:rsidRDefault="00E66353" w:rsidP="00E66353">
            <w:pPr>
              <w:widowControl w:val="0"/>
              <w:numPr>
                <w:ilvl w:val="0"/>
                <w:numId w:val="39"/>
              </w:numPr>
              <w:autoSpaceDE w:val="0"/>
              <w:autoSpaceDN w:val="0"/>
              <w:adjustRightInd w:val="0"/>
              <w:spacing w:line="276" w:lineRule="auto"/>
              <w:ind w:left="0" w:firstLine="0"/>
              <w:contextualSpacing/>
              <w:jc w:val="both"/>
              <w:rPr>
                <w:rFonts w:eastAsia="Times New Roman" w:cs="Arial"/>
                <w:bCs/>
                <w:sz w:val="24"/>
                <w:szCs w:val="24"/>
                <w:lang w:eastAsia="ru-RU"/>
              </w:rPr>
            </w:pPr>
            <w:r w:rsidRPr="006E0FC8">
              <w:rPr>
                <w:rFonts w:eastAsia="Times New Roman" w:cs="Arial"/>
                <w:bCs/>
                <w:sz w:val="24"/>
                <w:szCs w:val="24"/>
                <w:lang w:eastAsia="ru-RU"/>
              </w:rPr>
              <w:t>Формирование системы стандартов, норм и нормативов социального обслуживания населения.</w:t>
            </w:r>
          </w:p>
          <w:p w14:paraId="62F774D5" w14:textId="77777777" w:rsidR="00E66353" w:rsidRPr="006E0FC8" w:rsidRDefault="00E66353" w:rsidP="00E66353">
            <w:pPr>
              <w:widowControl w:val="0"/>
              <w:numPr>
                <w:ilvl w:val="0"/>
                <w:numId w:val="39"/>
              </w:numPr>
              <w:autoSpaceDE w:val="0"/>
              <w:autoSpaceDN w:val="0"/>
              <w:adjustRightInd w:val="0"/>
              <w:spacing w:line="276" w:lineRule="auto"/>
              <w:ind w:left="0" w:firstLine="0"/>
              <w:contextualSpacing/>
              <w:jc w:val="both"/>
              <w:rPr>
                <w:rFonts w:eastAsia="Times New Roman" w:cs="Arial"/>
                <w:bCs/>
                <w:sz w:val="24"/>
                <w:szCs w:val="24"/>
                <w:lang w:eastAsia="ru-RU"/>
              </w:rPr>
            </w:pPr>
            <w:r w:rsidRPr="006E0FC8">
              <w:rPr>
                <w:rFonts w:eastAsia="Times New Roman" w:cs="Arial"/>
                <w:bCs/>
                <w:sz w:val="24"/>
                <w:szCs w:val="24"/>
                <w:lang w:eastAsia="ru-RU"/>
              </w:rPr>
              <w:t>Оптимизация системы учреждений социального обслуживания.</w:t>
            </w:r>
          </w:p>
          <w:p w14:paraId="4A49F668" w14:textId="77777777" w:rsidR="00E66353" w:rsidRPr="006E0FC8" w:rsidRDefault="00E66353" w:rsidP="00E66353">
            <w:pPr>
              <w:widowControl w:val="0"/>
              <w:numPr>
                <w:ilvl w:val="0"/>
                <w:numId w:val="39"/>
              </w:numPr>
              <w:autoSpaceDE w:val="0"/>
              <w:autoSpaceDN w:val="0"/>
              <w:adjustRightInd w:val="0"/>
              <w:spacing w:line="276" w:lineRule="auto"/>
              <w:ind w:left="0" w:firstLine="0"/>
              <w:contextualSpacing/>
              <w:jc w:val="both"/>
              <w:rPr>
                <w:rFonts w:eastAsia="Times New Roman" w:cs="Arial"/>
                <w:bCs/>
                <w:sz w:val="24"/>
                <w:szCs w:val="24"/>
                <w:lang w:eastAsia="ru-RU"/>
              </w:rPr>
            </w:pPr>
            <w:r w:rsidRPr="006E0FC8">
              <w:rPr>
                <w:rFonts w:eastAsia="Times New Roman" w:cs="Arial"/>
                <w:bCs/>
                <w:sz w:val="24"/>
                <w:szCs w:val="24"/>
                <w:lang w:eastAsia="ru-RU"/>
              </w:rPr>
              <w:t>Совершенствование мер социальной поддержки различных категорий граждан.</w:t>
            </w:r>
          </w:p>
          <w:p w14:paraId="127EC442" w14:textId="77777777" w:rsidR="00E66353" w:rsidRPr="006E0FC8" w:rsidRDefault="00E66353" w:rsidP="00E66353">
            <w:pPr>
              <w:widowControl w:val="0"/>
              <w:numPr>
                <w:ilvl w:val="0"/>
                <w:numId w:val="39"/>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bCs/>
                <w:sz w:val="24"/>
                <w:szCs w:val="24"/>
                <w:lang w:eastAsia="ru-RU"/>
              </w:rPr>
              <w:t>Создание доступной среды для лиц с ограниченными возможностями.</w:t>
            </w:r>
          </w:p>
        </w:tc>
        <w:tc>
          <w:tcPr>
            <w:tcW w:w="5366" w:type="dxa"/>
          </w:tcPr>
          <w:p w14:paraId="243BCE9A" w14:textId="77777777" w:rsidR="00E66353" w:rsidRPr="006E0FC8" w:rsidRDefault="00E66353" w:rsidP="00E66353">
            <w:pPr>
              <w:widowControl w:val="0"/>
              <w:autoSpaceDE w:val="0"/>
              <w:autoSpaceDN w:val="0"/>
              <w:adjustRightInd w:val="0"/>
              <w:spacing w:line="276" w:lineRule="auto"/>
              <w:ind w:left="34"/>
              <w:jc w:val="both"/>
              <w:rPr>
                <w:rFonts w:eastAsia="Times New Roman" w:cs="Arial"/>
                <w:sz w:val="24"/>
                <w:szCs w:val="24"/>
                <w:lang w:eastAsia="ru-RU"/>
              </w:rPr>
            </w:pPr>
            <w:r w:rsidRPr="006E0FC8">
              <w:rPr>
                <w:rFonts w:eastAsia="Times New Roman" w:cs="Arial"/>
                <w:bCs/>
                <w:sz w:val="24"/>
                <w:szCs w:val="24"/>
                <w:lang w:eastAsia="ru-RU"/>
              </w:rPr>
              <w:t>- повышение эффективности системы социальной защиты и социального обслуживания населения.</w:t>
            </w:r>
          </w:p>
        </w:tc>
      </w:tr>
      <w:tr w:rsidR="00E66353" w:rsidRPr="006E0FC8" w14:paraId="6D6BFD61" w14:textId="77777777" w:rsidTr="00E66353">
        <w:tc>
          <w:tcPr>
            <w:tcW w:w="15822" w:type="dxa"/>
            <w:gridSpan w:val="6"/>
          </w:tcPr>
          <w:p w14:paraId="15154E5D"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1.3. Развитие финансовой инфраструктуры и механизмов помощи молодым семьям</w:t>
            </w:r>
          </w:p>
        </w:tc>
      </w:tr>
      <w:tr w:rsidR="00E66353" w:rsidRPr="006E0FC8" w14:paraId="752D9C16" w14:textId="77777777" w:rsidTr="006E0FC8">
        <w:tc>
          <w:tcPr>
            <w:tcW w:w="1417" w:type="dxa"/>
            <w:gridSpan w:val="2"/>
          </w:tcPr>
          <w:p w14:paraId="62E469E6"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6FBF798A"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Поддержка молодых семей в приобретении жилья, либо строительных материалов на цели благоустройства жилищных условий.</w:t>
            </w:r>
          </w:p>
        </w:tc>
        <w:tc>
          <w:tcPr>
            <w:tcW w:w="5071" w:type="dxa"/>
          </w:tcPr>
          <w:p w14:paraId="1FA68CEF"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Реализация программы государственной поддержки (субсидирования) молодых семей по приобретению жилья; предоставление кредитов молодым семьям на приобретение жилья, либо строительных материалов.</w:t>
            </w:r>
          </w:p>
        </w:tc>
        <w:tc>
          <w:tcPr>
            <w:tcW w:w="5366" w:type="dxa"/>
          </w:tcPr>
          <w:p w14:paraId="53797295"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Укрепление кадрового потенциала, уменьшение оттока молодого поколения за пределы государства, на перспективу улучшение демографической ситуации.</w:t>
            </w:r>
          </w:p>
        </w:tc>
      </w:tr>
      <w:tr w:rsidR="00E66353" w:rsidRPr="006E0FC8" w14:paraId="6AFBB6A7" w14:textId="77777777" w:rsidTr="00E66353">
        <w:tc>
          <w:tcPr>
            <w:tcW w:w="15822" w:type="dxa"/>
            <w:gridSpan w:val="6"/>
          </w:tcPr>
          <w:p w14:paraId="71C9EFA6"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1.4. Содействие занятости населения, реализация мероприятий по регулированию трудовой миграции</w:t>
            </w:r>
          </w:p>
        </w:tc>
      </w:tr>
      <w:tr w:rsidR="00E66353" w:rsidRPr="006E0FC8" w14:paraId="016079C6" w14:textId="77777777" w:rsidTr="006E0FC8">
        <w:tc>
          <w:tcPr>
            <w:tcW w:w="1417" w:type="dxa"/>
            <w:gridSpan w:val="2"/>
          </w:tcPr>
          <w:p w14:paraId="559B0E8A"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3889B74C" w14:textId="77777777" w:rsidR="00E66353" w:rsidRPr="006E0FC8" w:rsidRDefault="00E66353" w:rsidP="00E66353">
            <w:pPr>
              <w:widowControl w:val="0"/>
              <w:autoSpaceDE w:val="0"/>
              <w:autoSpaceDN w:val="0"/>
              <w:adjustRightInd w:val="0"/>
              <w:spacing w:line="276" w:lineRule="auto"/>
              <w:jc w:val="both"/>
              <w:rPr>
                <w:rFonts w:eastAsia="Calibri" w:cs="Times New Roman"/>
                <w:spacing w:val="8"/>
                <w:sz w:val="24"/>
                <w:szCs w:val="24"/>
              </w:rPr>
            </w:pPr>
            <w:r w:rsidRPr="006E0FC8">
              <w:rPr>
                <w:rFonts w:eastAsia="Calibri" w:cs="Times New Roman"/>
                <w:spacing w:val="8"/>
                <w:sz w:val="24"/>
                <w:szCs w:val="24"/>
              </w:rPr>
              <w:t>сокращение численности граждан, ищущих работу.</w:t>
            </w:r>
          </w:p>
        </w:tc>
        <w:tc>
          <w:tcPr>
            <w:tcW w:w="5071" w:type="dxa"/>
          </w:tcPr>
          <w:p w14:paraId="1649BF6B" w14:textId="77777777" w:rsidR="00E66353" w:rsidRPr="006E0FC8" w:rsidRDefault="00E66353" w:rsidP="00E66353">
            <w:pPr>
              <w:widowControl w:val="0"/>
              <w:numPr>
                <w:ilvl w:val="0"/>
                <w:numId w:val="40"/>
              </w:numPr>
              <w:spacing w:line="276" w:lineRule="auto"/>
              <w:ind w:left="0" w:right="23" w:firstLine="0"/>
              <w:contextualSpacing/>
              <w:jc w:val="both"/>
              <w:rPr>
                <w:rFonts w:eastAsia="Times New Roman" w:cs="Arial"/>
                <w:sz w:val="24"/>
                <w:szCs w:val="24"/>
                <w:lang w:eastAsia="ru-RU"/>
              </w:rPr>
            </w:pPr>
            <w:r w:rsidRPr="006E0FC8">
              <w:rPr>
                <w:rFonts w:eastAsia="Times New Roman" w:cs="Arial"/>
                <w:sz w:val="24"/>
                <w:szCs w:val="24"/>
                <w:lang w:eastAsia="ru-RU"/>
              </w:rPr>
              <w:t>Содействие государства в занятости каждого гражданина;</w:t>
            </w:r>
          </w:p>
          <w:p w14:paraId="2641396C" w14:textId="77777777" w:rsidR="00E66353" w:rsidRPr="006E0FC8" w:rsidRDefault="00E66353" w:rsidP="00E66353">
            <w:pPr>
              <w:widowControl w:val="0"/>
              <w:numPr>
                <w:ilvl w:val="0"/>
                <w:numId w:val="40"/>
              </w:numPr>
              <w:spacing w:line="276" w:lineRule="auto"/>
              <w:ind w:left="0" w:right="23"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Формирование государственного заказа </w:t>
            </w:r>
            <w:r w:rsidRPr="006E0FC8">
              <w:rPr>
                <w:rFonts w:eastAsia="Times New Roman" w:cs="Arial"/>
                <w:sz w:val="24"/>
                <w:szCs w:val="24"/>
                <w:lang w:eastAsia="ru-RU"/>
              </w:rPr>
              <w:lastRenderedPageBreak/>
              <w:t>на обучение специалистов для бюджетного сектора и реального сектора экономики с целью гарантированного трудоустройства каждого из выпускников учебных организаций среднего и высшего профессионального образования;</w:t>
            </w:r>
          </w:p>
          <w:p w14:paraId="2F44BE00" w14:textId="77777777" w:rsidR="00E66353" w:rsidRPr="006E0FC8" w:rsidRDefault="00E66353" w:rsidP="00E66353">
            <w:pPr>
              <w:widowControl w:val="0"/>
              <w:numPr>
                <w:ilvl w:val="0"/>
                <w:numId w:val="40"/>
              </w:numPr>
              <w:spacing w:line="276" w:lineRule="auto"/>
              <w:ind w:left="0" w:right="23" w:firstLine="0"/>
              <w:contextualSpacing/>
              <w:jc w:val="both"/>
              <w:rPr>
                <w:rFonts w:eastAsia="Times New Roman" w:cs="Arial"/>
                <w:sz w:val="24"/>
                <w:szCs w:val="24"/>
                <w:lang w:eastAsia="ru-RU"/>
              </w:rPr>
            </w:pPr>
            <w:r w:rsidRPr="006E0FC8">
              <w:rPr>
                <w:rFonts w:eastAsia="Times New Roman" w:cs="Arial"/>
                <w:sz w:val="24"/>
                <w:szCs w:val="24"/>
                <w:lang w:eastAsia="ru-RU"/>
              </w:rPr>
              <w:t>Программа предоставления государственных субсидий;</w:t>
            </w:r>
          </w:p>
          <w:p w14:paraId="7B39D0B3" w14:textId="77777777" w:rsidR="00E66353" w:rsidRPr="006E0FC8" w:rsidRDefault="00E66353" w:rsidP="00E66353">
            <w:pPr>
              <w:widowControl w:val="0"/>
              <w:numPr>
                <w:ilvl w:val="0"/>
                <w:numId w:val="40"/>
              </w:numPr>
              <w:spacing w:line="276" w:lineRule="auto"/>
              <w:ind w:left="0" w:right="23" w:firstLine="0"/>
              <w:contextualSpacing/>
              <w:jc w:val="both"/>
              <w:rPr>
                <w:rFonts w:eastAsia="Times New Roman" w:cs="Arial"/>
                <w:sz w:val="24"/>
                <w:szCs w:val="24"/>
                <w:lang w:eastAsia="ru-RU"/>
              </w:rPr>
            </w:pPr>
            <w:r w:rsidRPr="006E0FC8">
              <w:rPr>
                <w:rFonts w:eastAsia="Times New Roman" w:cs="Arial"/>
                <w:sz w:val="24"/>
                <w:szCs w:val="24"/>
                <w:lang w:eastAsia="ru-RU"/>
              </w:rPr>
              <w:t>Организация профессиональной подготовки и переподготовки граждан, ищущих работу.</w:t>
            </w:r>
          </w:p>
        </w:tc>
        <w:tc>
          <w:tcPr>
            <w:tcW w:w="5366" w:type="dxa"/>
          </w:tcPr>
          <w:p w14:paraId="740866E6"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 привлечение, закрепление и удержание востребованных специалистов в приоритетных отраслях.</w:t>
            </w:r>
          </w:p>
        </w:tc>
      </w:tr>
      <w:tr w:rsidR="00E66353" w:rsidRPr="006E0FC8" w14:paraId="602980B3" w14:textId="77777777" w:rsidTr="006E0FC8">
        <w:tc>
          <w:tcPr>
            <w:tcW w:w="1417" w:type="dxa"/>
            <w:gridSpan w:val="2"/>
          </w:tcPr>
          <w:p w14:paraId="6D2C49EA"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571C7D8F" w14:textId="77777777" w:rsidR="00E66353" w:rsidRPr="006E0FC8" w:rsidRDefault="00E66353" w:rsidP="00E66353">
            <w:pPr>
              <w:widowControl w:val="0"/>
              <w:spacing w:line="276" w:lineRule="auto"/>
              <w:ind w:left="20" w:right="20"/>
              <w:jc w:val="both"/>
              <w:rPr>
                <w:rFonts w:eastAsia="Calibri" w:cs="Times New Roman"/>
                <w:spacing w:val="8"/>
                <w:sz w:val="24"/>
                <w:szCs w:val="24"/>
              </w:rPr>
            </w:pPr>
            <w:r w:rsidRPr="006E0FC8">
              <w:rPr>
                <w:rFonts w:eastAsia="Calibri" w:cs="Times New Roman"/>
                <w:spacing w:val="8"/>
                <w:sz w:val="24"/>
                <w:szCs w:val="24"/>
              </w:rPr>
              <w:t>повышение занятости населения</w:t>
            </w:r>
          </w:p>
        </w:tc>
        <w:tc>
          <w:tcPr>
            <w:tcW w:w="5071" w:type="dxa"/>
          </w:tcPr>
          <w:p w14:paraId="7B09BD5F" w14:textId="77777777" w:rsidR="00E66353" w:rsidRPr="006E0FC8" w:rsidRDefault="00E66353" w:rsidP="00E66353">
            <w:pPr>
              <w:widowControl w:val="0"/>
              <w:numPr>
                <w:ilvl w:val="0"/>
                <w:numId w:val="4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Обеспечение рациональной занятости населения на основе сохранения рабочих мест на жизненно важных и перспективных предприятиях;</w:t>
            </w:r>
          </w:p>
          <w:p w14:paraId="3FB2F154" w14:textId="77777777" w:rsidR="00E66353" w:rsidRPr="006E0FC8" w:rsidRDefault="00E66353" w:rsidP="00E66353">
            <w:pPr>
              <w:widowControl w:val="0"/>
              <w:numPr>
                <w:ilvl w:val="0"/>
                <w:numId w:val="4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 xml:space="preserve">Создание условий для повышения мотивации органов занятости </w:t>
            </w:r>
            <w:r w:rsidRPr="006E0FC8">
              <w:rPr>
                <w:rFonts w:eastAsia="Times New Roman" w:cs="Arial"/>
                <w:sz w:val="24"/>
                <w:szCs w:val="24"/>
                <w:lang w:eastAsia="ru-RU"/>
              </w:rPr>
              <w:br/>
              <w:t>по поиску работы и трудоустройству лиц, ищущих работу;</w:t>
            </w:r>
          </w:p>
          <w:p w14:paraId="4EE0FB42" w14:textId="77777777" w:rsidR="00E66353" w:rsidRPr="006E0FC8" w:rsidRDefault="00E66353" w:rsidP="00E66353">
            <w:pPr>
              <w:widowControl w:val="0"/>
              <w:numPr>
                <w:ilvl w:val="0"/>
                <w:numId w:val="4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Создание гибкой системы подготовки и переподготовки кадров;</w:t>
            </w:r>
          </w:p>
          <w:p w14:paraId="2813E15A" w14:textId="77777777" w:rsidR="00E66353" w:rsidRPr="006E0FC8" w:rsidRDefault="00E66353" w:rsidP="00E66353">
            <w:pPr>
              <w:widowControl w:val="0"/>
              <w:numPr>
                <w:ilvl w:val="0"/>
                <w:numId w:val="4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Последовательное повышение уровня оплаты труда как основного источника денежных доходов населения и важнейшего стимула трудовой активности работников наемного труда.</w:t>
            </w:r>
          </w:p>
        </w:tc>
        <w:tc>
          <w:tcPr>
            <w:tcW w:w="5366" w:type="dxa"/>
          </w:tcPr>
          <w:p w14:paraId="1DB91363"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увеличение доходов населения и дальнейшее содействие занятости.</w:t>
            </w:r>
          </w:p>
        </w:tc>
      </w:tr>
      <w:tr w:rsidR="00E66353" w:rsidRPr="006E0FC8" w14:paraId="016004E0" w14:textId="77777777" w:rsidTr="00E66353">
        <w:trPr>
          <w:trHeight w:val="331"/>
        </w:trPr>
        <w:tc>
          <w:tcPr>
            <w:tcW w:w="15822" w:type="dxa"/>
            <w:gridSpan w:val="6"/>
          </w:tcPr>
          <w:p w14:paraId="333B34A9"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b/>
                <w:i/>
                <w:sz w:val="24"/>
                <w:szCs w:val="24"/>
                <w:lang w:eastAsia="ru-RU"/>
              </w:rPr>
              <w:t>1.5.</w:t>
            </w:r>
            <w:r w:rsidRPr="006E0FC8">
              <w:rPr>
                <w:rFonts w:eastAsia="Times New Roman" w:cs="Times New Roman"/>
                <w:b/>
                <w:bCs/>
                <w:i/>
                <w:iCs/>
                <w:sz w:val="24"/>
                <w:szCs w:val="24"/>
                <w:lang w:eastAsia="ru-RU"/>
              </w:rPr>
              <w:t xml:space="preserve"> Повышение доступности и привлекательности занятий физической культурой и спортом для всех групп населения</w:t>
            </w:r>
          </w:p>
        </w:tc>
      </w:tr>
      <w:tr w:rsidR="00E66353" w:rsidRPr="006E0FC8" w14:paraId="59461CA1" w14:textId="77777777" w:rsidTr="006E0FC8">
        <w:tc>
          <w:tcPr>
            <w:tcW w:w="1417" w:type="dxa"/>
            <w:gridSpan w:val="2"/>
          </w:tcPr>
          <w:p w14:paraId="5BA7B1CE"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4B5D2106"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bCs/>
                <w:iCs/>
                <w:sz w:val="24"/>
                <w:szCs w:val="24"/>
                <w:lang w:eastAsia="ru-RU"/>
              </w:rPr>
              <w:t>Повышение доступности и привлекательности занятий физической культурой и спортом для всех групп населения</w:t>
            </w:r>
          </w:p>
        </w:tc>
        <w:tc>
          <w:tcPr>
            <w:tcW w:w="5071" w:type="dxa"/>
          </w:tcPr>
          <w:p w14:paraId="4EC8CBC7"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 xml:space="preserve">Организация мероприятий спортивно-массового характера; </w:t>
            </w:r>
          </w:p>
          <w:p w14:paraId="083E8104"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Приобретение спортинвентаря в спортивные школы города;</w:t>
            </w:r>
          </w:p>
          <w:p w14:paraId="60E82342"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 xml:space="preserve">Создание городского стрелкового </w:t>
            </w:r>
            <w:proofErr w:type="gramStart"/>
            <w:r w:rsidRPr="006E0FC8">
              <w:rPr>
                <w:rFonts w:eastAsia="Times New Roman" w:cs="Arial"/>
                <w:sz w:val="24"/>
                <w:szCs w:val="24"/>
                <w:lang w:eastAsia="ru-RU"/>
              </w:rPr>
              <w:t>клуба  «</w:t>
            </w:r>
            <w:proofErr w:type="gramEnd"/>
            <w:r w:rsidRPr="006E0FC8">
              <w:rPr>
                <w:rFonts w:eastAsia="Times New Roman" w:cs="Arial"/>
                <w:sz w:val="24"/>
                <w:szCs w:val="24"/>
                <w:lang w:eastAsia="ru-RU"/>
              </w:rPr>
              <w:t xml:space="preserve">СОКОЛ» </w:t>
            </w:r>
          </w:p>
          <w:p w14:paraId="449D8CA5"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Развитие спортивной инфраструктуры города: организация дворовых спортивных площадок, универсальных площадок по мини-футболу, баскетболу, волейболу;</w:t>
            </w:r>
          </w:p>
          <w:p w14:paraId="6B295E78"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Обустройство велодорожек в черте города;</w:t>
            </w:r>
          </w:p>
          <w:p w14:paraId="2D1A1B34"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 xml:space="preserve">Организация тропы здоровья вдоль берега реки.  </w:t>
            </w:r>
          </w:p>
        </w:tc>
        <w:tc>
          <w:tcPr>
            <w:tcW w:w="5366" w:type="dxa"/>
          </w:tcPr>
          <w:p w14:paraId="5D926C3C" w14:textId="77777777" w:rsidR="00E66353" w:rsidRPr="006E0FC8" w:rsidRDefault="00E66353" w:rsidP="006E0FC8">
            <w:pPr>
              <w:widowControl w:val="0"/>
              <w:suppressAutoHyphens/>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Развитие физических, эстетических и нравственных качеств человеческой личности, организация общественно-полезной деятельности, досуга населения, профилактика заболеваний, воспитание подрастающего поколения.</w:t>
            </w:r>
          </w:p>
          <w:p w14:paraId="554F2B89" w14:textId="77777777" w:rsidR="00E66353" w:rsidRPr="006E0FC8" w:rsidRDefault="00E66353" w:rsidP="006E0FC8">
            <w:pPr>
              <w:widowControl w:val="0"/>
              <w:suppressAutoHyphens/>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Улучшение ситуации с привлечением жителей города к занятиям физической культурой, а также реализация президентской программы «Президент за здоровый образ жизни!»</w:t>
            </w:r>
          </w:p>
        </w:tc>
      </w:tr>
      <w:tr w:rsidR="00E66353" w:rsidRPr="006E0FC8" w14:paraId="3780E678" w14:textId="77777777" w:rsidTr="00E66353">
        <w:tc>
          <w:tcPr>
            <w:tcW w:w="15822" w:type="dxa"/>
            <w:gridSpan w:val="6"/>
          </w:tcPr>
          <w:p w14:paraId="71C541F9"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r w:rsidRPr="006E0FC8">
              <w:rPr>
                <w:rFonts w:eastAsia="Times New Roman" w:cs="Arial"/>
                <w:b/>
                <w:i/>
                <w:sz w:val="24"/>
                <w:szCs w:val="24"/>
                <w:lang w:eastAsia="ru-RU"/>
              </w:rPr>
              <w:t>1</w:t>
            </w:r>
            <w:r w:rsidRPr="006E0FC8">
              <w:rPr>
                <w:rFonts w:eastAsia="Times New Roman" w:cs="Times New Roman"/>
                <w:b/>
                <w:bCs/>
                <w:i/>
                <w:iCs/>
                <w:sz w:val="24"/>
                <w:szCs w:val="24"/>
                <w:lang w:eastAsia="ru-RU"/>
              </w:rPr>
              <w:t>.6. Развитие культурно-досуговой деятельности</w:t>
            </w:r>
          </w:p>
        </w:tc>
      </w:tr>
      <w:tr w:rsidR="00E66353" w:rsidRPr="006E0FC8" w14:paraId="5DA1540A" w14:textId="77777777" w:rsidTr="006E0FC8">
        <w:tc>
          <w:tcPr>
            <w:tcW w:w="1424" w:type="dxa"/>
            <w:gridSpan w:val="3"/>
          </w:tcPr>
          <w:p w14:paraId="67164A8E" w14:textId="77777777" w:rsidR="00E66353" w:rsidRPr="006E0FC8" w:rsidRDefault="00E66353" w:rsidP="00E66353">
            <w:pPr>
              <w:widowControl w:val="0"/>
              <w:autoSpaceDE w:val="0"/>
              <w:autoSpaceDN w:val="0"/>
              <w:adjustRightInd w:val="0"/>
              <w:spacing w:line="276" w:lineRule="auto"/>
              <w:jc w:val="both"/>
              <w:rPr>
                <w:rFonts w:eastAsia="Times New Roman" w:cs="Arial"/>
                <w:b/>
                <w:i/>
                <w:sz w:val="24"/>
                <w:szCs w:val="24"/>
                <w:lang w:eastAsia="ru-RU"/>
              </w:rPr>
            </w:pPr>
          </w:p>
        </w:tc>
        <w:tc>
          <w:tcPr>
            <w:tcW w:w="3961" w:type="dxa"/>
          </w:tcPr>
          <w:p w14:paraId="5D3715EE"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proofErr w:type="gramStart"/>
            <w:r w:rsidRPr="006E0FC8">
              <w:rPr>
                <w:rFonts w:eastAsia="Times New Roman" w:cs="Arial"/>
                <w:sz w:val="24"/>
                <w:szCs w:val="24"/>
                <w:lang w:eastAsia="ru-RU"/>
              </w:rPr>
              <w:t>Интеграция  всех</w:t>
            </w:r>
            <w:proofErr w:type="gramEnd"/>
            <w:r w:rsidRPr="006E0FC8">
              <w:rPr>
                <w:rFonts w:eastAsia="Times New Roman" w:cs="Arial"/>
                <w:sz w:val="24"/>
                <w:szCs w:val="24"/>
                <w:lang w:eastAsia="ru-RU"/>
              </w:rPr>
              <w:t xml:space="preserve"> институций, обеспечивающих просветительскую и творческую миссию, познавательный и развивающий досуг</w:t>
            </w:r>
          </w:p>
        </w:tc>
        <w:tc>
          <w:tcPr>
            <w:tcW w:w="5071" w:type="dxa"/>
          </w:tcPr>
          <w:p w14:paraId="25513E54" w14:textId="77777777" w:rsidR="00E66353" w:rsidRPr="006E0FC8" w:rsidRDefault="00E66353" w:rsidP="006E0FC8">
            <w:pPr>
              <w:widowControl w:val="0"/>
              <w:autoSpaceDE w:val="0"/>
              <w:autoSpaceDN w:val="0"/>
              <w:adjustRightInd w:val="0"/>
              <w:spacing w:line="276" w:lineRule="auto"/>
              <w:jc w:val="both"/>
              <w:rPr>
                <w:sz w:val="24"/>
                <w:szCs w:val="24"/>
              </w:rPr>
            </w:pPr>
            <w:r w:rsidRPr="006E0FC8">
              <w:rPr>
                <w:sz w:val="24"/>
                <w:szCs w:val="24"/>
              </w:rPr>
              <w:t>Модернизация инфраструктуры культурно-досуговой деятельности, в том числе, путем реализации мер для обеспечения инвестиционной привлекательности культурно-досуговых учреждений.</w:t>
            </w:r>
          </w:p>
          <w:p w14:paraId="38D0E173" w14:textId="77777777" w:rsidR="00E66353" w:rsidRPr="006E0FC8" w:rsidRDefault="00E66353" w:rsidP="006E0FC8">
            <w:pPr>
              <w:widowControl w:val="0"/>
              <w:autoSpaceDE w:val="0"/>
              <w:autoSpaceDN w:val="0"/>
              <w:adjustRightInd w:val="0"/>
              <w:spacing w:line="276" w:lineRule="auto"/>
              <w:jc w:val="both"/>
              <w:rPr>
                <w:sz w:val="24"/>
                <w:szCs w:val="24"/>
              </w:rPr>
            </w:pPr>
            <w:r w:rsidRPr="006E0FC8">
              <w:rPr>
                <w:sz w:val="24"/>
                <w:szCs w:val="24"/>
              </w:rPr>
              <w:t>Повышение статуса культурно-досуговой деятельности (и статуса работника культурно-досугового учреждения) как ресурса постоянной мотивации личности к познанию, творчеству, труду, искусству и здоровому образу жизни; обеспечение населению доступа к культурным ценностям независимо от места проживания, состояния здоровья, социально-</w:t>
            </w:r>
            <w:r w:rsidRPr="006E0FC8">
              <w:rPr>
                <w:sz w:val="24"/>
                <w:szCs w:val="24"/>
              </w:rPr>
              <w:lastRenderedPageBreak/>
              <w:t>экономического положения.</w:t>
            </w:r>
          </w:p>
          <w:p w14:paraId="4065D6D0" w14:textId="41A02BA6" w:rsidR="00E66353" w:rsidRPr="006E0FC8" w:rsidRDefault="00E66353" w:rsidP="006E0FC8">
            <w:pPr>
              <w:widowControl w:val="0"/>
              <w:autoSpaceDE w:val="0"/>
              <w:autoSpaceDN w:val="0"/>
              <w:adjustRightInd w:val="0"/>
              <w:spacing w:line="276" w:lineRule="auto"/>
              <w:jc w:val="both"/>
              <w:rPr>
                <w:sz w:val="24"/>
                <w:szCs w:val="24"/>
              </w:rPr>
            </w:pPr>
            <w:r w:rsidRPr="006E0FC8">
              <w:rPr>
                <w:sz w:val="24"/>
                <w:szCs w:val="24"/>
              </w:rPr>
              <w:t xml:space="preserve">Формирование эффективного менеджмента в культурно-досуговой деятельности, укрепление кадрового потенциала, формирование новых способов управления деятельностью культурно-досуговых учреждений. </w:t>
            </w:r>
          </w:p>
          <w:p w14:paraId="1DEEC1D5" w14:textId="77777777" w:rsidR="00E66353" w:rsidRPr="006E0FC8" w:rsidRDefault="00E66353" w:rsidP="006E0FC8">
            <w:pPr>
              <w:widowControl w:val="0"/>
              <w:autoSpaceDE w:val="0"/>
              <w:autoSpaceDN w:val="0"/>
              <w:adjustRightInd w:val="0"/>
              <w:spacing w:line="276" w:lineRule="auto"/>
              <w:jc w:val="both"/>
              <w:rPr>
                <w:sz w:val="24"/>
                <w:szCs w:val="24"/>
              </w:rPr>
            </w:pPr>
            <w:r w:rsidRPr="006E0FC8">
              <w:rPr>
                <w:sz w:val="24"/>
                <w:szCs w:val="24"/>
              </w:rPr>
              <w:t xml:space="preserve">Организация эффективного методического сопровождения деятельности культурно-досуговых учреждений, поддержание баланса инновационности и традиционности в деятельности специализированных </w:t>
            </w:r>
            <w:proofErr w:type="gramStart"/>
            <w:r w:rsidRPr="006E0FC8">
              <w:rPr>
                <w:sz w:val="24"/>
                <w:szCs w:val="24"/>
              </w:rPr>
              <w:t>учреждений..</w:t>
            </w:r>
            <w:proofErr w:type="gramEnd"/>
          </w:p>
        </w:tc>
        <w:tc>
          <w:tcPr>
            <w:tcW w:w="5366" w:type="dxa"/>
          </w:tcPr>
          <w:p w14:paraId="6B8EBACE"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proofErr w:type="gramStart"/>
            <w:r w:rsidRPr="006E0FC8">
              <w:rPr>
                <w:rFonts w:eastAsia="Times New Roman" w:cs="Arial"/>
                <w:sz w:val="24"/>
                <w:szCs w:val="24"/>
                <w:lang w:eastAsia="ru-RU"/>
              </w:rPr>
              <w:lastRenderedPageBreak/>
              <w:t>Способствовать  сохранению</w:t>
            </w:r>
            <w:proofErr w:type="gramEnd"/>
            <w:r w:rsidRPr="006E0FC8">
              <w:rPr>
                <w:rFonts w:eastAsia="Times New Roman" w:cs="Arial"/>
                <w:sz w:val="24"/>
                <w:szCs w:val="24"/>
                <w:lang w:eastAsia="ru-RU"/>
              </w:rPr>
              <w:t xml:space="preserve"> и развитию культурно-досуговой деятельности как инструмента в достижении стратегических целей укрепления гражданской идентичности и межнационального согласия; сохранения исторического и культурного наследия, передаче от поколения к поколению традиционных ценностей и норм, традиций, обычаев и образцов поведения</w:t>
            </w:r>
          </w:p>
        </w:tc>
      </w:tr>
      <w:tr w:rsidR="00E66353" w:rsidRPr="006E0FC8" w14:paraId="5E0E9C0A" w14:textId="77777777" w:rsidTr="00E66353">
        <w:tc>
          <w:tcPr>
            <w:tcW w:w="15822" w:type="dxa"/>
            <w:gridSpan w:val="6"/>
            <w:shd w:val="clear" w:color="auto" w:fill="B8CCE4" w:themeFill="accent1" w:themeFillTint="66"/>
          </w:tcPr>
          <w:p w14:paraId="1121F05B"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roofErr w:type="gramStart"/>
            <w:r w:rsidRPr="006E0FC8">
              <w:rPr>
                <w:rFonts w:ascii="Cambria" w:eastAsia="Times New Roman" w:hAnsi="Cambria" w:cs="Times New Roman"/>
                <w:b/>
                <w:bCs/>
                <w:i/>
                <w:iCs/>
                <w:sz w:val="24"/>
                <w:szCs w:val="24"/>
              </w:rPr>
              <w:t>Благоустройство  города</w:t>
            </w:r>
            <w:proofErr w:type="gramEnd"/>
            <w:r w:rsidRPr="006E0FC8">
              <w:rPr>
                <w:rFonts w:ascii="Cambria" w:eastAsia="Times New Roman" w:hAnsi="Cambria" w:cs="Times New Roman"/>
                <w:b/>
                <w:bCs/>
                <w:i/>
                <w:iCs/>
                <w:sz w:val="24"/>
                <w:szCs w:val="24"/>
              </w:rPr>
              <w:t>, создание надежной, удобной и низкозатратной среды жизнедеятельности</w:t>
            </w:r>
          </w:p>
        </w:tc>
      </w:tr>
      <w:tr w:rsidR="00E66353" w:rsidRPr="006E0FC8" w14:paraId="16B70A10" w14:textId="77777777" w:rsidTr="00E66353">
        <w:trPr>
          <w:trHeight w:val="279"/>
        </w:trPr>
        <w:tc>
          <w:tcPr>
            <w:tcW w:w="15822" w:type="dxa"/>
            <w:gridSpan w:val="6"/>
          </w:tcPr>
          <w:p w14:paraId="71850252" w14:textId="77777777" w:rsidR="00E66353" w:rsidRPr="006E0FC8" w:rsidRDefault="00E66353" w:rsidP="00E66353">
            <w:pPr>
              <w:widowControl w:val="0"/>
              <w:tabs>
                <w:tab w:val="left" w:pos="567"/>
              </w:tabs>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 xml:space="preserve">2.1. Строительство и ремонт объектов социально-культурного назначения </w:t>
            </w:r>
          </w:p>
        </w:tc>
      </w:tr>
      <w:tr w:rsidR="00E66353" w:rsidRPr="006E0FC8" w14:paraId="5CCF1C3A" w14:textId="77777777" w:rsidTr="006E0FC8">
        <w:tc>
          <w:tcPr>
            <w:tcW w:w="1417" w:type="dxa"/>
            <w:gridSpan w:val="2"/>
          </w:tcPr>
          <w:p w14:paraId="0709CE79"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1E42B673" w14:textId="77777777" w:rsidR="00E66353" w:rsidRPr="006E0FC8" w:rsidRDefault="00E66353" w:rsidP="006E0FC8">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строительство, реконструкция и ремонт объектов социально-культурного назначения</w:t>
            </w:r>
          </w:p>
        </w:tc>
        <w:tc>
          <w:tcPr>
            <w:tcW w:w="5071" w:type="dxa"/>
          </w:tcPr>
          <w:p w14:paraId="005E1FFD"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"Капитальный ремонт объектов социально-культурного назначения"</w:t>
            </w:r>
          </w:p>
          <w:p w14:paraId="35FDE7F4"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Объекты МУ "УНО г.Бендеры"</w:t>
            </w:r>
          </w:p>
          <w:p w14:paraId="68B85A93"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Детские сады</w:t>
            </w:r>
          </w:p>
          <w:p w14:paraId="0377A6F4"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"БДС №7", ул. Коммунистическая, 54</w:t>
            </w:r>
          </w:p>
          <w:p w14:paraId="204C812F"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""БДС №16"", ул. Кишиневская, 67А</w:t>
            </w:r>
          </w:p>
          <w:p w14:paraId="3204B7CD"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"БДС №25", ул. Космонавтов, 33</w:t>
            </w:r>
          </w:p>
          <w:p w14:paraId="7A0BF123"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МДОУ "БДС №40", ул. Тимирязева, 34</w:t>
            </w:r>
          </w:p>
          <w:p w14:paraId="372EB85D"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МДОУ "БДС №43", ул. 40 лет Победы, 41</w:t>
            </w:r>
          </w:p>
          <w:p w14:paraId="166389F3"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МДОУ "БДС №47", ул. Школьная, 6</w:t>
            </w:r>
          </w:p>
          <w:p w14:paraId="03AFF1AB"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"БЦРР "Сказочная страна", ул. Комсомольская, 12</w:t>
            </w:r>
          </w:p>
          <w:p w14:paraId="0FD6DE0D"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Школы</w:t>
            </w:r>
          </w:p>
          <w:p w14:paraId="411163A7"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"БСОШ №2", ул. Старого, 5а</w:t>
            </w:r>
          </w:p>
          <w:p w14:paraId="5328C9B8"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"БСОШ №7", ул. Энгельса, 1а</w:t>
            </w:r>
          </w:p>
          <w:p w14:paraId="5ECF7FB1"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"БСОШ №13", ул. 50 лет ВЛКСМ, 7</w:t>
            </w:r>
          </w:p>
          <w:p w14:paraId="5962A010"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"БСОШ №18", ул. З.Космодемьянской, 8</w:t>
            </w:r>
          </w:p>
          <w:p w14:paraId="37A35BD5" w14:textId="5F92A572"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"Бендерская гимназия №3", ул. Некрасова, 22</w:t>
            </w:r>
          </w:p>
          <w:p w14:paraId="1106C1F0"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"БСОШ №20", с. Гиска, ул. Ленина, 130</w:t>
            </w:r>
          </w:p>
          <w:p w14:paraId="4B4AD992"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ДДЮТ</w:t>
            </w:r>
          </w:p>
          <w:p w14:paraId="11899786"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МОУ"БДДЮТ", ул. Московская, 43</w:t>
            </w:r>
          </w:p>
          <w:p w14:paraId="6686AF38"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филиал ДДЮТ "Буревестник", пер. Осипенко, 15</w:t>
            </w:r>
          </w:p>
          <w:p w14:paraId="57FCD261"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ДДЮТ "Алые паруса+филиал библиотеки", ул. Космонавтов, 15</w:t>
            </w:r>
          </w:p>
          <w:p w14:paraId="191FC7AE" w14:textId="09E5EBF1"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Объекты МУ "УФКиС г.</w:t>
            </w:r>
            <w:r w:rsidR="006E0FC8" w:rsidRPr="006E0FC8">
              <w:rPr>
                <w:rFonts w:eastAsia="Times New Roman" w:cs="Arial"/>
                <w:sz w:val="24"/>
                <w:szCs w:val="24"/>
                <w:lang w:eastAsia="ru-RU"/>
              </w:rPr>
              <w:t xml:space="preserve"> </w:t>
            </w:r>
            <w:r w:rsidRPr="006E0FC8">
              <w:rPr>
                <w:rFonts w:eastAsia="Times New Roman" w:cs="Arial"/>
                <w:sz w:val="24"/>
                <w:szCs w:val="24"/>
                <w:lang w:eastAsia="ru-RU"/>
              </w:rPr>
              <w:t>Бендеры"</w:t>
            </w:r>
          </w:p>
          <w:p w14:paraId="733C1C06"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ДО "СЦСДЮШОР" школа бокса, ул. Суворова, 28а</w:t>
            </w:r>
          </w:p>
          <w:p w14:paraId="640C0CC3" w14:textId="544046F2"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Объекты МУ "Управление культуры г.</w:t>
            </w:r>
            <w:r w:rsidR="006E0FC8" w:rsidRPr="006E0FC8">
              <w:rPr>
                <w:rFonts w:eastAsia="Times New Roman" w:cs="Arial"/>
                <w:sz w:val="24"/>
                <w:szCs w:val="24"/>
                <w:lang w:eastAsia="ru-RU"/>
              </w:rPr>
              <w:t xml:space="preserve"> </w:t>
            </w:r>
            <w:r w:rsidRPr="006E0FC8">
              <w:rPr>
                <w:rFonts w:eastAsia="Times New Roman" w:cs="Arial"/>
                <w:sz w:val="24"/>
                <w:szCs w:val="24"/>
                <w:lang w:eastAsia="ru-RU"/>
              </w:rPr>
              <w:t>Бендеры"</w:t>
            </w:r>
          </w:p>
          <w:p w14:paraId="3D5274F9" w14:textId="5EC7BC83"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Дом культуры с.</w:t>
            </w:r>
            <w:r w:rsidR="006E0FC8" w:rsidRPr="006E0FC8">
              <w:rPr>
                <w:rFonts w:eastAsia="Times New Roman" w:cs="Arial"/>
                <w:sz w:val="24"/>
                <w:szCs w:val="24"/>
                <w:lang w:eastAsia="ru-RU"/>
              </w:rPr>
              <w:t xml:space="preserve"> </w:t>
            </w:r>
            <w:r w:rsidRPr="006E0FC8">
              <w:rPr>
                <w:rFonts w:eastAsia="Times New Roman" w:cs="Arial"/>
                <w:sz w:val="24"/>
                <w:szCs w:val="24"/>
                <w:lang w:eastAsia="ru-RU"/>
              </w:rPr>
              <w:t xml:space="preserve">Протягайловка </w:t>
            </w:r>
          </w:p>
          <w:p w14:paraId="1F5E5006" w14:textId="0275683F"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Дом культуры с.</w:t>
            </w:r>
            <w:r w:rsidR="006E0FC8" w:rsidRPr="006E0FC8">
              <w:rPr>
                <w:rFonts w:eastAsia="Times New Roman" w:cs="Arial"/>
                <w:sz w:val="24"/>
                <w:szCs w:val="24"/>
                <w:lang w:eastAsia="ru-RU"/>
              </w:rPr>
              <w:t xml:space="preserve"> </w:t>
            </w:r>
            <w:r w:rsidRPr="006E0FC8">
              <w:rPr>
                <w:rFonts w:eastAsia="Times New Roman" w:cs="Arial"/>
                <w:sz w:val="24"/>
                <w:szCs w:val="24"/>
                <w:lang w:eastAsia="ru-RU"/>
              </w:rPr>
              <w:t>Г</w:t>
            </w:r>
            <w:r w:rsidR="006E0FC8" w:rsidRPr="006E0FC8">
              <w:rPr>
                <w:rFonts w:eastAsia="Times New Roman" w:cs="Arial"/>
                <w:sz w:val="24"/>
                <w:szCs w:val="24"/>
                <w:lang w:eastAsia="ru-RU"/>
              </w:rPr>
              <w:t>ы</w:t>
            </w:r>
            <w:r w:rsidRPr="006E0FC8">
              <w:rPr>
                <w:rFonts w:eastAsia="Times New Roman" w:cs="Arial"/>
                <w:sz w:val="24"/>
                <w:szCs w:val="24"/>
                <w:lang w:eastAsia="ru-RU"/>
              </w:rPr>
              <w:t xml:space="preserve">ска </w:t>
            </w:r>
          </w:p>
          <w:p w14:paraId="0030A850"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"БДХШ", ул. Кирова, 13</w:t>
            </w:r>
          </w:p>
          <w:p w14:paraId="65B5A607" w14:textId="77777777"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МОУ "ДО "БДШИ", ул. Советская, 60</w:t>
            </w:r>
          </w:p>
          <w:p w14:paraId="04AF57C1" w14:textId="63560D52" w:rsidR="00E66353" w:rsidRPr="006E0FC8" w:rsidRDefault="00E66353" w:rsidP="00E66353">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МУ "Управление по организации питания в учреждениях УНО г.</w:t>
            </w:r>
            <w:r w:rsidR="006E0FC8" w:rsidRPr="006E0FC8">
              <w:rPr>
                <w:rFonts w:eastAsia="Times New Roman" w:cs="Arial"/>
                <w:sz w:val="24"/>
                <w:szCs w:val="24"/>
                <w:lang w:eastAsia="ru-RU"/>
              </w:rPr>
              <w:t xml:space="preserve"> </w:t>
            </w:r>
            <w:r w:rsidRPr="006E0FC8">
              <w:rPr>
                <w:rFonts w:eastAsia="Times New Roman" w:cs="Arial"/>
                <w:sz w:val="24"/>
                <w:szCs w:val="24"/>
                <w:lang w:eastAsia="ru-RU"/>
              </w:rPr>
              <w:t>Бендеры", ул. Ленина, 27 и ул. Суворова, 217/5</w:t>
            </w:r>
          </w:p>
        </w:tc>
        <w:tc>
          <w:tcPr>
            <w:tcW w:w="5366" w:type="dxa"/>
          </w:tcPr>
          <w:p w14:paraId="302A2B62" w14:textId="0CA04B85" w:rsidR="00E66353" w:rsidRPr="006E0FC8" w:rsidRDefault="00E66353" w:rsidP="006E0FC8">
            <w:pPr>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 xml:space="preserve">Улучшение качества жизни населения, улучшение условий жизни горожан </w:t>
            </w:r>
            <w:proofErr w:type="gramStart"/>
            <w:r w:rsidRPr="006E0FC8">
              <w:rPr>
                <w:rFonts w:eastAsia="Times New Roman" w:cs="Arial"/>
                <w:sz w:val="24"/>
                <w:szCs w:val="24"/>
                <w:lang w:eastAsia="ru-RU"/>
              </w:rPr>
              <w:t>и  качества</w:t>
            </w:r>
            <w:proofErr w:type="gramEnd"/>
            <w:r w:rsidRPr="006E0FC8">
              <w:rPr>
                <w:rFonts w:eastAsia="Times New Roman" w:cs="Arial"/>
                <w:sz w:val="24"/>
                <w:szCs w:val="24"/>
                <w:lang w:eastAsia="ru-RU"/>
              </w:rPr>
              <w:t xml:space="preserve"> социальной среды;</w:t>
            </w:r>
          </w:p>
        </w:tc>
      </w:tr>
      <w:tr w:rsidR="00E66353" w:rsidRPr="006E0FC8" w14:paraId="4FD04E6B" w14:textId="77777777" w:rsidTr="00E66353">
        <w:tc>
          <w:tcPr>
            <w:tcW w:w="15822" w:type="dxa"/>
            <w:gridSpan w:val="6"/>
          </w:tcPr>
          <w:p w14:paraId="107ABDCE"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2.2. Оздоровление экологической обстановки</w:t>
            </w:r>
          </w:p>
        </w:tc>
      </w:tr>
      <w:tr w:rsidR="00E66353" w:rsidRPr="006E0FC8" w14:paraId="2658FC21" w14:textId="77777777" w:rsidTr="006E0FC8">
        <w:tc>
          <w:tcPr>
            <w:tcW w:w="1417" w:type="dxa"/>
            <w:gridSpan w:val="2"/>
          </w:tcPr>
          <w:p w14:paraId="055D3CC3"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64F0A8CE" w14:textId="77777777" w:rsidR="00E66353" w:rsidRPr="006E0FC8" w:rsidRDefault="00E66353" w:rsidP="00E66353">
            <w:pPr>
              <w:spacing w:line="276" w:lineRule="auto"/>
              <w:ind w:firstLine="459"/>
              <w:jc w:val="both"/>
              <w:textAlignment w:val="baseline"/>
              <w:rPr>
                <w:rFonts w:eastAsia="Times New Roman" w:cs="Times New Roman"/>
                <w:sz w:val="24"/>
                <w:szCs w:val="24"/>
                <w:lang w:eastAsia="ru-RU"/>
              </w:rPr>
            </w:pPr>
            <w:r w:rsidRPr="006E0FC8">
              <w:rPr>
                <w:rFonts w:eastAsia="Times New Roman" w:cs="Times New Roman"/>
                <w:sz w:val="24"/>
                <w:szCs w:val="24"/>
                <w:lang w:eastAsia="ru-RU"/>
              </w:rPr>
              <w:t>Обеспечение стабилизации экологической ситуации и последующее ее коренное улучшение за счет колонизации экономической деятельности введение хозяйственной деятельности в пределы емкости экосистем на основе внедрения энерго - и ресурсосберегающих технологий, целенаправленных изменений структур экономики, личного и общественного потребления.</w:t>
            </w:r>
          </w:p>
          <w:p w14:paraId="7F88C7DD" w14:textId="77777777" w:rsidR="00E66353" w:rsidRPr="006E0FC8" w:rsidRDefault="00E66353" w:rsidP="00E66353">
            <w:pPr>
              <w:spacing w:line="276" w:lineRule="auto"/>
              <w:ind w:firstLine="459"/>
              <w:jc w:val="both"/>
              <w:textAlignment w:val="baseline"/>
              <w:rPr>
                <w:rFonts w:eastAsia="Times New Roman" w:cs="Times New Roman"/>
                <w:sz w:val="24"/>
                <w:szCs w:val="24"/>
                <w:lang w:eastAsia="ru-RU"/>
              </w:rPr>
            </w:pPr>
          </w:p>
        </w:tc>
        <w:tc>
          <w:tcPr>
            <w:tcW w:w="5071" w:type="dxa"/>
          </w:tcPr>
          <w:p w14:paraId="3D68721B"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Улучшение экологической обстановки города Бендеры, сел Гыска и Протягайловка в целом может быть достигнуто за счет устранения следующих проблем:</w:t>
            </w:r>
          </w:p>
          <w:p w14:paraId="6AEE435B"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1. Расширение сети ливневой канализации:</w:t>
            </w:r>
          </w:p>
          <w:p w14:paraId="519AFA2F"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а) село Протягайловка – ливневые осадки, стекающие с возвышенности, способствуют подтоплению ряда улиц села, что ухудшает положение землепользователей земельных участков, на которых расположены домовладения;</w:t>
            </w:r>
          </w:p>
          <w:p w14:paraId="417CCE4B"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б) село Гыска – ул. Дубоссарская, ул. Рыбницкая подвергаются подтоплению за счет разливов ручья Балка;</w:t>
            </w:r>
          </w:p>
          <w:p w14:paraId="6C02D854"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2. Содержание ливневых канализационных лотков в исправленном, незасоренном состоянии (район мясокомбината, имеются проблемы с ливнестоками);</w:t>
            </w:r>
          </w:p>
          <w:p w14:paraId="4431FA7D"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3. Ликвидация стихийных мусоросвалок (с. Гыска и иные);</w:t>
            </w:r>
          </w:p>
          <w:p w14:paraId="4C635D82"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4. Проведение просветительских работ с населением о вреде сжигания отходов, раздача листовок населению, направленных на предотвращение сжигания листвы и мусора;</w:t>
            </w:r>
          </w:p>
          <w:p w14:paraId="1B0724BD"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5. Контроль за своевременным поливом саженцев, высаженных в городской черте;</w:t>
            </w:r>
          </w:p>
          <w:p w14:paraId="7C191856" w14:textId="77777777" w:rsidR="00E66353" w:rsidRPr="006E0FC8" w:rsidRDefault="00E66353" w:rsidP="00E66353">
            <w:pPr>
              <w:widowControl w:val="0"/>
              <w:autoSpaceDE w:val="0"/>
              <w:autoSpaceDN w:val="0"/>
              <w:adjustRightInd w:val="0"/>
              <w:spacing w:line="276" w:lineRule="auto"/>
              <w:ind w:firstLine="33"/>
              <w:jc w:val="both"/>
              <w:rPr>
                <w:rFonts w:eastAsia="Times New Roman" w:cs="Times New Roman"/>
                <w:sz w:val="24"/>
                <w:szCs w:val="24"/>
                <w:lang w:eastAsia="ru-RU"/>
              </w:rPr>
            </w:pPr>
            <w:r w:rsidRPr="006E0FC8">
              <w:rPr>
                <w:rFonts w:eastAsia="Times New Roman" w:cs="Times New Roman"/>
                <w:sz w:val="24"/>
                <w:szCs w:val="24"/>
                <w:lang w:eastAsia="ru-RU"/>
              </w:rPr>
              <w:t xml:space="preserve">6. Принятие решения относительно окончания </w:t>
            </w:r>
            <w:r w:rsidRPr="006E0FC8">
              <w:rPr>
                <w:rFonts w:eastAsia="Times New Roman" w:cs="Times New Roman"/>
                <w:sz w:val="24"/>
                <w:szCs w:val="24"/>
                <w:lang w:eastAsia="ru-RU"/>
              </w:rPr>
              <w:lastRenderedPageBreak/>
              <w:t>срока эксплуатации полигона ТБО в с. Парканы (выбор земельного участка, разработка проектно-сметной документации, консервация и рекультивация заполненного полигона и др.).</w:t>
            </w:r>
          </w:p>
        </w:tc>
        <w:tc>
          <w:tcPr>
            <w:tcW w:w="5366" w:type="dxa"/>
          </w:tcPr>
          <w:p w14:paraId="69C7857D" w14:textId="77777777" w:rsidR="00E66353" w:rsidRPr="006E0FC8" w:rsidRDefault="00E66353" w:rsidP="00E66353">
            <w:pPr>
              <w:autoSpaceDE w:val="0"/>
              <w:autoSpaceDN w:val="0"/>
              <w:adjustRightInd w:val="0"/>
              <w:spacing w:line="276" w:lineRule="auto"/>
              <w:jc w:val="both"/>
              <w:rPr>
                <w:rFonts w:eastAsia="Times New Roman" w:cs="Times New Roman"/>
                <w:color w:val="FFFFFF"/>
                <w:sz w:val="24"/>
                <w:szCs w:val="24"/>
                <w:lang w:eastAsia="ru-RU"/>
              </w:rPr>
            </w:pPr>
            <w:proofErr w:type="gramStart"/>
            <w:r w:rsidRPr="006E0FC8">
              <w:rPr>
                <w:rFonts w:eastAsia="Times New Roman" w:cs="Times New Roman"/>
                <w:sz w:val="24"/>
                <w:szCs w:val="24"/>
                <w:lang w:eastAsia="ru-RU"/>
              </w:rPr>
              <w:lastRenderedPageBreak/>
              <w:t>Улучшение  экологической</w:t>
            </w:r>
            <w:proofErr w:type="gramEnd"/>
            <w:r w:rsidRPr="006E0FC8">
              <w:rPr>
                <w:rFonts w:eastAsia="Times New Roman" w:cs="Times New Roman"/>
                <w:sz w:val="24"/>
                <w:szCs w:val="24"/>
                <w:lang w:eastAsia="ru-RU"/>
              </w:rPr>
              <w:t xml:space="preserve"> обстановки в городе</w:t>
            </w:r>
          </w:p>
        </w:tc>
      </w:tr>
      <w:tr w:rsidR="00E66353" w:rsidRPr="006E0FC8" w14:paraId="65AF5D32" w14:textId="77777777" w:rsidTr="00E66353">
        <w:tc>
          <w:tcPr>
            <w:tcW w:w="15822" w:type="dxa"/>
            <w:gridSpan w:val="6"/>
          </w:tcPr>
          <w:p w14:paraId="3ECD5129"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2.3. Проведение комплексного ремонта и строительство дорожной сети, обеспечение нормативного содержания улично-дорожной сети</w:t>
            </w:r>
          </w:p>
        </w:tc>
      </w:tr>
      <w:tr w:rsidR="00E66353" w:rsidRPr="006E0FC8" w14:paraId="2D760E35" w14:textId="77777777" w:rsidTr="006E0FC8">
        <w:tc>
          <w:tcPr>
            <w:tcW w:w="1417" w:type="dxa"/>
            <w:gridSpan w:val="2"/>
          </w:tcPr>
          <w:p w14:paraId="13973610"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2B01B0B2"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а) увеличение сроков эксплуатации дорожных покрытий;</w:t>
            </w:r>
          </w:p>
          <w:p w14:paraId="7AE46EEF"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б) снижение доли использования импортных материалов при ремонте и строительстве дорог, тротуаров и более активное применение отечественных видов строительного сырья и ресурсов, а именно: бетона и тротуарной плитки (особенно при благоустройстве территорий образовательных учреждений, организаций здравоохранения, парков, скверов, иных мест досуга и отдыха населения);</w:t>
            </w:r>
          </w:p>
          <w:p w14:paraId="2880B199"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в) переход к централизованным закупкам сырья и материалов для нужд дорожного хозяйства;</w:t>
            </w:r>
          </w:p>
          <w:p w14:paraId="6C2A0E46"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 xml:space="preserve">г) формирование и нормативное закрепление единой стандартизированной методологии в сфере дорожного строительства и </w:t>
            </w:r>
            <w:r w:rsidRPr="006E0FC8">
              <w:rPr>
                <w:rFonts w:eastAsia="Times New Roman" w:cs="Arial"/>
                <w:sz w:val="24"/>
                <w:szCs w:val="24"/>
                <w:lang w:eastAsia="ru-RU"/>
              </w:rPr>
              <w:lastRenderedPageBreak/>
              <w:t>ремонта дорог и тротуаров;</w:t>
            </w:r>
          </w:p>
          <w:p w14:paraId="24728F83"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д) улучшение качества выполняемых работ при устройстве дорожных покрытий;</w:t>
            </w:r>
          </w:p>
          <w:p w14:paraId="59F866A3"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е) оптимизация расходования средств Дорожного фонда Приднестровской Молдавской Республики;</w:t>
            </w:r>
          </w:p>
          <w:p w14:paraId="29865116"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ж) обеспечение безопасности дорожного движения;</w:t>
            </w:r>
          </w:p>
          <w:p w14:paraId="20E1729D"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з) обеспечение водоотвода с проезжих частей улиц в населенных пунктах;</w:t>
            </w:r>
          </w:p>
          <w:p w14:paraId="03F6BEAA"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и) выход на нормативные мероприятия по среднему и капитальному ремонту автомобильных дорог с учетом соблюдения межремонтных сроков службы дорожных одежд;</w:t>
            </w:r>
          </w:p>
          <w:p w14:paraId="2BFD3A21"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к) проведение технического перевооружения и модернизации основных средств с целью повышения качества дорожных работ, рациональное использование спецтехники и автотранспорта и производственных мощностей;</w:t>
            </w:r>
          </w:p>
          <w:p w14:paraId="2CABCA92"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 xml:space="preserve">л) улучшение качества </w:t>
            </w:r>
            <w:r w:rsidRPr="006E0FC8">
              <w:rPr>
                <w:rFonts w:eastAsia="Times New Roman" w:cs="Arial"/>
                <w:sz w:val="24"/>
                <w:szCs w:val="24"/>
                <w:lang w:eastAsia="ru-RU"/>
              </w:rPr>
              <w:lastRenderedPageBreak/>
              <w:t>асфальтобетонных смесей и снижение их стоимости путем модернизации производственных баз;</w:t>
            </w:r>
          </w:p>
          <w:p w14:paraId="558720EC" w14:textId="77777777" w:rsidR="00E66353" w:rsidRPr="006E0FC8" w:rsidRDefault="00E66353" w:rsidP="006E0FC8">
            <w:pPr>
              <w:widowControl w:val="0"/>
              <w:autoSpaceDE w:val="0"/>
              <w:autoSpaceDN w:val="0"/>
              <w:adjustRightInd w:val="0"/>
              <w:spacing w:line="276" w:lineRule="auto"/>
              <w:ind w:firstLine="9"/>
              <w:jc w:val="both"/>
              <w:rPr>
                <w:rFonts w:eastAsia="Times New Roman" w:cs="Arial"/>
                <w:sz w:val="24"/>
                <w:szCs w:val="24"/>
                <w:lang w:eastAsia="ru-RU"/>
              </w:rPr>
            </w:pPr>
            <w:r w:rsidRPr="006E0FC8">
              <w:rPr>
                <w:rFonts w:eastAsia="Times New Roman" w:cs="Arial"/>
                <w:sz w:val="24"/>
                <w:szCs w:val="24"/>
                <w:lang w:eastAsia="ru-RU"/>
              </w:rPr>
              <w:t xml:space="preserve">м) реконструкция и обустройство сетей уличного освещения. </w:t>
            </w:r>
          </w:p>
        </w:tc>
        <w:tc>
          <w:tcPr>
            <w:tcW w:w="5071" w:type="dxa"/>
          </w:tcPr>
          <w:p w14:paraId="3C06EE6D"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1) применение новых технологий при производстве дорожно-ремонтных работ;</w:t>
            </w:r>
          </w:p>
          <w:p w14:paraId="70F5ACA1"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2) реструктуризация предприятий дорожной отрасли;</w:t>
            </w:r>
          </w:p>
          <w:p w14:paraId="1BEC7EF2"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3) техническое перевооружение и модернизация парка спецтехники и автотранспорта;</w:t>
            </w:r>
          </w:p>
          <w:p w14:paraId="5ACED777"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4) газификация и модернизация асфальтобетонных заводов;</w:t>
            </w:r>
          </w:p>
          <w:p w14:paraId="4C2CC9FF"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5) замена старых и установка новых светофорных объектов, в том числе со звуковыми сигналами;</w:t>
            </w:r>
          </w:p>
          <w:p w14:paraId="6D4E0656"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6) реконструкция и устройство сетей уличного освещения и ливневой канализации;</w:t>
            </w:r>
          </w:p>
          <w:p w14:paraId="6556151D"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7) проведение комплекса дорожных работ по капитальному и среднему ремонту сети автомобильных дорог общего пользования;</w:t>
            </w:r>
          </w:p>
          <w:p w14:paraId="3274EDC0"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8) строгое соблюдение технологии производства дорожных работ в соответствии с действующими нормативами;</w:t>
            </w:r>
          </w:p>
          <w:p w14:paraId="4AD1AE06"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xml:space="preserve">9) подготовка и выпуск специалистов </w:t>
            </w:r>
            <w:r w:rsidRPr="006E0FC8">
              <w:rPr>
                <w:rFonts w:eastAsia="Times New Roman" w:cs="Arial"/>
                <w:sz w:val="24"/>
                <w:szCs w:val="24"/>
                <w:lang w:eastAsia="ru-RU"/>
              </w:rPr>
              <w:lastRenderedPageBreak/>
              <w:t>дорожных профессий среднего и высшего звена, повышение квалификации кадров.</w:t>
            </w:r>
          </w:p>
          <w:p w14:paraId="690DFCC3" w14:textId="2CFACA0B"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10) обеспечение требуемого технического уровня и эксплуатационного состояния дорог и дорожных сооружений, безопасности движения транспорта и пешеходов;</w:t>
            </w:r>
          </w:p>
          <w:p w14:paraId="58A6A3D9" w14:textId="4522F4B9"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11) организация работ по содержанию и ремонту, архитектурному оформлению и благоустройству дорог;</w:t>
            </w:r>
          </w:p>
          <w:p w14:paraId="0BE8A1F6" w14:textId="3CF03DA0" w:rsidR="00E66353" w:rsidRPr="006E0FC8" w:rsidRDefault="006E0FC8"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12</w:t>
            </w:r>
            <w:r w:rsidR="00E66353" w:rsidRPr="006E0FC8">
              <w:rPr>
                <w:rFonts w:eastAsia="Times New Roman" w:cs="Arial"/>
                <w:sz w:val="24"/>
                <w:szCs w:val="24"/>
                <w:lang w:eastAsia="ru-RU"/>
              </w:rPr>
              <w:t>) содержание в постоянной исправности и обеспечение эффективного использования основных фондов, предназначенных для эксплуатации автомобильных дорог;</w:t>
            </w:r>
          </w:p>
          <w:p w14:paraId="769A23F2" w14:textId="29A7C3EE"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13) принятие необходимых мер по предотвращению перерывов и ограничений движения, сезонных деформаций и разрушений дорог и искусственных сооружений, по ликвидации последствий стихийных бедствий, своевременной информации участников движения и заинтересованных организаций об условиях движения на дорогах;</w:t>
            </w:r>
          </w:p>
          <w:p w14:paraId="504DE94A" w14:textId="7E6AED71" w:rsidR="00E66353" w:rsidRPr="006E0FC8" w:rsidRDefault="006E0FC8"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w:t>
            </w:r>
            <w:r w:rsidR="00E66353" w:rsidRPr="006E0FC8">
              <w:rPr>
                <w:rFonts w:eastAsia="Times New Roman" w:cs="Arial"/>
                <w:sz w:val="24"/>
                <w:szCs w:val="24"/>
                <w:lang w:eastAsia="ru-RU"/>
              </w:rPr>
              <w:t xml:space="preserve">4) обеспечение совместно с соответствующими органами охраны дорог и дорожных сооружений, контроля за соблюдением Правил пользования и охраны автомобильных дорог и дорожных </w:t>
            </w:r>
            <w:r w:rsidR="00E66353" w:rsidRPr="006E0FC8">
              <w:rPr>
                <w:rFonts w:eastAsia="Times New Roman" w:cs="Arial"/>
                <w:sz w:val="24"/>
                <w:szCs w:val="24"/>
                <w:lang w:eastAsia="ru-RU"/>
              </w:rPr>
              <w:lastRenderedPageBreak/>
              <w:t>сооружений.</w:t>
            </w:r>
          </w:p>
        </w:tc>
        <w:tc>
          <w:tcPr>
            <w:tcW w:w="5366" w:type="dxa"/>
          </w:tcPr>
          <w:p w14:paraId="57FB8C81"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Повышение качества проводимых в отрасли работ, а также оптимизация расходования средств Дорожного фонда Приднестровской Молдавской Республики.</w:t>
            </w:r>
          </w:p>
          <w:p w14:paraId="684A1BC9"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Увеличение площади отремонтированных автомобильных дорог за год;</w:t>
            </w:r>
          </w:p>
          <w:p w14:paraId="7E18CF93"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Рост доли протяженности автомобильных дорог общего пользования местного значения с твердым покрытием в общей протяженности автомобильных дорог;</w:t>
            </w:r>
          </w:p>
          <w:p w14:paraId="18E02747"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Рост количества остановок общественного транспорта, отвечающих техническим требованиям;</w:t>
            </w:r>
          </w:p>
          <w:p w14:paraId="6A4F7F6B"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Повышение пропускной способности и оптимизация дорожной сети города;</w:t>
            </w:r>
          </w:p>
          <w:p w14:paraId="06D827A8"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Повышение качества транспортного обслуживания граждан города.</w:t>
            </w:r>
          </w:p>
        </w:tc>
      </w:tr>
      <w:tr w:rsidR="00E66353" w:rsidRPr="006E0FC8" w14:paraId="4FE77402" w14:textId="77777777" w:rsidTr="00E66353">
        <w:trPr>
          <w:trHeight w:val="238"/>
        </w:trPr>
        <w:tc>
          <w:tcPr>
            <w:tcW w:w="15822" w:type="dxa"/>
            <w:gridSpan w:val="6"/>
          </w:tcPr>
          <w:p w14:paraId="250BC73F"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r w:rsidRPr="006E0FC8">
              <w:rPr>
                <w:rFonts w:eastAsia="Times New Roman" w:cs="Times New Roman"/>
                <w:b/>
                <w:bCs/>
                <w:i/>
                <w:iCs/>
                <w:sz w:val="24"/>
                <w:szCs w:val="24"/>
                <w:lang w:eastAsia="ru-RU"/>
              </w:rPr>
              <w:lastRenderedPageBreak/>
              <w:t>2.4. Организация зон отдыха, создание комфортной городской среды</w:t>
            </w:r>
          </w:p>
        </w:tc>
      </w:tr>
      <w:tr w:rsidR="00E66353" w:rsidRPr="006E0FC8" w14:paraId="4D8C521B" w14:textId="77777777" w:rsidTr="006E0FC8">
        <w:tc>
          <w:tcPr>
            <w:tcW w:w="1424" w:type="dxa"/>
            <w:gridSpan w:val="3"/>
          </w:tcPr>
          <w:p w14:paraId="7D5A4C6F"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c>
          <w:tcPr>
            <w:tcW w:w="3961" w:type="dxa"/>
          </w:tcPr>
          <w:p w14:paraId="0C334B1E" w14:textId="77777777" w:rsidR="00E66353" w:rsidRPr="006E0FC8" w:rsidRDefault="00E66353" w:rsidP="00E66353">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Благоустройство населенных пунктов</w:t>
            </w:r>
          </w:p>
        </w:tc>
        <w:tc>
          <w:tcPr>
            <w:tcW w:w="5071" w:type="dxa"/>
          </w:tcPr>
          <w:p w14:paraId="26D57D11" w14:textId="5950CCD7" w:rsidR="00E66353" w:rsidRPr="006E0FC8" w:rsidRDefault="00E66353" w:rsidP="00E66353">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Силами МУ «Служба благоустройств и озеленение» провести мероприятия по озеленению парковых зон, а также центральной части города.</w:t>
            </w:r>
          </w:p>
          <w:p w14:paraId="672BAD5F" w14:textId="4611DB9D" w:rsidR="00E66353" w:rsidRPr="006E0FC8" w:rsidRDefault="00E66353" w:rsidP="006E0FC8">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Благоустройство рекреационных зон отдыха                                            </w:t>
            </w:r>
          </w:p>
        </w:tc>
        <w:tc>
          <w:tcPr>
            <w:tcW w:w="5366" w:type="dxa"/>
          </w:tcPr>
          <w:p w14:paraId="11A6F832" w14:textId="77777777" w:rsidR="00E66353" w:rsidRPr="006E0FC8" w:rsidRDefault="00E66353" w:rsidP="00E66353">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Стабилизация экологической составляющей города, </w:t>
            </w:r>
            <w:proofErr w:type="gramStart"/>
            <w:r w:rsidRPr="006E0FC8">
              <w:rPr>
                <w:rFonts w:eastAsia="Times New Roman" w:cs="Times New Roman"/>
                <w:bCs/>
                <w:iCs/>
                <w:sz w:val="24"/>
                <w:szCs w:val="24"/>
                <w:lang w:eastAsia="ru-RU"/>
              </w:rPr>
              <w:t>реализация  мероприятий</w:t>
            </w:r>
            <w:proofErr w:type="gramEnd"/>
            <w:r w:rsidRPr="006E0FC8">
              <w:rPr>
                <w:rFonts w:eastAsia="Times New Roman" w:cs="Times New Roman"/>
                <w:bCs/>
                <w:iCs/>
                <w:sz w:val="24"/>
                <w:szCs w:val="24"/>
                <w:lang w:eastAsia="ru-RU"/>
              </w:rPr>
              <w:t xml:space="preserve"> направленных на формирование привлекательности парковых зон, с учетом современных веяний</w:t>
            </w:r>
          </w:p>
        </w:tc>
      </w:tr>
      <w:tr w:rsidR="00E66353" w:rsidRPr="006E0FC8" w14:paraId="1DC93049" w14:textId="77777777" w:rsidTr="00E66353">
        <w:tc>
          <w:tcPr>
            <w:tcW w:w="15822" w:type="dxa"/>
            <w:gridSpan w:val="6"/>
            <w:shd w:val="clear" w:color="auto" w:fill="B8CCE4" w:themeFill="accent1" w:themeFillTint="66"/>
          </w:tcPr>
          <w:p w14:paraId="1B36BBA4"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roofErr w:type="gramStart"/>
            <w:r w:rsidRPr="006E0FC8">
              <w:rPr>
                <w:rFonts w:ascii="Cambria" w:eastAsia="Times New Roman" w:hAnsi="Cambria" w:cs="Times New Roman"/>
                <w:b/>
                <w:bCs/>
                <w:i/>
                <w:iCs/>
                <w:sz w:val="24"/>
                <w:szCs w:val="24"/>
              </w:rPr>
              <w:t>Создание  многопрофильной</w:t>
            </w:r>
            <w:proofErr w:type="gramEnd"/>
            <w:r w:rsidRPr="006E0FC8">
              <w:rPr>
                <w:rFonts w:ascii="Cambria" w:eastAsia="Times New Roman" w:hAnsi="Cambria" w:cs="Times New Roman"/>
                <w:b/>
                <w:bCs/>
                <w:i/>
                <w:iCs/>
                <w:sz w:val="24"/>
                <w:szCs w:val="24"/>
              </w:rPr>
              <w:t xml:space="preserve"> городской экономики, развитие малого и среднего бизнеса, сферы услуг</w:t>
            </w:r>
          </w:p>
        </w:tc>
      </w:tr>
      <w:tr w:rsidR="00E66353" w:rsidRPr="006E0FC8" w14:paraId="34FC7A49" w14:textId="77777777" w:rsidTr="00E66353">
        <w:tc>
          <w:tcPr>
            <w:tcW w:w="15822" w:type="dxa"/>
            <w:gridSpan w:val="6"/>
          </w:tcPr>
          <w:p w14:paraId="4A4E32B7" w14:textId="77777777" w:rsidR="00E66353" w:rsidRPr="006E0FC8" w:rsidRDefault="00E66353" w:rsidP="00E66353">
            <w:pPr>
              <w:widowControl w:val="0"/>
              <w:tabs>
                <w:tab w:val="left" w:pos="567"/>
              </w:tabs>
              <w:autoSpaceDE w:val="0"/>
              <w:autoSpaceDN w:val="0"/>
              <w:adjustRightInd w:val="0"/>
              <w:spacing w:line="276" w:lineRule="auto"/>
              <w:jc w:val="both"/>
              <w:rPr>
                <w:rFonts w:eastAsia="Times New Roman" w:cs="Times New Roman"/>
                <w:b/>
                <w:bCs/>
                <w:i/>
                <w:iCs/>
                <w:sz w:val="24"/>
                <w:szCs w:val="24"/>
                <w:lang w:eastAsia="ru-RU"/>
              </w:rPr>
            </w:pPr>
            <w:r w:rsidRPr="006E0FC8">
              <w:rPr>
                <w:rFonts w:eastAsia="Times New Roman" w:cs="Times New Roman"/>
                <w:b/>
                <w:bCs/>
                <w:i/>
                <w:iCs/>
                <w:sz w:val="24"/>
                <w:szCs w:val="24"/>
                <w:lang w:eastAsia="ru-RU"/>
              </w:rPr>
              <w:t>3.1. Обеспечение сбалансированности и устойчивости бюджета</w:t>
            </w:r>
          </w:p>
        </w:tc>
      </w:tr>
      <w:tr w:rsidR="00E66353" w:rsidRPr="006E0FC8" w14:paraId="1E0A7500" w14:textId="77777777" w:rsidTr="006E0FC8">
        <w:tc>
          <w:tcPr>
            <w:tcW w:w="1417" w:type="dxa"/>
            <w:gridSpan w:val="2"/>
          </w:tcPr>
          <w:p w14:paraId="54EC1A42" w14:textId="77777777" w:rsidR="00E66353" w:rsidRPr="006E0FC8" w:rsidRDefault="00E66353" w:rsidP="00E66353">
            <w:pPr>
              <w:widowControl w:val="0"/>
              <w:tabs>
                <w:tab w:val="left" w:pos="567"/>
              </w:tabs>
              <w:autoSpaceDE w:val="0"/>
              <w:autoSpaceDN w:val="0"/>
              <w:adjustRightInd w:val="0"/>
              <w:spacing w:line="276" w:lineRule="auto"/>
              <w:jc w:val="both"/>
              <w:rPr>
                <w:rFonts w:eastAsia="Times New Roman" w:cs="Times New Roman"/>
                <w:b/>
                <w:bCs/>
                <w:i/>
                <w:iCs/>
                <w:sz w:val="24"/>
                <w:szCs w:val="24"/>
                <w:lang w:eastAsia="ru-RU"/>
              </w:rPr>
            </w:pPr>
          </w:p>
        </w:tc>
        <w:tc>
          <w:tcPr>
            <w:tcW w:w="3968" w:type="dxa"/>
            <w:gridSpan w:val="2"/>
          </w:tcPr>
          <w:p w14:paraId="00B84AB8"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Достижение принципа сбалансированности бюджета</w:t>
            </w:r>
          </w:p>
        </w:tc>
        <w:tc>
          <w:tcPr>
            <w:tcW w:w="5071" w:type="dxa"/>
          </w:tcPr>
          <w:p w14:paraId="3917282C"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Увеличение поступлений местных налогов и сборов:</w:t>
            </w:r>
          </w:p>
          <w:p w14:paraId="486CE3B8" w14:textId="62D13165"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закрепление новых местных налогов и сборов на территории города, предусмотренных налоговым законодательством;</w:t>
            </w:r>
          </w:p>
          <w:p w14:paraId="1468F6F1" w14:textId="3D278E51"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оптимизация перечня действующих льгот по местным налогам и сборам, предоставляемых в соответствии с законодательством об основах налоговой системы в Приднестровской Молдавской Республике;</w:t>
            </w:r>
          </w:p>
          <w:p w14:paraId="19D64103" w14:textId="06843862"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расширение действующего перечня местных налогов и сборов.</w:t>
            </w:r>
          </w:p>
          <w:p w14:paraId="4B88D22D" w14:textId="1560008F"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 увеличение доходов от приватизации объектов муниципальной собственности путем расширения перечня муниципального имущества, потенциально возможного для продажи;</w:t>
            </w:r>
          </w:p>
          <w:p w14:paraId="5AF3EA21" w14:textId="1469E1B6"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установление эффективных ставок арендной платы за сдаваемое в аренду имущество муниципальных образований.</w:t>
            </w:r>
          </w:p>
          <w:p w14:paraId="28466CF9" w14:textId="55839D0E"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Стимулирование предпринимательской активности на территории города путем расширения видов предпринимательской деятельности, привлечения субъектов малого предпринимательства</w:t>
            </w:r>
          </w:p>
        </w:tc>
        <w:tc>
          <w:tcPr>
            <w:tcW w:w="5366" w:type="dxa"/>
          </w:tcPr>
          <w:p w14:paraId="30CF5C08"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Достижение бездотационного местного бюджета</w:t>
            </w:r>
          </w:p>
        </w:tc>
      </w:tr>
      <w:tr w:rsidR="00E66353" w:rsidRPr="006E0FC8" w14:paraId="6EF2AF4E" w14:textId="77777777" w:rsidTr="00E66353">
        <w:tc>
          <w:tcPr>
            <w:tcW w:w="15822" w:type="dxa"/>
            <w:gridSpan w:val="6"/>
          </w:tcPr>
          <w:p w14:paraId="12374F87" w14:textId="77777777" w:rsidR="00E66353" w:rsidRPr="006E0FC8" w:rsidRDefault="00E66353" w:rsidP="00E66353">
            <w:pPr>
              <w:keepNext/>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3.2. Повышение эффективности деятельности подведомственных предприятий и учреждений</w:t>
            </w:r>
          </w:p>
        </w:tc>
      </w:tr>
      <w:tr w:rsidR="00E66353" w:rsidRPr="006E0FC8" w14:paraId="3B8A8A9D" w14:textId="77777777" w:rsidTr="006E0FC8">
        <w:tc>
          <w:tcPr>
            <w:tcW w:w="1417" w:type="dxa"/>
            <w:gridSpan w:val="2"/>
          </w:tcPr>
          <w:p w14:paraId="6F3C2531"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716BAB54" w14:textId="77777777"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xml:space="preserve"> Создание благоприятного климата для развития деятельности муниципальных предприятий и учреждений</w:t>
            </w:r>
          </w:p>
        </w:tc>
        <w:tc>
          <w:tcPr>
            <w:tcW w:w="5071" w:type="dxa"/>
          </w:tcPr>
          <w:p w14:paraId="4A98B053" w14:textId="77777777" w:rsidR="00E66353" w:rsidRPr="006E0FC8" w:rsidRDefault="00E66353" w:rsidP="006E0FC8">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Соблюдение норм действующего законодательства, осуществление постоянного мониторинга и контроля за деятельностью предприятий и учреждений, в целях принятия оперативных решений для устранения негативных факторов, влияющих на финансово-хозяйственную деятельность.</w:t>
            </w:r>
          </w:p>
          <w:p w14:paraId="5EB12EE7" w14:textId="77777777" w:rsidR="00E66353" w:rsidRPr="006E0FC8" w:rsidRDefault="00E66353" w:rsidP="006E0FC8">
            <w:pPr>
              <w:autoSpaceDE w:val="0"/>
              <w:autoSpaceDN w:val="0"/>
              <w:adjustRightInd w:val="0"/>
              <w:spacing w:line="276" w:lineRule="auto"/>
              <w:jc w:val="both"/>
              <w:rPr>
                <w:rFonts w:eastAsia="Times New Roman" w:cs="Arial"/>
                <w:sz w:val="24"/>
                <w:szCs w:val="24"/>
                <w:lang w:eastAsia="ru-RU"/>
              </w:rPr>
            </w:pPr>
            <w:proofErr w:type="gramStart"/>
            <w:r w:rsidRPr="006E0FC8">
              <w:rPr>
                <w:rFonts w:eastAsia="Times New Roman" w:cs="Arial"/>
                <w:sz w:val="24"/>
                <w:szCs w:val="24"/>
                <w:lang w:eastAsia="ru-RU"/>
              </w:rPr>
              <w:t>Осуществление мероприятий</w:t>
            </w:r>
            <w:proofErr w:type="gramEnd"/>
            <w:r w:rsidRPr="006E0FC8">
              <w:rPr>
                <w:rFonts w:eastAsia="Times New Roman" w:cs="Arial"/>
                <w:sz w:val="24"/>
                <w:szCs w:val="24"/>
                <w:lang w:eastAsia="ru-RU"/>
              </w:rPr>
              <w:t xml:space="preserve"> направленных на повышение уровня квалификации сотрудников.</w:t>
            </w:r>
          </w:p>
          <w:p w14:paraId="4E612A16" w14:textId="77777777" w:rsidR="00E66353" w:rsidRPr="006E0FC8" w:rsidRDefault="00E66353" w:rsidP="006E0FC8">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 xml:space="preserve">Модернизация и введение новых высокотехнологических процессов, направленных на расширение уровня </w:t>
            </w:r>
            <w:r w:rsidRPr="006E0FC8">
              <w:rPr>
                <w:rFonts w:eastAsia="Times New Roman" w:cs="Arial"/>
                <w:sz w:val="24"/>
                <w:szCs w:val="24"/>
                <w:lang w:eastAsia="ru-RU"/>
              </w:rPr>
              <w:lastRenderedPageBreak/>
              <w:t xml:space="preserve">предоставляемых услуг.    </w:t>
            </w:r>
          </w:p>
          <w:p w14:paraId="712D6F8D" w14:textId="3129D5DE" w:rsidR="00E66353" w:rsidRPr="006E0FC8" w:rsidRDefault="00E66353" w:rsidP="006E0FC8">
            <w:pPr>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t>внедрение современных методов управления персоналом на предприятиях;</w:t>
            </w:r>
          </w:p>
        </w:tc>
        <w:tc>
          <w:tcPr>
            <w:tcW w:w="5366" w:type="dxa"/>
          </w:tcPr>
          <w:p w14:paraId="771D5674" w14:textId="77777777" w:rsidR="00E66353" w:rsidRPr="006E0FC8" w:rsidRDefault="00E66353" w:rsidP="00E66353">
            <w:pPr>
              <w:keepNext/>
              <w:spacing w:line="276" w:lineRule="auto"/>
              <w:ind w:firstLine="36"/>
              <w:jc w:val="both"/>
              <w:rPr>
                <w:rFonts w:eastAsia="Times New Roman" w:cs="Arial"/>
                <w:sz w:val="24"/>
                <w:szCs w:val="24"/>
                <w:lang w:eastAsia="ru-RU"/>
              </w:rPr>
            </w:pPr>
            <w:r w:rsidRPr="006E0FC8">
              <w:rPr>
                <w:rFonts w:eastAsia="Times New Roman" w:cs="Arial"/>
                <w:sz w:val="24"/>
                <w:szCs w:val="24"/>
                <w:lang w:eastAsia="ru-RU"/>
              </w:rPr>
              <w:lastRenderedPageBreak/>
              <w:t>Достижение эффективных показателей деятельности предприятий и учреждений</w:t>
            </w:r>
          </w:p>
        </w:tc>
      </w:tr>
      <w:tr w:rsidR="00E66353" w:rsidRPr="006E0FC8" w14:paraId="5BF4558B" w14:textId="77777777" w:rsidTr="00E66353">
        <w:tc>
          <w:tcPr>
            <w:tcW w:w="15822" w:type="dxa"/>
            <w:gridSpan w:val="6"/>
          </w:tcPr>
          <w:p w14:paraId="4CF48738" w14:textId="77777777" w:rsidR="00E66353" w:rsidRPr="006E0FC8" w:rsidRDefault="00E66353" w:rsidP="00E66353">
            <w:pPr>
              <w:keepNext/>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3.3. Улучшение инвестиционного климата</w:t>
            </w:r>
          </w:p>
        </w:tc>
      </w:tr>
      <w:tr w:rsidR="00E66353" w:rsidRPr="006E0FC8" w14:paraId="69314A6A" w14:textId="77777777" w:rsidTr="006E0FC8">
        <w:tc>
          <w:tcPr>
            <w:tcW w:w="1417" w:type="dxa"/>
            <w:gridSpan w:val="2"/>
          </w:tcPr>
          <w:p w14:paraId="4782AC68"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7B1CF5BB" w14:textId="77777777" w:rsidR="00E66353" w:rsidRPr="006E0FC8" w:rsidRDefault="00E66353" w:rsidP="00E66353">
            <w:pPr>
              <w:spacing w:line="276" w:lineRule="auto"/>
              <w:jc w:val="both"/>
              <w:rPr>
                <w:sz w:val="24"/>
                <w:szCs w:val="24"/>
              </w:rPr>
            </w:pPr>
            <w:r w:rsidRPr="006E0FC8">
              <w:rPr>
                <w:sz w:val="24"/>
                <w:szCs w:val="24"/>
              </w:rPr>
              <w:t>а) содействие повышению эффективности и конкурентоспособности реального сектора экономики, поддержка предприятий в расширении рынков сбыта производимой продукции, в том числе мероприятиями организационно-юридического, методологического характера;</w:t>
            </w:r>
          </w:p>
          <w:p w14:paraId="210C12FA" w14:textId="77777777" w:rsidR="00E66353" w:rsidRPr="006E0FC8" w:rsidRDefault="00E66353" w:rsidP="00E66353">
            <w:pPr>
              <w:spacing w:line="276" w:lineRule="auto"/>
              <w:jc w:val="both"/>
              <w:rPr>
                <w:sz w:val="24"/>
                <w:szCs w:val="24"/>
              </w:rPr>
            </w:pPr>
            <w:r w:rsidRPr="006E0FC8">
              <w:rPr>
                <w:sz w:val="24"/>
                <w:szCs w:val="24"/>
              </w:rPr>
              <w:t>б) создание четкой и прозрачной схемы организации и управления инвестиционной деятельностью в республике, направленной на достижение реальных результатов и увеличение доходов бюджета на основе эффективного использования средств государственной поддержки;</w:t>
            </w:r>
          </w:p>
          <w:p w14:paraId="6740C707" w14:textId="77777777" w:rsidR="00E66353" w:rsidRPr="006E0FC8" w:rsidRDefault="00E66353" w:rsidP="006E0FC8">
            <w:pPr>
              <w:spacing w:line="276" w:lineRule="auto"/>
              <w:jc w:val="both"/>
              <w:rPr>
                <w:rFonts w:eastAsia="Times New Roman" w:cs="Arial"/>
                <w:color w:val="FF0000"/>
                <w:sz w:val="24"/>
                <w:szCs w:val="24"/>
                <w:lang w:eastAsia="ru-RU"/>
              </w:rPr>
            </w:pPr>
            <w:r w:rsidRPr="006E0FC8">
              <w:rPr>
                <w:sz w:val="24"/>
                <w:szCs w:val="24"/>
              </w:rPr>
              <w:t xml:space="preserve">в) формирование благоприятного климата для инвесторов </w:t>
            </w:r>
          </w:p>
        </w:tc>
        <w:tc>
          <w:tcPr>
            <w:tcW w:w="5071" w:type="dxa"/>
          </w:tcPr>
          <w:p w14:paraId="3B2038F3" w14:textId="77777777" w:rsidR="00E66353" w:rsidRPr="006E0FC8" w:rsidRDefault="00E66353" w:rsidP="006E0FC8">
            <w:pPr>
              <w:widowControl w:val="0"/>
              <w:tabs>
                <w:tab w:val="num" w:pos="1072"/>
              </w:tabs>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1) создание инфраструктуры для развития инвестиционной и инновационной деятельности в форме технопарка высоких технологий, фонда поддержки предпринимательства, бизнес-инкубатора;</w:t>
            </w:r>
          </w:p>
          <w:p w14:paraId="5E35A136" w14:textId="77777777" w:rsidR="00E66353" w:rsidRPr="006E0FC8" w:rsidRDefault="00E66353" w:rsidP="006E0FC8">
            <w:pPr>
              <w:widowControl w:val="0"/>
              <w:tabs>
                <w:tab w:val="num" w:pos="1072"/>
              </w:tabs>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2) разработка приоритетных инвестиционных проектов, целесообразных и эффективных для реализации;</w:t>
            </w:r>
          </w:p>
          <w:p w14:paraId="4A7673C7" w14:textId="77777777" w:rsidR="00E66353" w:rsidRPr="006E0FC8" w:rsidRDefault="00E66353" w:rsidP="006E0FC8">
            <w:pPr>
              <w:widowControl w:val="0"/>
              <w:tabs>
                <w:tab w:val="num" w:pos="1072"/>
              </w:tabs>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3) составление базы инвестиционных и промышленных площадок, земельных участков для реализации на них приоритетных инвестиционных проектов.</w:t>
            </w:r>
          </w:p>
          <w:p w14:paraId="3D4466FE" w14:textId="77777777" w:rsidR="00E66353" w:rsidRPr="006E0FC8" w:rsidRDefault="00E66353" w:rsidP="006E0FC8">
            <w:pPr>
              <w:widowControl w:val="0"/>
              <w:tabs>
                <w:tab w:val="num" w:pos="1072"/>
              </w:tabs>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 xml:space="preserve">4) формирование и продвижение инвестиционного имиджа посредством активного участия в международных мероприятиях, посвященных инвестиционной деятельности. </w:t>
            </w:r>
          </w:p>
          <w:p w14:paraId="043005FA" w14:textId="77777777" w:rsidR="00E66353" w:rsidRPr="006E0FC8" w:rsidRDefault="00E66353" w:rsidP="006E0FC8">
            <w:pPr>
              <w:widowControl w:val="0"/>
              <w:tabs>
                <w:tab w:val="num" w:pos="1072"/>
              </w:tabs>
              <w:autoSpaceDE w:val="0"/>
              <w:autoSpaceDN w:val="0"/>
              <w:adjustRightInd w:val="0"/>
              <w:spacing w:line="276" w:lineRule="auto"/>
              <w:ind w:firstLine="3"/>
              <w:jc w:val="both"/>
              <w:rPr>
                <w:rFonts w:eastAsia="Times New Roman" w:cs="Arial"/>
                <w:color w:val="FF0000"/>
                <w:sz w:val="24"/>
                <w:szCs w:val="24"/>
                <w:lang w:eastAsia="ru-RU"/>
              </w:rPr>
            </w:pPr>
            <w:r w:rsidRPr="006E0FC8">
              <w:rPr>
                <w:rFonts w:eastAsia="Times New Roman" w:cs="Arial"/>
                <w:sz w:val="24"/>
                <w:szCs w:val="24"/>
                <w:lang w:eastAsia="ru-RU"/>
              </w:rPr>
              <w:t>5) обеспечение доступности и прозрачности информации для потенциальных инвесторов об инвестиционных возможностях путем постоянной актуализации информации на информационных ресурсах.</w:t>
            </w:r>
          </w:p>
        </w:tc>
        <w:tc>
          <w:tcPr>
            <w:tcW w:w="5366" w:type="dxa"/>
          </w:tcPr>
          <w:p w14:paraId="41620A48" w14:textId="0000E24D" w:rsidR="00E66353" w:rsidRPr="006E0FC8" w:rsidRDefault="00E66353" w:rsidP="006E0FC8">
            <w:pPr>
              <w:widowControl w:val="0"/>
              <w:autoSpaceDE w:val="0"/>
              <w:autoSpaceDN w:val="0"/>
              <w:adjustRightInd w:val="0"/>
              <w:spacing w:line="276" w:lineRule="auto"/>
              <w:jc w:val="both"/>
              <w:rPr>
                <w:rFonts w:eastAsia="Times New Roman" w:cs="Arial"/>
                <w:color w:val="FF0000"/>
                <w:sz w:val="24"/>
                <w:szCs w:val="24"/>
                <w:lang w:eastAsia="ru-RU"/>
              </w:rPr>
            </w:pPr>
            <w:r w:rsidRPr="006E0FC8">
              <w:rPr>
                <w:rFonts w:eastAsia="Times New Roman" w:cs="Arial"/>
                <w:sz w:val="24"/>
                <w:szCs w:val="24"/>
                <w:lang w:eastAsia="ru-RU"/>
              </w:rPr>
              <w:t>Создание благоприятного инвестиционного климата, диверсификация экономики и ориентация на внедрение инновационных и информационно-коммуникационных технологий.</w:t>
            </w:r>
          </w:p>
        </w:tc>
      </w:tr>
      <w:tr w:rsidR="00E66353" w:rsidRPr="006E0FC8" w14:paraId="6CAD2CA3" w14:textId="77777777" w:rsidTr="00E66353">
        <w:tc>
          <w:tcPr>
            <w:tcW w:w="15822" w:type="dxa"/>
            <w:gridSpan w:val="6"/>
          </w:tcPr>
          <w:p w14:paraId="2300B1AE" w14:textId="77777777" w:rsidR="00E66353" w:rsidRPr="006E0FC8" w:rsidRDefault="00E66353" w:rsidP="00E66353">
            <w:pPr>
              <w:keepNext/>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3.4. Развитие малого и среднего предпринимательства</w:t>
            </w:r>
          </w:p>
        </w:tc>
      </w:tr>
      <w:tr w:rsidR="00E66353" w:rsidRPr="006E0FC8" w14:paraId="0489A1E4" w14:textId="77777777" w:rsidTr="006E0FC8">
        <w:tc>
          <w:tcPr>
            <w:tcW w:w="1417" w:type="dxa"/>
            <w:gridSpan w:val="2"/>
          </w:tcPr>
          <w:p w14:paraId="4A964D8B"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0329AFBB" w14:textId="77777777" w:rsidR="00E66353" w:rsidRPr="006E0FC8" w:rsidRDefault="00E66353" w:rsidP="006E0FC8">
            <w:pPr>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а) стимулирование внутреннего предложения товаров;</w:t>
            </w:r>
          </w:p>
          <w:p w14:paraId="7147516D" w14:textId="77777777" w:rsidR="00E66353" w:rsidRPr="006E0FC8" w:rsidRDefault="00E66353" w:rsidP="006E0FC8">
            <w:pPr>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б) усовершенствование подходов к налоговому администрированию;</w:t>
            </w:r>
          </w:p>
          <w:p w14:paraId="580BC127" w14:textId="77777777" w:rsidR="00E66353" w:rsidRPr="006E0FC8" w:rsidRDefault="00E66353" w:rsidP="006E0FC8">
            <w:pPr>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в) развитие информатизации и внедрение современных программных продуктов в налоговых органах;</w:t>
            </w:r>
          </w:p>
          <w:p w14:paraId="55FDDDFE" w14:textId="77777777" w:rsidR="00E66353" w:rsidRPr="006E0FC8" w:rsidRDefault="00E66353" w:rsidP="006E0FC8">
            <w:pPr>
              <w:autoSpaceDE w:val="0"/>
              <w:autoSpaceDN w:val="0"/>
              <w:adjustRightInd w:val="0"/>
              <w:spacing w:line="276" w:lineRule="auto"/>
              <w:jc w:val="both"/>
              <w:rPr>
                <w:rFonts w:eastAsia="Times New Roman" w:cs="Times New Roman"/>
                <w:color w:val="FF0000"/>
                <w:sz w:val="24"/>
                <w:szCs w:val="24"/>
                <w:lang w:eastAsia="ru-RU"/>
              </w:rPr>
            </w:pPr>
            <w:r w:rsidRPr="006E0FC8">
              <w:rPr>
                <w:rFonts w:eastAsia="Times New Roman" w:cs="Times New Roman"/>
                <w:sz w:val="24"/>
                <w:szCs w:val="24"/>
                <w:lang w:eastAsia="ru-RU"/>
              </w:rPr>
              <w:t>г) повышение доверия предпринимательства и граждан к работе налоговых органов, усиление роли налогового консультирования;</w:t>
            </w:r>
          </w:p>
        </w:tc>
        <w:tc>
          <w:tcPr>
            <w:tcW w:w="5071" w:type="dxa"/>
          </w:tcPr>
          <w:p w14:paraId="073A3789"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1) продвижение отечественной продукции через различные организационные проекты, прежде всего такие, как развитие общенационального движения в сфере импортозамещения по производству, закупке, продаже товаров «Покупай Приднестровское!»;</w:t>
            </w:r>
          </w:p>
          <w:p w14:paraId="5F714993"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2) перевод в электронную форму государственных услуг, предоставляемых государственной администрацией, то есть возможность получение услуги через Портал государственных услуг.</w:t>
            </w:r>
          </w:p>
          <w:p w14:paraId="18207F32"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3) развитие онлайн-торговли с целью поддержки и популяризации местных производителей товаров и услуг в республике.</w:t>
            </w:r>
          </w:p>
          <w:p w14:paraId="31BC5F22"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4) обеспечение осуществления систематического и эффективного контроля за соблюдением законодательства в сфере индивидуальной предпринимательской деятельности;</w:t>
            </w:r>
          </w:p>
          <w:p w14:paraId="229A5725"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5) разработка и внедрение программных продуктов в сфере налогообложения физических лиц, в том числе индивидуальных предпринимателей, позволяющих оперативно и максимально точно осуществлять начисление и учет уплаты налоговых платежей физическими лицами;</w:t>
            </w:r>
          </w:p>
          <w:p w14:paraId="160DFE56"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lastRenderedPageBreak/>
              <w:t>6) проведение на регулярной основе налоговыми органами семинаров для налогоплательщиков с целью разъяснения действующего налогового законодательства, вводимых изменений и дополнений в налоговые законы и подзаконные акты, а также освещение наиболее часто встречающихся нарушений в целях профилактики налоговых правонарушений;</w:t>
            </w:r>
          </w:p>
          <w:p w14:paraId="31E2DF31"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7) внесение изменений в действующие санитарно-эпидемиологические требования и правила к организациям общественного питания и к организациям, оказывающим парикмахерские услуги в соответствии с новыми современными технологиями и техническим оборудованием в данных сферах деятельности.</w:t>
            </w:r>
          </w:p>
          <w:p w14:paraId="67992C3F" w14:textId="77777777" w:rsidR="00E66353" w:rsidRPr="006E0FC8" w:rsidRDefault="00E66353" w:rsidP="006E0FC8">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8) создание единой нормативно-правовой базы для субъектов малого предпринимательства на базе Министерства экономического развития ПМР, в целях повышение уровня информирования предпринимательского сообщества.</w:t>
            </w:r>
          </w:p>
        </w:tc>
        <w:tc>
          <w:tcPr>
            <w:tcW w:w="5366" w:type="dxa"/>
          </w:tcPr>
          <w:p w14:paraId="7A4357BB" w14:textId="77777777" w:rsidR="00E66353" w:rsidRPr="006E0FC8" w:rsidRDefault="00E66353" w:rsidP="006E0FC8">
            <w:pPr>
              <w:spacing w:line="276" w:lineRule="auto"/>
              <w:jc w:val="both"/>
              <w:textAlignment w:val="baseline"/>
              <w:rPr>
                <w:rFonts w:eastAsia="Times New Roman" w:cs="Times New Roman"/>
                <w:color w:val="FF0000"/>
                <w:sz w:val="24"/>
                <w:szCs w:val="24"/>
                <w:lang w:eastAsia="ru-RU"/>
              </w:rPr>
            </w:pPr>
            <w:r w:rsidRPr="006E0FC8">
              <w:rPr>
                <w:rFonts w:eastAsia="Times New Roman" w:cs="Times New Roman"/>
                <w:sz w:val="24"/>
                <w:szCs w:val="24"/>
                <w:lang w:eastAsia="ru-RU"/>
              </w:rPr>
              <w:lastRenderedPageBreak/>
              <w:t>Увеличение числа предпринимателей, развитие экономического потенциала</w:t>
            </w:r>
            <w:r w:rsidRPr="006E0FC8">
              <w:t xml:space="preserve"> </w:t>
            </w:r>
            <w:r w:rsidRPr="006E0FC8">
              <w:rPr>
                <w:rFonts w:eastAsia="Times New Roman" w:cs="Times New Roman"/>
                <w:sz w:val="24"/>
                <w:szCs w:val="24"/>
                <w:lang w:eastAsia="ru-RU"/>
              </w:rPr>
              <w:t>и снижение налоговой нагрузки на экономических агентов.</w:t>
            </w:r>
          </w:p>
        </w:tc>
      </w:tr>
      <w:tr w:rsidR="00E66353" w:rsidRPr="006E0FC8" w14:paraId="38BAEB22" w14:textId="77777777" w:rsidTr="00E66353">
        <w:tc>
          <w:tcPr>
            <w:tcW w:w="15822" w:type="dxa"/>
            <w:gridSpan w:val="6"/>
          </w:tcPr>
          <w:p w14:paraId="2F144C2B"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b/>
                <w:i/>
                <w:sz w:val="24"/>
                <w:szCs w:val="24"/>
                <w:lang w:eastAsia="ru-RU"/>
              </w:rPr>
              <w:t xml:space="preserve">3.5. </w:t>
            </w:r>
            <w:r w:rsidRPr="006E0FC8">
              <w:rPr>
                <w:rFonts w:eastAsia="Times New Roman" w:cs="Times New Roman"/>
                <w:b/>
                <w:i/>
                <w:sz w:val="24"/>
                <w:szCs w:val="24"/>
                <w:lang w:eastAsia="ru-RU"/>
              </w:rPr>
              <w:t>Развитие муниципального пассажирского транспорта и городской транспортной инфраструктуры</w:t>
            </w:r>
          </w:p>
        </w:tc>
      </w:tr>
      <w:tr w:rsidR="00E66353" w:rsidRPr="006E0FC8" w14:paraId="6CD75965" w14:textId="77777777" w:rsidTr="006E0FC8">
        <w:tc>
          <w:tcPr>
            <w:tcW w:w="1417" w:type="dxa"/>
            <w:gridSpan w:val="2"/>
          </w:tcPr>
          <w:p w14:paraId="75DB4533"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p>
        </w:tc>
        <w:tc>
          <w:tcPr>
            <w:tcW w:w="3968" w:type="dxa"/>
            <w:gridSpan w:val="2"/>
          </w:tcPr>
          <w:p w14:paraId="77FAAB29" w14:textId="77777777" w:rsidR="00E66353" w:rsidRPr="006E0FC8" w:rsidRDefault="00E66353" w:rsidP="006E0FC8">
            <w:pPr>
              <w:tabs>
                <w:tab w:val="left" w:pos="709"/>
              </w:tabs>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 xml:space="preserve">а) обеспечение доступности, надежности, комфортности услуг по перевозке пассажиров на </w:t>
            </w:r>
            <w:r w:rsidRPr="006E0FC8">
              <w:rPr>
                <w:rFonts w:eastAsia="Times New Roman" w:cs="Times New Roman"/>
                <w:sz w:val="24"/>
                <w:szCs w:val="24"/>
                <w:lang w:eastAsia="ru-RU"/>
              </w:rPr>
              <w:lastRenderedPageBreak/>
              <w:t>маршрутах регулярных перевозок;</w:t>
            </w:r>
          </w:p>
          <w:p w14:paraId="66854AFD" w14:textId="77777777" w:rsidR="00E66353" w:rsidRPr="006E0FC8" w:rsidRDefault="00E66353" w:rsidP="006E0FC8">
            <w:pPr>
              <w:tabs>
                <w:tab w:val="left" w:pos="709"/>
              </w:tabs>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б) обеспечение сбалансированности расходов бюджета на перевозку льготных категорий пассажиров на маршрутах регулярных перевозок;</w:t>
            </w:r>
          </w:p>
          <w:p w14:paraId="229AB8EF" w14:textId="77777777" w:rsidR="00E66353" w:rsidRPr="006E0FC8" w:rsidRDefault="00E66353" w:rsidP="006E0FC8">
            <w:pPr>
              <w:tabs>
                <w:tab w:val="left" w:pos="709"/>
              </w:tabs>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в) повышение качества управления и контроля за перевозкой пассажиров;</w:t>
            </w:r>
          </w:p>
          <w:p w14:paraId="5E4954A2" w14:textId="68002185" w:rsidR="00E66353" w:rsidRPr="006E0FC8" w:rsidRDefault="00E66353" w:rsidP="006E0FC8">
            <w:pPr>
              <w:tabs>
                <w:tab w:val="left" w:pos="709"/>
              </w:tabs>
              <w:spacing w:line="276" w:lineRule="auto"/>
              <w:jc w:val="both"/>
              <w:rPr>
                <w:rFonts w:eastAsia="Times New Roman" w:cs="Arial"/>
                <w:i/>
                <w:sz w:val="24"/>
                <w:szCs w:val="24"/>
                <w:lang w:eastAsia="ru-RU"/>
              </w:rPr>
            </w:pPr>
            <w:r w:rsidRPr="006E0FC8">
              <w:rPr>
                <w:rFonts w:eastAsia="Times New Roman" w:cs="Times New Roman"/>
                <w:sz w:val="24"/>
                <w:szCs w:val="24"/>
                <w:lang w:eastAsia="ru-RU"/>
              </w:rPr>
              <w:t>г) развитие транспортной инфраструктуры.</w:t>
            </w:r>
          </w:p>
        </w:tc>
        <w:tc>
          <w:tcPr>
            <w:tcW w:w="5071" w:type="dxa"/>
          </w:tcPr>
          <w:p w14:paraId="3E40AC42"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lastRenderedPageBreak/>
              <w:t xml:space="preserve">а) оптимизация и повышение эффективности маршрутной сети электротранспорта за счет исключения наложения схем движения </w:t>
            </w:r>
            <w:r w:rsidRPr="006E0FC8">
              <w:rPr>
                <w:rFonts w:eastAsia="Times New Roman" w:cs="Arial"/>
                <w:sz w:val="24"/>
                <w:szCs w:val="24"/>
                <w:lang w:eastAsia="ru-RU"/>
              </w:rPr>
              <w:lastRenderedPageBreak/>
              <w:t>маршрутов городского транспорта на схемы движения электротранспорта;</w:t>
            </w:r>
          </w:p>
          <w:p w14:paraId="521D3EE9"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б) обустройство дополнительных остановочных пунктов (павильонов) в удобных для пассажиров местах, изменение интервалов движения с целью достижения максимального баланса в качестве перевозок и затрат предприятий;</w:t>
            </w:r>
          </w:p>
          <w:p w14:paraId="47034FCE"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в) повышение качества предоставляемых услуг пассажирам электротранспорта;</w:t>
            </w:r>
          </w:p>
          <w:p w14:paraId="65195F89"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 xml:space="preserve">г) внедрение системы автоматизированной системы оплаты проезда  </w:t>
            </w:r>
          </w:p>
          <w:p w14:paraId="1972F279"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с целью обеспечения максимального удобства пассажиров и эффективного контроля за финансовым состоянием предприятий сферы транспорта;</w:t>
            </w:r>
          </w:p>
          <w:p w14:paraId="69CCCE6B" w14:textId="77777777" w:rsidR="00E66353" w:rsidRPr="006E0FC8" w:rsidRDefault="00E66353" w:rsidP="006E0FC8">
            <w:pPr>
              <w:widowControl w:val="0"/>
              <w:autoSpaceDE w:val="0"/>
              <w:autoSpaceDN w:val="0"/>
              <w:adjustRightInd w:val="0"/>
              <w:spacing w:line="276" w:lineRule="auto"/>
              <w:ind w:firstLine="3"/>
              <w:jc w:val="both"/>
              <w:rPr>
                <w:rFonts w:eastAsia="Times New Roman" w:cs="Arial"/>
                <w:sz w:val="24"/>
                <w:szCs w:val="24"/>
                <w:lang w:eastAsia="ru-RU"/>
              </w:rPr>
            </w:pPr>
            <w:r w:rsidRPr="006E0FC8">
              <w:rPr>
                <w:rFonts w:eastAsia="Times New Roman" w:cs="Arial"/>
                <w:sz w:val="24"/>
                <w:szCs w:val="24"/>
                <w:lang w:eastAsia="ru-RU"/>
              </w:rPr>
              <w:t>д) обновление и модернизация подвижного состава.</w:t>
            </w:r>
          </w:p>
        </w:tc>
        <w:tc>
          <w:tcPr>
            <w:tcW w:w="5366" w:type="dxa"/>
          </w:tcPr>
          <w:p w14:paraId="36BF8829" w14:textId="51E6DBC5" w:rsidR="00E66353" w:rsidRPr="006E0FC8" w:rsidRDefault="00E66353" w:rsidP="006E0FC8">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Arial"/>
                <w:sz w:val="24"/>
                <w:szCs w:val="24"/>
                <w:lang w:eastAsia="ru-RU"/>
              </w:rPr>
              <w:lastRenderedPageBreak/>
              <w:t xml:space="preserve">Повышение стабильности и эффективности работы муниципального электротранспорта. </w:t>
            </w:r>
          </w:p>
        </w:tc>
      </w:tr>
      <w:tr w:rsidR="00E66353" w:rsidRPr="006E0FC8" w14:paraId="7089592D" w14:textId="77777777" w:rsidTr="00E66353">
        <w:tc>
          <w:tcPr>
            <w:tcW w:w="5385" w:type="dxa"/>
            <w:gridSpan w:val="4"/>
          </w:tcPr>
          <w:p w14:paraId="1C8D62FE"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r w:rsidRPr="006E0FC8">
              <w:rPr>
                <w:rFonts w:eastAsia="Times New Roman" w:cs="Times New Roman"/>
                <w:b/>
                <w:bCs/>
                <w:i/>
                <w:iCs/>
                <w:sz w:val="24"/>
                <w:szCs w:val="24"/>
                <w:lang w:eastAsia="ru-RU"/>
              </w:rPr>
              <w:t>3.6. Создание условий для развития туризма</w:t>
            </w:r>
          </w:p>
        </w:tc>
        <w:tc>
          <w:tcPr>
            <w:tcW w:w="10437" w:type="dxa"/>
            <w:gridSpan w:val="2"/>
          </w:tcPr>
          <w:p w14:paraId="771B61F1" w14:textId="77777777" w:rsidR="00E66353" w:rsidRPr="006E0FC8" w:rsidRDefault="00E66353" w:rsidP="00E66353">
            <w:pPr>
              <w:widowControl w:val="0"/>
              <w:autoSpaceDE w:val="0"/>
              <w:autoSpaceDN w:val="0"/>
              <w:adjustRightInd w:val="0"/>
              <w:spacing w:line="276" w:lineRule="auto"/>
              <w:jc w:val="both"/>
              <w:rPr>
                <w:rFonts w:eastAsia="Times New Roman" w:cs="Arial"/>
                <w:sz w:val="24"/>
                <w:szCs w:val="24"/>
                <w:lang w:eastAsia="ru-RU"/>
              </w:rPr>
            </w:pPr>
          </w:p>
        </w:tc>
      </w:tr>
      <w:tr w:rsidR="00E66353" w:rsidRPr="006E0FC8" w14:paraId="304ECD28" w14:textId="77777777" w:rsidTr="006E0FC8">
        <w:trPr>
          <w:trHeight w:val="5805"/>
        </w:trPr>
        <w:tc>
          <w:tcPr>
            <w:tcW w:w="1393" w:type="dxa"/>
            <w:vMerge w:val="restart"/>
          </w:tcPr>
          <w:p w14:paraId="602F12A6"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c>
          <w:tcPr>
            <w:tcW w:w="3992" w:type="dxa"/>
            <w:gridSpan w:val="3"/>
          </w:tcPr>
          <w:p w14:paraId="7BDCB613" w14:textId="3F47D5EB" w:rsidR="00E66353" w:rsidRPr="006E0FC8" w:rsidRDefault="00E66353" w:rsidP="006E0FC8">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Развитие туристской инфраструктуры </w:t>
            </w:r>
          </w:p>
        </w:tc>
        <w:tc>
          <w:tcPr>
            <w:tcW w:w="5071" w:type="dxa"/>
          </w:tcPr>
          <w:p w14:paraId="5D41EEC9"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Установка указателей основных туристских достопримечательностей и маршрутов к ним согласно утвержденным требованиям</w:t>
            </w:r>
          </w:p>
          <w:p w14:paraId="457286D6"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Разработка и установка новых табличек с названиями улиц с дублированием на иностранном языке</w:t>
            </w:r>
          </w:p>
          <w:p w14:paraId="55AB9635"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Оборудование туристских объектов информационными стендами (с переводом на иностранный язык и матричными штрихкодами быстрого доступа к информации), создание аудиогидов</w:t>
            </w:r>
          </w:p>
          <w:p w14:paraId="32AE609F"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Организация доступа туристов к глобальной сети Интернет путем создания (строительства) и оборудования новых зон </w:t>
            </w:r>
            <w:r w:rsidRPr="006E0FC8">
              <w:rPr>
                <w:rFonts w:eastAsia="Times New Roman" w:cs="Times New Roman"/>
                <w:bCs/>
                <w:iCs/>
                <w:sz w:val="24"/>
                <w:szCs w:val="24"/>
                <w:lang w:val="en-US" w:eastAsia="ru-RU"/>
              </w:rPr>
              <w:t>Wi</w:t>
            </w:r>
            <w:r w:rsidRPr="006E0FC8">
              <w:rPr>
                <w:rFonts w:eastAsia="Times New Roman" w:cs="Times New Roman"/>
                <w:bCs/>
                <w:iCs/>
                <w:sz w:val="24"/>
                <w:szCs w:val="24"/>
                <w:lang w:eastAsia="ru-RU"/>
              </w:rPr>
              <w:t>-</w:t>
            </w:r>
            <w:r w:rsidRPr="006E0FC8">
              <w:rPr>
                <w:rFonts w:eastAsia="Times New Roman" w:cs="Times New Roman"/>
                <w:bCs/>
                <w:iCs/>
                <w:sz w:val="24"/>
                <w:szCs w:val="24"/>
                <w:lang w:val="en-US" w:eastAsia="ru-RU"/>
              </w:rPr>
              <w:t>Fi</w:t>
            </w:r>
          </w:p>
          <w:p w14:paraId="66BD86C8"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Реализация мероприятий, направленных на создание условий для движения велосипедного транспорта по улично-дорожной сети, в том числе разработка проектно-сметных документаций</w:t>
            </w:r>
          </w:p>
          <w:p w14:paraId="0FE88A64" w14:textId="77777777" w:rsidR="00E66353" w:rsidRPr="006E0FC8" w:rsidRDefault="00E66353" w:rsidP="00E66353">
            <w:pPr>
              <w:widowControl w:val="0"/>
              <w:numPr>
                <w:ilvl w:val="0"/>
                <w:numId w:val="28"/>
              </w:numPr>
              <w:autoSpaceDE w:val="0"/>
              <w:autoSpaceDN w:val="0"/>
              <w:adjustRightInd w:val="0"/>
              <w:spacing w:line="276" w:lineRule="auto"/>
              <w:ind w:left="34"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Создание и </w:t>
            </w:r>
            <w:proofErr w:type="gramStart"/>
            <w:r w:rsidRPr="006E0FC8">
              <w:rPr>
                <w:rFonts w:eastAsia="Times New Roman" w:cs="Times New Roman"/>
                <w:bCs/>
                <w:iCs/>
                <w:sz w:val="24"/>
                <w:szCs w:val="24"/>
                <w:lang w:eastAsia="ru-RU"/>
              </w:rPr>
              <w:t>развитие  рекреационных</w:t>
            </w:r>
            <w:proofErr w:type="gramEnd"/>
            <w:r w:rsidRPr="006E0FC8">
              <w:rPr>
                <w:rFonts w:eastAsia="Times New Roman" w:cs="Times New Roman"/>
                <w:bCs/>
                <w:iCs/>
                <w:sz w:val="24"/>
                <w:szCs w:val="24"/>
                <w:lang w:eastAsia="ru-RU"/>
              </w:rPr>
              <w:t xml:space="preserve"> зон</w:t>
            </w:r>
          </w:p>
        </w:tc>
        <w:tc>
          <w:tcPr>
            <w:tcW w:w="5366" w:type="dxa"/>
            <w:vMerge w:val="restart"/>
          </w:tcPr>
          <w:p w14:paraId="6711C8BC"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roofErr w:type="gramStart"/>
            <w:r w:rsidRPr="006E0FC8">
              <w:rPr>
                <w:rFonts w:cs="Times New Roman"/>
                <w:sz w:val="24"/>
                <w:szCs w:val="24"/>
              </w:rPr>
              <w:t>Развитие  внутреннего</w:t>
            </w:r>
            <w:proofErr w:type="gramEnd"/>
            <w:r w:rsidRPr="006E0FC8">
              <w:rPr>
                <w:rFonts w:cs="Times New Roman"/>
                <w:sz w:val="24"/>
                <w:szCs w:val="24"/>
              </w:rPr>
              <w:t xml:space="preserve"> и въездного туризма,  а так же развитие приоритетного направления, такого как </w:t>
            </w:r>
            <w:r w:rsidRPr="006E0FC8">
              <w:rPr>
                <w:rFonts w:cs="Times New Roman"/>
                <w:color w:val="111111"/>
                <w:sz w:val="24"/>
                <w:szCs w:val="24"/>
                <w:shd w:val="clear" w:color="auto" w:fill="FFFFFF"/>
              </w:rPr>
              <w:t>формирование современного эффективного конкурентоспособного туристского рынка, обеспечивающего широкие возможности для удовлетворения потребностей как для жителей республики, так  и для иностранных граждан в туристских услугах.</w:t>
            </w:r>
          </w:p>
        </w:tc>
      </w:tr>
      <w:tr w:rsidR="00E66353" w:rsidRPr="006E0FC8" w14:paraId="5A23D096" w14:textId="77777777" w:rsidTr="006E0FC8">
        <w:trPr>
          <w:trHeight w:val="1650"/>
        </w:trPr>
        <w:tc>
          <w:tcPr>
            <w:tcW w:w="1393" w:type="dxa"/>
            <w:vMerge/>
          </w:tcPr>
          <w:p w14:paraId="5A2150D8"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c>
          <w:tcPr>
            <w:tcW w:w="3992" w:type="dxa"/>
            <w:gridSpan w:val="3"/>
          </w:tcPr>
          <w:p w14:paraId="4B275C17" w14:textId="77777777" w:rsidR="00E66353" w:rsidRPr="006E0FC8" w:rsidRDefault="00E66353" w:rsidP="00E66353">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Увеличение разнообразия туристского предложения на внутреннем туристском рынке</w:t>
            </w:r>
          </w:p>
        </w:tc>
        <w:tc>
          <w:tcPr>
            <w:tcW w:w="5071" w:type="dxa"/>
          </w:tcPr>
          <w:p w14:paraId="4004AE3B" w14:textId="77777777" w:rsidR="00E66353" w:rsidRPr="006E0FC8" w:rsidRDefault="00E66353" w:rsidP="00E66353">
            <w:pPr>
              <w:widowControl w:val="0"/>
              <w:numPr>
                <w:ilvl w:val="0"/>
                <w:numId w:val="29"/>
              </w:numPr>
              <w:autoSpaceDE w:val="0"/>
              <w:autoSpaceDN w:val="0"/>
              <w:adjustRightInd w:val="0"/>
              <w:spacing w:line="276" w:lineRule="auto"/>
              <w:ind w:left="0" w:firstLine="34"/>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Создание туристическим маршрутов на территории города, для разновозрастной группы населения</w:t>
            </w:r>
          </w:p>
          <w:p w14:paraId="0E9CD90A" w14:textId="77777777" w:rsidR="00E66353" w:rsidRPr="006E0FC8" w:rsidRDefault="00E66353" w:rsidP="00E66353">
            <w:pPr>
              <w:widowControl w:val="0"/>
              <w:numPr>
                <w:ilvl w:val="0"/>
                <w:numId w:val="29"/>
              </w:numPr>
              <w:autoSpaceDE w:val="0"/>
              <w:autoSpaceDN w:val="0"/>
              <w:adjustRightInd w:val="0"/>
              <w:spacing w:line="276" w:lineRule="auto"/>
              <w:ind w:left="0"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 Проведение культурно-массовых мероприятий, направленных на сохранение историко-культурного наследия республики.</w:t>
            </w:r>
          </w:p>
          <w:p w14:paraId="323F12AD" w14:textId="77777777" w:rsidR="00E66353" w:rsidRPr="006E0FC8" w:rsidRDefault="00E66353" w:rsidP="00E66353">
            <w:pPr>
              <w:widowControl w:val="0"/>
              <w:numPr>
                <w:ilvl w:val="0"/>
                <w:numId w:val="29"/>
              </w:numPr>
              <w:autoSpaceDE w:val="0"/>
              <w:autoSpaceDN w:val="0"/>
              <w:adjustRightInd w:val="0"/>
              <w:spacing w:line="276" w:lineRule="auto"/>
              <w:ind w:left="0"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Развитие сельского туризма, </w:t>
            </w:r>
            <w:proofErr w:type="gramStart"/>
            <w:r w:rsidRPr="006E0FC8">
              <w:rPr>
                <w:rFonts w:eastAsia="Times New Roman" w:cs="Times New Roman"/>
                <w:bCs/>
                <w:iCs/>
                <w:sz w:val="24"/>
                <w:szCs w:val="24"/>
                <w:lang w:eastAsia="ru-RU"/>
              </w:rPr>
              <w:t>обустройство  гостевых</w:t>
            </w:r>
            <w:proofErr w:type="gramEnd"/>
            <w:r w:rsidRPr="006E0FC8">
              <w:rPr>
                <w:rFonts w:eastAsia="Times New Roman" w:cs="Times New Roman"/>
                <w:bCs/>
                <w:iCs/>
                <w:sz w:val="24"/>
                <w:szCs w:val="24"/>
                <w:lang w:eastAsia="ru-RU"/>
              </w:rPr>
              <w:t xml:space="preserve"> домов, проведение национальных праздников, обрядов, фестивалей.</w:t>
            </w:r>
          </w:p>
          <w:p w14:paraId="27FAE972" w14:textId="051C594F" w:rsidR="00E66353" w:rsidRPr="006E0FC8" w:rsidRDefault="00E66353" w:rsidP="006E0FC8">
            <w:pPr>
              <w:widowControl w:val="0"/>
              <w:numPr>
                <w:ilvl w:val="0"/>
                <w:numId w:val="29"/>
              </w:numPr>
              <w:autoSpaceDE w:val="0"/>
              <w:autoSpaceDN w:val="0"/>
              <w:adjustRightInd w:val="0"/>
              <w:spacing w:line="276" w:lineRule="auto"/>
              <w:ind w:left="0"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 Модернизация историко-культурных ресурсов</w:t>
            </w:r>
          </w:p>
        </w:tc>
        <w:tc>
          <w:tcPr>
            <w:tcW w:w="5366" w:type="dxa"/>
            <w:vMerge/>
          </w:tcPr>
          <w:p w14:paraId="5FDA70BC"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r>
      <w:tr w:rsidR="00E66353" w:rsidRPr="006E0FC8" w14:paraId="6771B711" w14:textId="77777777" w:rsidTr="006E0FC8">
        <w:trPr>
          <w:trHeight w:val="1125"/>
        </w:trPr>
        <w:tc>
          <w:tcPr>
            <w:tcW w:w="1393" w:type="dxa"/>
          </w:tcPr>
          <w:p w14:paraId="2B05E0BC"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c>
          <w:tcPr>
            <w:tcW w:w="3992" w:type="dxa"/>
            <w:gridSpan w:val="3"/>
          </w:tcPr>
          <w:p w14:paraId="1B8B68C3" w14:textId="77777777" w:rsidR="00E66353" w:rsidRPr="006E0FC8" w:rsidRDefault="00E66353" w:rsidP="00E66353">
            <w:pPr>
              <w:widowControl w:val="0"/>
              <w:autoSpaceDE w:val="0"/>
              <w:autoSpaceDN w:val="0"/>
              <w:adjustRightInd w:val="0"/>
              <w:spacing w:line="276" w:lineRule="auto"/>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Развитие </w:t>
            </w:r>
            <w:proofErr w:type="gramStart"/>
            <w:r w:rsidRPr="006E0FC8">
              <w:rPr>
                <w:rFonts w:eastAsia="Times New Roman" w:cs="Times New Roman"/>
                <w:bCs/>
                <w:iCs/>
                <w:sz w:val="24"/>
                <w:szCs w:val="24"/>
                <w:lang w:eastAsia="ru-RU"/>
              </w:rPr>
              <w:t>единого  информационного</w:t>
            </w:r>
            <w:proofErr w:type="gramEnd"/>
            <w:r w:rsidRPr="006E0FC8">
              <w:rPr>
                <w:rFonts w:eastAsia="Times New Roman" w:cs="Times New Roman"/>
                <w:bCs/>
                <w:iCs/>
                <w:sz w:val="24"/>
                <w:szCs w:val="24"/>
                <w:lang w:eastAsia="ru-RU"/>
              </w:rPr>
              <w:t xml:space="preserve"> туристического пространства и целостной системы экскурсионного обслуживания</w:t>
            </w:r>
          </w:p>
        </w:tc>
        <w:tc>
          <w:tcPr>
            <w:tcW w:w="5071" w:type="dxa"/>
          </w:tcPr>
          <w:p w14:paraId="4E3EB9DC" w14:textId="77777777" w:rsidR="00E66353" w:rsidRPr="006E0FC8" w:rsidRDefault="00E66353" w:rsidP="00E66353">
            <w:pPr>
              <w:widowControl w:val="0"/>
              <w:autoSpaceDE w:val="0"/>
              <w:autoSpaceDN w:val="0"/>
              <w:adjustRightInd w:val="0"/>
              <w:spacing w:line="276" w:lineRule="auto"/>
              <w:ind w:left="34"/>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Оказание поддержки в развитие и наполняемости информацией о туристической деятельности на территории республики на таких информационных платформ как:</w:t>
            </w:r>
          </w:p>
          <w:p w14:paraId="576D0F87" w14:textId="77777777" w:rsidR="00E66353" w:rsidRPr="006E0FC8" w:rsidRDefault="00E66353" w:rsidP="00E66353">
            <w:pPr>
              <w:widowControl w:val="0"/>
              <w:numPr>
                <w:ilvl w:val="0"/>
                <w:numId w:val="34"/>
              </w:numPr>
              <w:autoSpaceDE w:val="0"/>
              <w:autoSpaceDN w:val="0"/>
              <w:adjustRightInd w:val="0"/>
              <w:spacing w:line="276" w:lineRule="auto"/>
              <w:ind w:left="0"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Туристический портал «Познай Приднестровье»</w:t>
            </w:r>
          </w:p>
          <w:p w14:paraId="0DF98962" w14:textId="77777777" w:rsidR="00E66353" w:rsidRPr="006E0FC8" w:rsidRDefault="00E66353" w:rsidP="00E66353">
            <w:pPr>
              <w:widowControl w:val="0"/>
              <w:numPr>
                <w:ilvl w:val="0"/>
                <w:numId w:val="34"/>
              </w:numPr>
              <w:autoSpaceDE w:val="0"/>
              <w:autoSpaceDN w:val="0"/>
              <w:adjustRightInd w:val="0"/>
              <w:spacing w:line="276" w:lineRule="auto"/>
              <w:ind w:left="0" w:firstLine="0"/>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Туристический информационный центр</w:t>
            </w:r>
          </w:p>
          <w:p w14:paraId="39183830" w14:textId="77777777" w:rsidR="00E66353" w:rsidRPr="006E0FC8" w:rsidRDefault="00E66353" w:rsidP="00E66353">
            <w:pPr>
              <w:widowControl w:val="0"/>
              <w:autoSpaceDE w:val="0"/>
              <w:autoSpaceDN w:val="0"/>
              <w:adjustRightInd w:val="0"/>
              <w:spacing w:line="276" w:lineRule="auto"/>
              <w:ind w:firstLine="34"/>
              <w:contextualSpacing/>
              <w:jc w:val="both"/>
              <w:rPr>
                <w:rFonts w:eastAsia="Times New Roman" w:cs="Times New Roman"/>
                <w:bCs/>
                <w:iCs/>
                <w:sz w:val="24"/>
                <w:szCs w:val="24"/>
                <w:lang w:eastAsia="ru-RU"/>
              </w:rPr>
            </w:pPr>
            <w:r w:rsidRPr="006E0FC8">
              <w:rPr>
                <w:rFonts w:eastAsia="Times New Roman" w:cs="Times New Roman"/>
                <w:bCs/>
                <w:iCs/>
                <w:sz w:val="24"/>
                <w:szCs w:val="24"/>
                <w:lang w:eastAsia="ru-RU"/>
              </w:rPr>
              <w:t xml:space="preserve">Обновление информации и предоставление оперативных данных для жителей города и гостей о предстоящих туристических </w:t>
            </w:r>
            <w:proofErr w:type="gramStart"/>
            <w:r w:rsidRPr="006E0FC8">
              <w:rPr>
                <w:rFonts w:eastAsia="Times New Roman" w:cs="Times New Roman"/>
                <w:bCs/>
                <w:iCs/>
                <w:sz w:val="24"/>
                <w:szCs w:val="24"/>
                <w:lang w:eastAsia="ru-RU"/>
              </w:rPr>
              <w:t>мероприятиях  на</w:t>
            </w:r>
            <w:proofErr w:type="gramEnd"/>
            <w:r w:rsidRPr="006E0FC8">
              <w:rPr>
                <w:rFonts w:eastAsia="Times New Roman" w:cs="Times New Roman"/>
                <w:bCs/>
                <w:iCs/>
                <w:sz w:val="24"/>
                <w:szCs w:val="24"/>
                <w:lang w:eastAsia="ru-RU"/>
              </w:rPr>
              <w:t xml:space="preserve"> официальном сайте Государственной администрации г.Бендеры, а так же на страницах в социальных сетях.</w:t>
            </w:r>
          </w:p>
        </w:tc>
        <w:tc>
          <w:tcPr>
            <w:tcW w:w="5366" w:type="dxa"/>
          </w:tcPr>
          <w:p w14:paraId="71305D21" w14:textId="77777777" w:rsidR="00E66353" w:rsidRPr="006E0FC8" w:rsidRDefault="00E66353" w:rsidP="00E66353">
            <w:pPr>
              <w:widowControl w:val="0"/>
              <w:autoSpaceDE w:val="0"/>
              <w:autoSpaceDN w:val="0"/>
              <w:adjustRightInd w:val="0"/>
              <w:spacing w:line="276" w:lineRule="auto"/>
              <w:jc w:val="both"/>
              <w:rPr>
                <w:rFonts w:eastAsia="Times New Roman" w:cs="Times New Roman"/>
                <w:b/>
                <w:bCs/>
                <w:i/>
                <w:iCs/>
                <w:sz w:val="24"/>
                <w:szCs w:val="24"/>
                <w:lang w:eastAsia="ru-RU"/>
              </w:rPr>
            </w:pPr>
          </w:p>
        </w:tc>
      </w:tr>
      <w:tr w:rsidR="00E66353" w:rsidRPr="006E0FC8" w14:paraId="72C1F35B" w14:textId="77777777" w:rsidTr="00E66353">
        <w:tc>
          <w:tcPr>
            <w:tcW w:w="15822" w:type="dxa"/>
            <w:gridSpan w:val="6"/>
            <w:shd w:val="clear" w:color="auto" w:fill="B8CCE4" w:themeFill="accent1" w:themeFillTint="66"/>
          </w:tcPr>
          <w:p w14:paraId="1088FF97" w14:textId="77777777" w:rsidR="00E66353" w:rsidRPr="006E0FC8" w:rsidRDefault="00E66353" w:rsidP="00E66353">
            <w:pPr>
              <w:widowControl w:val="0"/>
              <w:autoSpaceDE w:val="0"/>
              <w:autoSpaceDN w:val="0"/>
              <w:adjustRightInd w:val="0"/>
              <w:spacing w:line="276" w:lineRule="auto"/>
              <w:jc w:val="center"/>
              <w:rPr>
                <w:rFonts w:eastAsia="Times New Roman" w:cs="Arial"/>
                <w:sz w:val="24"/>
                <w:szCs w:val="24"/>
                <w:lang w:eastAsia="ru-RU"/>
              </w:rPr>
            </w:pPr>
            <w:r w:rsidRPr="006E0FC8">
              <w:rPr>
                <w:rFonts w:ascii="Cambria" w:eastAsia="Times New Roman" w:hAnsi="Cambria" w:cs="Times New Roman"/>
                <w:b/>
                <w:bCs/>
                <w:i/>
                <w:iCs/>
                <w:sz w:val="24"/>
                <w:szCs w:val="24"/>
              </w:rPr>
              <w:t>Формирование открытого, современного гражданского общества</w:t>
            </w:r>
          </w:p>
        </w:tc>
      </w:tr>
      <w:tr w:rsidR="00E66353" w:rsidRPr="006E0FC8" w14:paraId="0090937C" w14:textId="77777777" w:rsidTr="00E66353">
        <w:tc>
          <w:tcPr>
            <w:tcW w:w="15822" w:type="dxa"/>
            <w:gridSpan w:val="6"/>
          </w:tcPr>
          <w:p w14:paraId="15A1F068" w14:textId="77777777" w:rsidR="00E66353" w:rsidRPr="006E0FC8" w:rsidRDefault="00E66353" w:rsidP="00E66353">
            <w:pPr>
              <w:widowControl w:val="0"/>
              <w:tabs>
                <w:tab w:val="left" w:pos="0"/>
                <w:tab w:val="left" w:pos="567"/>
              </w:tabs>
              <w:autoSpaceDE w:val="0"/>
              <w:autoSpaceDN w:val="0"/>
              <w:adjustRightInd w:val="0"/>
              <w:spacing w:line="276" w:lineRule="auto"/>
              <w:ind w:left="851" w:hanging="851"/>
              <w:jc w:val="both"/>
              <w:rPr>
                <w:rFonts w:eastAsia="Times New Roman" w:cs="Arial"/>
                <w:sz w:val="24"/>
                <w:szCs w:val="24"/>
                <w:lang w:eastAsia="ru-RU"/>
              </w:rPr>
            </w:pPr>
            <w:r w:rsidRPr="006E0FC8">
              <w:rPr>
                <w:rFonts w:eastAsia="Times New Roman" w:cs="Times New Roman"/>
                <w:b/>
                <w:bCs/>
                <w:i/>
                <w:iCs/>
                <w:sz w:val="24"/>
                <w:szCs w:val="24"/>
                <w:lang w:eastAsia="ru-RU"/>
              </w:rPr>
              <w:t>4.1. Формирование системы взаимодействия органов местного самоуправления и населения</w:t>
            </w:r>
          </w:p>
        </w:tc>
      </w:tr>
      <w:tr w:rsidR="00E66353" w:rsidRPr="006E0FC8" w14:paraId="6FE9B839" w14:textId="77777777" w:rsidTr="006E0FC8">
        <w:tc>
          <w:tcPr>
            <w:tcW w:w="1417" w:type="dxa"/>
            <w:gridSpan w:val="2"/>
          </w:tcPr>
          <w:p w14:paraId="4576BD62" w14:textId="77777777" w:rsidR="00E66353" w:rsidRPr="006E0FC8" w:rsidRDefault="00E66353" w:rsidP="00E66353">
            <w:pPr>
              <w:widowControl w:val="0"/>
              <w:autoSpaceDE w:val="0"/>
              <w:autoSpaceDN w:val="0"/>
              <w:adjustRightInd w:val="0"/>
              <w:spacing w:line="276" w:lineRule="auto"/>
              <w:ind w:hanging="567"/>
              <w:jc w:val="center"/>
              <w:rPr>
                <w:rFonts w:eastAsia="Times New Roman" w:cs="Arial"/>
                <w:color w:val="FF0000"/>
                <w:sz w:val="24"/>
                <w:szCs w:val="24"/>
                <w:lang w:eastAsia="ru-RU"/>
              </w:rPr>
            </w:pPr>
          </w:p>
        </w:tc>
        <w:tc>
          <w:tcPr>
            <w:tcW w:w="3968" w:type="dxa"/>
            <w:gridSpan w:val="2"/>
          </w:tcPr>
          <w:p w14:paraId="774C416D" w14:textId="77777777" w:rsidR="00E66353" w:rsidRPr="006E0FC8" w:rsidRDefault="00E66353" w:rsidP="00E66353">
            <w:pPr>
              <w:spacing w:line="276" w:lineRule="auto"/>
              <w:rPr>
                <w:sz w:val="24"/>
                <w:szCs w:val="24"/>
              </w:rPr>
            </w:pPr>
            <w:r w:rsidRPr="006E0FC8">
              <w:rPr>
                <w:sz w:val="24"/>
                <w:szCs w:val="24"/>
              </w:rPr>
              <w:t>развитие форм участия населения в местном самоуправлении</w:t>
            </w:r>
          </w:p>
        </w:tc>
        <w:tc>
          <w:tcPr>
            <w:tcW w:w="5071" w:type="dxa"/>
          </w:tcPr>
          <w:p w14:paraId="4376DC52" w14:textId="77777777" w:rsidR="00E66353" w:rsidRPr="006E0FC8" w:rsidRDefault="00E66353" w:rsidP="00E66353">
            <w:pPr>
              <w:widowControl w:val="0"/>
              <w:numPr>
                <w:ilvl w:val="0"/>
                <w:numId w:val="30"/>
              </w:numPr>
              <w:autoSpaceDE w:val="0"/>
              <w:autoSpaceDN w:val="0"/>
              <w:adjustRightInd w:val="0"/>
              <w:spacing w:line="276" w:lineRule="auto"/>
              <w:ind w:left="0" w:firstLine="0"/>
              <w:contextualSpacing/>
              <w:jc w:val="both"/>
              <w:rPr>
                <w:rFonts w:eastAsia="Times New Roman" w:cs="Times New Roman"/>
                <w:sz w:val="24"/>
                <w:szCs w:val="24"/>
                <w:lang w:eastAsia="ru-RU"/>
              </w:rPr>
            </w:pPr>
            <w:r w:rsidRPr="006E0FC8">
              <w:rPr>
                <w:rFonts w:eastAsia="Times New Roman" w:cs="Times New Roman"/>
                <w:sz w:val="24"/>
                <w:szCs w:val="24"/>
                <w:lang w:eastAsia="ru-RU"/>
              </w:rPr>
              <w:t>Создание дискуссионной площадки на постоянной основе для встреч представителей власти и гражданского общества для выбора вектора развития города.</w:t>
            </w:r>
          </w:p>
          <w:p w14:paraId="41EF1B04" w14:textId="77777777" w:rsidR="00E66353" w:rsidRPr="006E0FC8" w:rsidRDefault="00E66353" w:rsidP="00E66353">
            <w:pPr>
              <w:widowControl w:val="0"/>
              <w:numPr>
                <w:ilvl w:val="0"/>
                <w:numId w:val="30"/>
              </w:numPr>
              <w:autoSpaceDE w:val="0"/>
              <w:autoSpaceDN w:val="0"/>
              <w:adjustRightInd w:val="0"/>
              <w:spacing w:line="276" w:lineRule="auto"/>
              <w:ind w:left="0" w:firstLine="0"/>
              <w:contextualSpacing/>
              <w:jc w:val="both"/>
              <w:rPr>
                <w:rFonts w:eastAsia="Times New Roman" w:cs="Times New Roman"/>
                <w:sz w:val="24"/>
                <w:szCs w:val="24"/>
                <w:lang w:eastAsia="ru-RU"/>
              </w:rPr>
            </w:pPr>
            <w:r w:rsidRPr="006E0FC8">
              <w:rPr>
                <w:rFonts w:eastAsia="Times New Roman" w:cs="Times New Roman"/>
                <w:sz w:val="24"/>
                <w:szCs w:val="24"/>
                <w:lang w:eastAsia="ru-RU"/>
              </w:rPr>
              <w:t>Организация на базе учебных заведений объединений (школьников, студентов, спортсменов, артистов и т.д.) по различным направлениям для более активного участия в общественной деятельности города, донесения интересующей их информации и сформированных ими предложений до всех уровней власти.</w:t>
            </w:r>
          </w:p>
        </w:tc>
        <w:tc>
          <w:tcPr>
            <w:tcW w:w="5366" w:type="dxa"/>
          </w:tcPr>
          <w:p w14:paraId="0CEC5182" w14:textId="77777777" w:rsidR="00E66353" w:rsidRPr="006E0FC8" w:rsidRDefault="00E66353" w:rsidP="00E66353">
            <w:pPr>
              <w:spacing w:line="276" w:lineRule="auto"/>
              <w:rPr>
                <w:sz w:val="24"/>
                <w:szCs w:val="24"/>
              </w:rPr>
            </w:pPr>
            <w:r w:rsidRPr="006E0FC8">
              <w:rPr>
                <w:sz w:val="24"/>
                <w:szCs w:val="24"/>
              </w:rPr>
              <w:t>- создание системы постоянного диалога между органами местного самоуправления и населения, повышающего общественную активность и заинтересованность граждан.</w:t>
            </w:r>
          </w:p>
          <w:p w14:paraId="60FF8EAA" w14:textId="77777777" w:rsidR="00E66353" w:rsidRPr="006E0FC8" w:rsidRDefault="00E66353" w:rsidP="00E66353">
            <w:pPr>
              <w:spacing w:line="276" w:lineRule="auto"/>
              <w:rPr>
                <w:sz w:val="24"/>
                <w:szCs w:val="24"/>
              </w:rPr>
            </w:pPr>
            <w:r w:rsidRPr="006E0FC8">
              <w:rPr>
                <w:sz w:val="24"/>
                <w:szCs w:val="24"/>
              </w:rPr>
              <w:t>- предоставление жителям города возможности участия в разработке и реализации управленческих решений с учетом их мнений и приоритетов.</w:t>
            </w:r>
          </w:p>
          <w:p w14:paraId="4710F091" w14:textId="77777777" w:rsidR="00E66353" w:rsidRPr="006E0FC8" w:rsidRDefault="00E66353" w:rsidP="00E66353">
            <w:pPr>
              <w:spacing w:line="276" w:lineRule="auto"/>
              <w:rPr>
                <w:sz w:val="24"/>
                <w:szCs w:val="24"/>
              </w:rPr>
            </w:pPr>
            <w:r w:rsidRPr="006E0FC8">
              <w:rPr>
                <w:rFonts w:eastAsia="Times New Roman" w:cs="Times New Roman"/>
                <w:sz w:val="24"/>
                <w:szCs w:val="24"/>
                <w:lang w:eastAsia="ru-RU"/>
              </w:rPr>
              <w:t xml:space="preserve">- привлечение молодежи для участия в городских и республиканских программах, направленных на развитие города и республики. </w:t>
            </w:r>
          </w:p>
        </w:tc>
      </w:tr>
      <w:tr w:rsidR="00E66353" w:rsidRPr="006E0FC8" w14:paraId="09295EC0" w14:textId="77777777" w:rsidTr="006E0FC8">
        <w:tc>
          <w:tcPr>
            <w:tcW w:w="1417" w:type="dxa"/>
            <w:gridSpan w:val="2"/>
          </w:tcPr>
          <w:p w14:paraId="744D62D5" w14:textId="77777777" w:rsidR="00E66353" w:rsidRPr="006E0FC8" w:rsidRDefault="00E66353" w:rsidP="00E66353">
            <w:pPr>
              <w:widowControl w:val="0"/>
              <w:autoSpaceDE w:val="0"/>
              <w:autoSpaceDN w:val="0"/>
              <w:adjustRightInd w:val="0"/>
              <w:spacing w:line="276" w:lineRule="auto"/>
              <w:ind w:hanging="567"/>
              <w:jc w:val="center"/>
              <w:rPr>
                <w:rFonts w:eastAsia="Times New Roman" w:cs="Arial"/>
                <w:color w:val="FF0000"/>
                <w:sz w:val="24"/>
                <w:szCs w:val="24"/>
                <w:lang w:eastAsia="ru-RU"/>
              </w:rPr>
            </w:pPr>
          </w:p>
        </w:tc>
        <w:tc>
          <w:tcPr>
            <w:tcW w:w="3968" w:type="dxa"/>
            <w:gridSpan w:val="2"/>
          </w:tcPr>
          <w:p w14:paraId="57D57698" w14:textId="77777777" w:rsidR="00E66353" w:rsidRPr="006E0FC8" w:rsidRDefault="00E66353" w:rsidP="00E66353">
            <w:pPr>
              <w:spacing w:line="276" w:lineRule="auto"/>
              <w:rPr>
                <w:sz w:val="24"/>
                <w:szCs w:val="24"/>
              </w:rPr>
            </w:pPr>
            <w:r w:rsidRPr="006E0FC8">
              <w:rPr>
                <w:sz w:val="24"/>
                <w:szCs w:val="24"/>
              </w:rPr>
              <w:t>повышение качества и сокращение сроков предоставления муниципальных услуг</w:t>
            </w:r>
          </w:p>
        </w:tc>
        <w:tc>
          <w:tcPr>
            <w:tcW w:w="5071" w:type="dxa"/>
          </w:tcPr>
          <w:p w14:paraId="333390BE"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sz w:val="24"/>
                <w:szCs w:val="24"/>
              </w:rPr>
              <w:t>1. Предоставление муниципальных услуг в режиме «одного окна» и в электронном виде</w:t>
            </w:r>
          </w:p>
        </w:tc>
        <w:tc>
          <w:tcPr>
            <w:tcW w:w="5366" w:type="dxa"/>
          </w:tcPr>
          <w:p w14:paraId="5C449599" w14:textId="77777777" w:rsidR="00E66353" w:rsidRPr="006E0FC8" w:rsidRDefault="00E66353" w:rsidP="00E66353">
            <w:pPr>
              <w:spacing w:line="276" w:lineRule="auto"/>
              <w:rPr>
                <w:sz w:val="24"/>
                <w:szCs w:val="24"/>
              </w:rPr>
            </w:pPr>
            <w:r w:rsidRPr="006E0FC8">
              <w:rPr>
                <w:sz w:val="24"/>
                <w:szCs w:val="24"/>
              </w:rPr>
              <w:t xml:space="preserve">- отсутствие очередей. </w:t>
            </w:r>
          </w:p>
          <w:p w14:paraId="4E2C00D9" w14:textId="77777777" w:rsidR="00E66353" w:rsidRPr="006E0FC8" w:rsidRDefault="00E66353" w:rsidP="00E66353">
            <w:pPr>
              <w:spacing w:line="276" w:lineRule="auto"/>
              <w:rPr>
                <w:sz w:val="24"/>
                <w:szCs w:val="24"/>
              </w:rPr>
            </w:pPr>
            <w:r w:rsidRPr="006E0FC8">
              <w:rPr>
                <w:sz w:val="24"/>
                <w:szCs w:val="24"/>
              </w:rPr>
              <w:t>- повышение уровня удовлетворенности граждан работой органов местной власти.</w:t>
            </w:r>
          </w:p>
        </w:tc>
      </w:tr>
      <w:tr w:rsidR="00E66353" w:rsidRPr="006E0FC8" w14:paraId="7ECF47CF" w14:textId="77777777" w:rsidTr="00E66353">
        <w:tc>
          <w:tcPr>
            <w:tcW w:w="15822" w:type="dxa"/>
            <w:gridSpan w:val="6"/>
          </w:tcPr>
          <w:p w14:paraId="13249E08" w14:textId="77777777" w:rsidR="00E66353" w:rsidRPr="006E0FC8" w:rsidRDefault="00E66353" w:rsidP="00E66353">
            <w:pPr>
              <w:widowControl w:val="0"/>
              <w:autoSpaceDE w:val="0"/>
              <w:autoSpaceDN w:val="0"/>
              <w:adjustRightInd w:val="0"/>
              <w:spacing w:line="276" w:lineRule="auto"/>
              <w:ind w:left="927" w:hanging="927"/>
              <w:jc w:val="both"/>
              <w:rPr>
                <w:rFonts w:eastAsia="Times New Roman" w:cs="Arial"/>
                <w:sz w:val="24"/>
                <w:szCs w:val="24"/>
                <w:lang w:eastAsia="ru-RU"/>
              </w:rPr>
            </w:pPr>
            <w:r w:rsidRPr="006E0FC8">
              <w:rPr>
                <w:rFonts w:eastAsia="Times New Roman" w:cs="Times New Roman"/>
                <w:b/>
                <w:bCs/>
                <w:i/>
                <w:iCs/>
                <w:sz w:val="24"/>
                <w:szCs w:val="24"/>
                <w:lang w:eastAsia="ru-RU"/>
              </w:rPr>
              <w:t>4.2. Повышение уровня доверия жителей к органам местного самоуправления</w:t>
            </w:r>
          </w:p>
        </w:tc>
      </w:tr>
      <w:tr w:rsidR="00E66353" w:rsidRPr="006E0FC8" w14:paraId="79067BF6" w14:textId="77777777" w:rsidTr="006E0FC8">
        <w:tc>
          <w:tcPr>
            <w:tcW w:w="1417" w:type="dxa"/>
            <w:gridSpan w:val="2"/>
          </w:tcPr>
          <w:p w14:paraId="7102C529"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color w:val="FF0000"/>
                <w:sz w:val="24"/>
                <w:szCs w:val="24"/>
                <w:lang w:eastAsia="ru-RU"/>
              </w:rPr>
            </w:pPr>
          </w:p>
        </w:tc>
        <w:tc>
          <w:tcPr>
            <w:tcW w:w="3968" w:type="dxa"/>
            <w:gridSpan w:val="2"/>
          </w:tcPr>
          <w:p w14:paraId="1252A491" w14:textId="77777777" w:rsidR="00E66353" w:rsidRPr="006E0FC8" w:rsidRDefault="00E66353" w:rsidP="00E66353">
            <w:pPr>
              <w:spacing w:line="276" w:lineRule="auto"/>
              <w:jc w:val="both"/>
              <w:rPr>
                <w:rFonts w:eastAsia="Times New Roman" w:cs="Arial"/>
                <w:sz w:val="24"/>
                <w:szCs w:val="24"/>
                <w:lang w:eastAsia="ru-RU"/>
              </w:rPr>
            </w:pPr>
            <w:r w:rsidRPr="006E0FC8">
              <w:rPr>
                <w:rFonts w:eastAsia="Times New Roman" w:cs="Arial"/>
                <w:sz w:val="24"/>
                <w:szCs w:val="24"/>
                <w:lang w:eastAsia="ru-RU"/>
              </w:rPr>
              <w:t>повышения открытости и качества освещения в средствах массовой информации политических процессов</w:t>
            </w:r>
          </w:p>
        </w:tc>
        <w:tc>
          <w:tcPr>
            <w:tcW w:w="5071" w:type="dxa"/>
          </w:tcPr>
          <w:p w14:paraId="07800D18" w14:textId="77777777" w:rsidR="00E66353" w:rsidRPr="006E0FC8" w:rsidRDefault="00E66353" w:rsidP="00E66353">
            <w:pPr>
              <w:widowControl w:val="0"/>
              <w:numPr>
                <w:ilvl w:val="0"/>
                <w:numId w:val="3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Размещение исчерпывающей и доступной для широкой аудитории информации о функционировании политических институтов Приднестровья, дальнейшее развитие информационных каналов о происходящем в городе на примере «Бендеры инфо».</w:t>
            </w:r>
          </w:p>
          <w:p w14:paraId="568310F5" w14:textId="77777777" w:rsidR="00E66353" w:rsidRPr="006E0FC8" w:rsidRDefault="00E66353" w:rsidP="00E66353">
            <w:pPr>
              <w:widowControl w:val="0"/>
              <w:numPr>
                <w:ilvl w:val="0"/>
                <w:numId w:val="31"/>
              </w:numPr>
              <w:autoSpaceDE w:val="0"/>
              <w:autoSpaceDN w:val="0"/>
              <w:adjustRightInd w:val="0"/>
              <w:spacing w:line="276" w:lineRule="auto"/>
              <w:ind w:left="0" w:firstLine="0"/>
              <w:contextualSpacing/>
              <w:jc w:val="both"/>
              <w:rPr>
                <w:rFonts w:eastAsia="Times New Roman" w:cs="Arial"/>
                <w:sz w:val="24"/>
                <w:szCs w:val="24"/>
                <w:lang w:eastAsia="ru-RU"/>
              </w:rPr>
            </w:pPr>
            <w:r w:rsidRPr="006E0FC8">
              <w:rPr>
                <w:rFonts w:eastAsia="Times New Roman" w:cs="Arial"/>
                <w:sz w:val="24"/>
                <w:szCs w:val="24"/>
                <w:lang w:eastAsia="ru-RU"/>
              </w:rPr>
              <w:t>Организация встреч с населением в образовательных учреждениях, трудовых коллективах</w:t>
            </w:r>
          </w:p>
        </w:tc>
        <w:tc>
          <w:tcPr>
            <w:tcW w:w="5366" w:type="dxa"/>
          </w:tcPr>
          <w:p w14:paraId="7D2E6C87" w14:textId="77777777" w:rsidR="00E66353" w:rsidRPr="006E0FC8" w:rsidRDefault="00E66353" w:rsidP="00E66353">
            <w:pPr>
              <w:widowControl w:val="0"/>
              <w:autoSpaceDE w:val="0"/>
              <w:autoSpaceDN w:val="0"/>
              <w:adjustRightInd w:val="0"/>
              <w:spacing w:line="276" w:lineRule="auto"/>
              <w:jc w:val="both"/>
              <w:rPr>
                <w:rFonts w:eastAsia="Times New Roman" w:cs="Arial"/>
                <w:color w:val="FF0000"/>
                <w:sz w:val="24"/>
                <w:szCs w:val="24"/>
                <w:lang w:eastAsia="ru-RU"/>
              </w:rPr>
            </w:pPr>
            <w:r w:rsidRPr="006E0FC8">
              <w:rPr>
                <w:rFonts w:eastAsia="Times New Roman" w:cs="Arial"/>
                <w:sz w:val="24"/>
                <w:szCs w:val="24"/>
                <w:lang w:eastAsia="ru-RU"/>
              </w:rPr>
              <w:t xml:space="preserve">- доведение до горожан объективной, открытой информации о деятельности государственной администрации по основным направлениям, о наиболее значимых реализуемых </w:t>
            </w:r>
            <w:proofErr w:type="gramStart"/>
            <w:r w:rsidRPr="006E0FC8">
              <w:rPr>
                <w:rFonts w:eastAsia="Times New Roman" w:cs="Arial"/>
                <w:sz w:val="24"/>
                <w:szCs w:val="24"/>
                <w:lang w:eastAsia="ru-RU"/>
              </w:rPr>
              <w:t>проектах,  возможностях</w:t>
            </w:r>
            <w:proofErr w:type="gramEnd"/>
            <w:r w:rsidRPr="006E0FC8">
              <w:rPr>
                <w:rFonts w:eastAsia="Times New Roman" w:cs="Arial"/>
                <w:sz w:val="24"/>
                <w:szCs w:val="24"/>
                <w:lang w:eastAsia="ru-RU"/>
              </w:rPr>
              <w:t xml:space="preserve"> местного самоуправления.</w:t>
            </w:r>
          </w:p>
        </w:tc>
      </w:tr>
      <w:tr w:rsidR="00E66353" w:rsidRPr="006E0FC8" w14:paraId="3AC8585A" w14:textId="77777777" w:rsidTr="006E0FC8">
        <w:tc>
          <w:tcPr>
            <w:tcW w:w="1417" w:type="dxa"/>
            <w:gridSpan w:val="2"/>
          </w:tcPr>
          <w:p w14:paraId="08CE9591"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sz w:val="24"/>
                <w:szCs w:val="24"/>
                <w:lang w:eastAsia="ru-RU"/>
              </w:rPr>
            </w:pPr>
          </w:p>
        </w:tc>
        <w:tc>
          <w:tcPr>
            <w:tcW w:w="3968" w:type="dxa"/>
            <w:gridSpan w:val="2"/>
          </w:tcPr>
          <w:p w14:paraId="784C7F43" w14:textId="77777777" w:rsidR="00E66353" w:rsidRPr="006E0FC8" w:rsidRDefault="00E66353" w:rsidP="00E66353">
            <w:pPr>
              <w:spacing w:line="276" w:lineRule="auto"/>
              <w:jc w:val="both"/>
              <w:rPr>
                <w:rFonts w:eastAsia="Times New Roman" w:cs="Arial"/>
                <w:sz w:val="24"/>
                <w:szCs w:val="24"/>
                <w:lang w:eastAsia="ru-RU"/>
              </w:rPr>
            </w:pPr>
            <w:r w:rsidRPr="006E0FC8">
              <w:rPr>
                <w:rFonts w:eastAsia="Times New Roman" w:cs="Arial"/>
                <w:sz w:val="24"/>
                <w:szCs w:val="24"/>
                <w:lang w:eastAsia="ru-RU"/>
              </w:rPr>
              <w:t xml:space="preserve">формирование механизмов, </w:t>
            </w:r>
            <w:r w:rsidRPr="006E0FC8">
              <w:rPr>
                <w:rFonts w:eastAsia="Times New Roman" w:cs="Arial"/>
                <w:sz w:val="24"/>
                <w:szCs w:val="24"/>
                <w:lang w:eastAsia="ru-RU"/>
              </w:rPr>
              <w:lastRenderedPageBreak/>
              <w:t>направленных на оперативное реагирования на обращения граждан и организаций</w:t>
            </w:r>
          </w:p>
        </w:tc>
        <w:tc>
          <w:tcPr>
            <w:tcW w:w="5071" w:type="dxa"/>
          </w:tcPr>
          <w:p w14:paraId="29BB3842" w14:textId="77777777" w:rsidR="00E66353" w:rsidRPr="006E0FC8" w:rsidRDefault="00E66353" w:rsidP="00E66353">
            <w:pPr>
              <w:numPr>
                <w:ilvl w:val="0"/>
                <w:numId w:val="32"/>
              </w:numPr>
              <w:spacing w:line="276" w:lineRule="auto"/>
              <w:ind w:left="61" w:firstLine="0"/>
              <w:contextualSpacing/>
              <w:rPr>
                <w:sz w:val="24"/>
                <w:szCs w:val="24"/>
              </w:rPr>
            </w:pPr>
            <w:r w:rsidRPr="006E0FC8">
              <w:rPr>
                <w:sz w:val="24"/>
                <w:szCs w:val="24"/>
              </w:rPr>
              <w:lastRenderedPageBreak/>
              <w:t xml:space="preserve">Правовое просвещение специалистов, </w:t>
            </w:r>
            <w:r w:rsidRPr="006E0FC8">
              <w:rPr>
                <w:sz w:val="24"/>
                <w:szCs w:val="24"/>
              </w:rPr>
              <w:lastRenderedPageBreak/>
              <w:t xml:space="preserve">работающих с обращениями граждан и организаций. </w:t>
            </w:r>
          </w:p>
          <w:p w14:paraId="0E6A0CD4" w14:textId="77777777" w:rsidR="00E66353" w:rsidRPr="006E0FC8" w:rsidRDefault="00E66353" w:rsidP="00E66353">
            <w:pPr>
              <w:numPr>
                <w:ilvl w:val="0"/>
                <w:numId w:val="32"/>
              </w:numPr>
              <w:spacing w:line="276" w:lineRule="auto"/>
              <w:ind w:left="61" w:firstLine="0"/>
              <w:contextualSpacing/>
              <w:rPr>
                <w:sz w:val="24"/>
                <w:szCs w:val="24"/>
              </w:rPr>
            </w:pPr>
            <w:r w:rsidRPr="006E0FC8">
              <w:rPr>
                <w:sz w:val="24"/>
                <w:szCs w:val="24"/>
              </w:rPr>
              <w:t>Исполнение законодательства об обращениях граждан, юридических лиц и объединений.</w:t>
            </w:r>
          </w:p>
          <w:p w14:paraId="157AD41F" w14:textId="77777777" w:rsidR="00E66353" w:rsidRPr="006E0FC8" w:rsidRDefault="00E66353" w:rsidP="00E66353">
            <w:pPr>
              <w:numPr>
                <w:ilvl w:val="0"/>
                <w:numId w:val="32"/>
              </w:numPr>
              <w:spacing w:line="276" w:lineRule="auto"/>
              <w:ind w:left="61" w:firstLine="0"/>
              <w:contextualSpacing/>
              <w:rPr>
                <w:sz w:val="24"/>
                <w:szCs w:val="24"/>
              </w:rPr>
            </w:pPr>
            <w:r w:rsidRPr="006E0FC8">
              <w:rPr>
                <w:sz w:val="24"/>
                <w:szCs w:val="24"/>
              </w:rPr>
              <w:t>Совершенствование работы со средствами массовой информации, социальными сетями и форумами в сети Интернет.</w:t>
            </w:r>
          </w:p>
        </w:tc>
        <w:tc>
          <w:tcPr>
            <w:tcW w:w="5366" w:type="dxa"/>
          </w:tcPr>
          <w:p w14:paraId="24285818" w14:textId="77777777" w:rsidR="00E66353" w:rsidRPr="006E0FC8" w:rsidRDefault="00E66353" w:rsidP="00E66353">
            <w:pPr>
              <w:spacing w:line="276" w:lineRule="auto"/>
              <w:jc w:val="both"/>
              <w:rPr>
                <w:sz w:val="24"/>
                <w:szCs w:val="24"/>
              </w:rPr>
            </w:pPr>
            <w:r w:rsidRPr="006E0FC8">
              <w:rPr>
                <w:sz w:val="24"/>
                <w:szCs w:val="24"/>
              </w:rPr>
              <w:lastRenderedPageBreak/>
              <w:t xml:space="preserve">- упрощение и ускорение способов </w:t>
            </w:r>
            <w:r w:rsidRPr="006E0FC8">
              <w:rPr>
                <w:sz w:val="24"/>
                <w:szCs w:val="24"/>
              </w:rPr>
              <w:lastRenderedPageBreak/>
              <w:t>взаимодействия с жителями города</w:t>
            </w:r>
          </w:p>
        </w:tc>
      </w:tr>
      <w:tr w:rsidR="00E66353" w:rsidRPr="006E0FC8" w14:paraId="12B646B9" w14:textId="77777777" w:rsidTr="00E66353">
        <w:tc>
          <w:tcPr>
            <w:tcW w:w="15822" w:type="dxa"/>
            <w:gridSpan w:val="6"/>
          </w:tcPr>
          <w:p w14:paraId="32F2410C" w14:textId="77777777" w:rsidR="00E66353" w:rsidRPr="006E0FC8" w:rsidRDefault="00E66353" w:rsidP="00E66353">
            <w:pPr>
              <w:widowControl w:val="0"/>
              <w:tabs>
                <w:tab w:val="left" w:pos="0"/>
                <w:tab w:val="left" w:pos="567"/>
              </w:tabs>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b/>
                <w:bCs/>
                <w:i/>
                <w:iCs/>
                <w:sz w:val="24"/>
                <w:szCs w:val="24"/>
                <w:lang w:eastAsia="ru-RU"/>
              </w:rPr>
              <w:lastRenderedPageBreak/>
              <w:t>4.3. Развитие общественных объединений граждан как гаранта удержания целостности общества и республики как культурного, хозяйственного и прочего единства</w:t>
            </w:r>
          </w:p>
        </w:tc>
      </w:tr>
      <w:tr w:rsidR="00E66353" w:rsidRPr="006E0FC8" w14:paraId="1F93E739" w14:textId="77777777" w:rsidTr="006E0FC8">
        <w:tc>
          <w:tcPr>
            <w:tcW w:w="1417" w:type="dxa"/>
            <w:gridSpan w:val="2"/>
          </w:tcPr>
          <w:p w14:paraId="75C3E71E"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color w:val="FF0000"/>
                <w:sz w:val="24"/>
                <w:szCs w:val="24"/>
                <w:lang w:eastAsia="ru-RU"/>
              </w:rPr>
            </w:pPr>
          </w:p>
        </w:tc>
        <w:tc>
          <w:tcPr>
            <w:tcW w:w="3968" w:type="dxa"/>
            <w:gridSpan w:val="2"/>
          </w:tcPr>
          <w:p w14:paraId="778667C6"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участие гражданского общества в обеспечении защиты прав и свобод граждан</w:t>
            </w:r>
          </w:p>
        </w:tc>
        <w:tc>
          <w:tcPr>
            <w:tcW w:w="5071" w:type="dxa"/>
          </w:tcPr>
          <w:p w14:paraId="7A481D1F" w14:textId="77777777" w:rsidR="00E66353" w:rsidRPr="006E0FC8" w:rsidRDefault="00E66353" w:rsidP="00E66353">
            <w:pPr>
              <w:numPr>
                <w:ilvl w:val="0"/>
                <w:numId w:val="33"/>
              </w:numPr>
              <w:shd w:val="clear" w:color="auto" w:fill="FFFFFF"/>
              <w:spacing w:line="276" w:lineRule="auto"/>
              <w:ind w:left="0" w:firstLine="0"/>
              <w:contextualSpacing/>
              <w:jc w:val="both"/>
              <w:rPr>
                <w:rFonts w:eastAsia="Times New Roman" w:cs="Times New Roman"/>
                <w:sz w:val="24"/>
                <w:szCs w:val="24"/>
                <w:lang w:eastAsia="ru-RU"/>
              </w:rPr>
            </w:pPr>
            <w:r w:rsidRPr="006E0FC8">
              <w:rPr>
                <w:rFonts w:eastAsia="Times New Roman" w:cs="Times New Roman"/>
                <w:sz w:val="24"/>
                <w:szCs w:val="24"/>
                <w:lang w:eastAsia="ru-RU"/>
              </w:rPr>
              <w:t>Выстраивание последовательного диалога органов власти с некоммерческими организациями города на позициях равноправного сотрудничества.</w:t>
            </w:r>
          </w:p>
          <w:p w14:paraId="3B923AC1" w14:textId="77777777" w:rsidR="00E66353" w:rsidRPr="006E0FC8" w:rsidRDefault="00E66353" w:rsidP="00E66353">
            <w:pPr>
              <w:numPr>
                <w:ilvl w:val="0"/>
                <w:numId w:val="33"/>
              </w:numPr>
              <w:shd w:val="clear" w:color="auto" w:fill="FFFFFF"/>
              <w:spacing w:line="276" w:lineRule="auto"/>
              <w:ind w:left="0" w:firstLine="0"/>
              <w:contextualSpacing/>
              <w:jc w:val="both"/>
              <w:rPr>
                <w:rFonts w:eastAsia="Times New Roman" w:cs="Times New Roman"/>
                <w:sz w:val="24"/>
                <w:szCs w:val="24"/>
                <w:lang w:eastAsia="ru-RU"/>
              </w:rPr>
            </w:pPr>
            <w:r w:rsidRPr="006E0FC8">
              <w:rPr>
                <w:rFonts w:eastAsia="Times New Roman" w:cs="Times New Roman"/>
                <w:sz w:val="24"/>
                <w:szCs w:val="24"/>
                <w:lang w:eastAsia="ru-RU"/>
              </w:rPr>
              <w:t>Разработка и принятие мер, направленных на повышение престижа общественной деятельности и гражданской активности среди молодежи.</w:t>
            </w:r>
          </w:p>
          <w:p w14:paraId="73E4C7C4" w14:textId="77777777" w:rsidR="00E66353" w:rsidRPr="006E0FC8" w:rsidRDefault="00E66353" w:rsidP="00E66353">
            <w:pPr>
              <w:numPr>
                <w:ilvl w:val="0"/>
                <w:numId w:val="33"/>
              </w:numPr>
              <w:shd w:val="clear" w:color="auto" w:fill="FFFFFF"/>
              <w:spacing w:line="276" w:lineRule="auto"/>
              <w:ind w:left="0" w:firstLine="0"/>
              <w:contextualSpacing/>
              <w:jc w:val="both"/>
              <w:rPr>
                <w:rFonts w:eastAsia="Times New Roman" w:cs="Times New Roman"/>
                <w:sz w:val="24"/>
                <w:szCs w:val="24"/>
                <w:lang w:eastAsia="ru-RU"/>
              </w:rPr>
            </w:pPr>
            <w:r w:rsidRPr="006E0FC8">
              <w:rPr>
                <w:rFonts w:eastAsia="Times New Roman" w:cs="Times New Roman"/>
                <w:sz w:val="24"/>
                <w:szCs w:val="24"/>
                <w:lang w:eastAsia="ru-RU"/>
              </w:rPr>
              <w:t>Поддержка развития волонтерского движения, в том числе единичных инициатив, призванных привлечь внимание к конкретным проблемам.</w:t>
            </w:r>
          </w:p>
        </w:tc>
        <w:tc>
          <w:tcPr>
            <w:tcW w:w="5366" w:type="dxa"/>
          </w:tcPr>
          <w:p w14:paraId="2AD09940"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 взаимовыгодное сотрудничество органов власти с некоммерческими организациями города, молодежными и волонтерскими движениями.</w:t>
            </w:r>
          </w:p>
        </w:tc>
      </w:tr>
      <w:tr w:rsidR="00E66353" w:rsidRPr="006E0FC8" w14:paraId="6E62E4FA" w14:textId="77777777" w:rsidTr="00E66353">
        <w:tc>
          <w:tcPr>
            <w:tcW w:w="15822" w:type="dxa"/>
            <w:gridSpan w:val="6"/>
          </w:tcPr>
          <w:p w14:paraId="081A2750" w14:textId="77777777" w:rsidR="00E66353" w:rsidRPr="006E0FC8" w:rsidRDefault="00E66353" w:rsidP="00E66353">
            <w:pPr>
              <w:widowControl w:val="0"/>
              <w:tabs>
                <w:tab w:val="left" w:pos="0"/>
                <w:tab w:val="left" w:pos="567"/>
              </w:tabs>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b/>
                <w:bCs/>
                <w:i/>
                <w:iCs/>
                <w:sz w:val="24"/>
                <w:szCs w:val="24"/>
                <w:lang w:eastAsia="ru-RU"/>
              </w:rPr>
              <w:t>4.4 Развитие республики сообразно национальным традициям и ценностям</w:t>
            </w:r>
          </w:p>
        </w:tc>
      </w:tr>
      <w:tr w:rsidR="00E66353" w:rsidRPr="006C6077" w14:paraId="3A82E20A" w14:textId="77777777" w:rsidTr="006E0FC8">
        <w:tc>
          <w:tcPr>
            <w:tcW w:w="1417" w:type="dxa"/>
            <w:gridSpan w:val="2"/>
          </w:tcPr>
          <w:p w14:paraId="62F73E82" w14:textId="77777777" w:rsidR="00E66353" w:rsidRPr="006E0FC8" w:rsidRDefault="00E66353" w:rsidP="00E66353">
            <w:pPr>
              <w:widowControl w:val="0"/>
              <w:autoSpaceDE w:val="0"/>
              <w:autoSpaceDN w:val="0"/>
              <w:adjustRightInd w:val="0"/>
              <w:spacing w:line="276" w:lineRule="auto"/>
              <w:ind w:firstLine="720"/>
              <w:jc w:val="center"/>
              <w:rPr>
                <w:rFonts w:eastAsia="Times New Roman" w:cs="Arial"/>
                <w:color w:val="FF0000"/>
                <w:sz w:val="24"/>
                <w:szCs w:val="24"/>
                <w:lang w:eastAsia="ru-RU"/>
              </w:rPr>
            </w:pPr>
          </w:p>
        </w:tc>
        <w:tc>
          <w:tcPr>
            <w:tcW w:w="3968" w:type="dxa"/>
            <w:gridSpan w:val="2"/>
          </w:tcPr>
          <w:p w14:paraId="4225EC73"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а) нравственное и духовное совершенствование граждан;</w:t>
            </w:r>
          </w:p>
          <w:p w14:paraId="43ECCED8"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t xml:space="preserve">б) реализация творческого </w:t>
            </w:r>
            <w:r w:rsidRPr="006E0FC8">
              <w:rPr>
                <w:rFonts w:eastAsia="Times New Roman" w:cs="Times New Roman"/>
                <w:sz w:val="24"/>
                <w:szCs w:val="24"/>
                <w:lang w:eastAsia="ru-RU"/>
              </w:rPr>
              <w:lastRenderedPageBreak/>
              <w:t>потенциала на основе национальных традиций</w:t>
            </w:r>
          </w:p>
        </w:tc>
        <w:tc>
          <w:tcPr>
            <w:tcW w:w="5071" w:type="dxa"/>
          </w:tcPr>
          <w:p w14:paraId="6EC810DA" w14:textId="77777777" w:rsidR="00E66353" w:rsidRPr="006E0FC8" w:rsidRDefault="00E66353" w:rsidP="00E66353">
            <w:pPr>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lastRenderedPageBreak/>
              <w:t xml:space="preserve">Духовно-нравственное воспитание, направленное на формирования: нравственных чувств совести, долга, веры, ответственности, </w:t>
            </w:r>
            <w:r w:rsidRPr="006E0FC8">
              <w:rPr>
                <w:rFonts w:eastAsia="Times New Roman" w:cs="Times New Roman"/>
                <w:sz w:val="24"/>
                <w:szCs w:val="24"/>
                <w:lang w:eastAsia="ru-RU"/>
              </w:rPr>
              <w:lastRenderedPageBreak/>
              <w:t>гражданственности, патриотизма; способности к различению добра и зла, проявлению самоотверженной любви, готовности к преодолению жизненных испытаний; нравственного поведения - готовности служения людям и Отечеству, проявления духовной рассудительности, послушания, доброй воли.</w:t>
            </w:r>
          </w:p>
          <w:p w14:paraId="0C3B79FA" w14:textId="77777777" w:rsidR="00E66353" w:rsidRPr="006E0FC8" w:rsidRDefault="00E66353" w:rsidP="00E66353">
            <w:pPr>
              <w:shd w:val="clear" w:color="auto" w:fill="FFFFFF"/>
              <w:spacing w:line="276" w:lineRule="auto"/>
              <w:jc w:val="both"/>
              <w:rPr>
                <w:rFonts w:eastAsia="Times New Roman" w:cs="Times New Roman"/>
                <w:sz w:val="24"/>
                <w:szCs w:val="24"/>
                <w:lang w:eastAsia="ru-RU"/>
              </w:rPr>
            </w:pPr>
          </w:p>
        </w:tc>
        <w:tc>
          <w:tcPr>
            <w:tcW w:w="5366" w:type="dxa"/>
          </w:tcPr>
          <w:p w14:paraId="60C32C2F" w14:textId="77777777" w:rsidR="00E66353" w:rsidRPr="006E0FC8" w:rsidRDefault="00E66353" w:rsidP="00E66353">
            <w:pPr>
              <w:widowControl w:val="0"/>
              <w:autoSpaceDE w:val="0"/>
              <w:autoSpaceDN w:val="0"/>
              <w:adjustRightInd w:val="0"/>
              <w:spacing w:line="276" w:lineRule="auto"/>
              <w:jc w:val="both"/>
              <w:rPr>
                <w:rFonts w:eastAsia="Times New Roman" w:cs="Times New Roman"/>
                <w:sz w:val="24"/>
                <w:szCs w:val="24"/>
                <w:lang w:eastAsia="ru-RU"/>
              </w:rPr>
            </w:pPr>
            <w:r w:rsidRPr="006E0FC8">
              <w:rPr>
                <w:rFonts w:eastAsia="Times New Roman" w:cs="Times New Roman"/>
                <w:sz w:val="24"/>
                <w:szCs w:val="24"/>
                <w:lang w:eastAsia="ru-RU"/>
              </w:rPr>
              <w:lastRenderedPageBreak/>
              <w:t>- создание позитивного образа города и республики на внешнеполитической арене</w:t>
            </w:r>
          </w:p>
        </w:tc>
      </w:tr>
    </w:tbl>
    <w:p w14:paraId="4EA91F5E" w14:textId="5457E60E" w:rsidR="006E0FC8" w:rsidRDefault="006E0FC8" w:rsidP="00F40025">
      <w:pPr>
        <w:spacing w:line="276" w:lineRule="auto"/>
      </w:pPr>
      <w:r>
        <w:br w:type="page"/>
      </w:r>
    </w:p>
    <w:p w14:paraId="492540C6" w14:textId="6B03D7E1" w:rsidR="0077602A" w:rsidRPr="006E0FC8" w:rsidRDefault="006E0FC8" w:rsidP="006E0FC8">
      <w:pPr>
        <w:pStyle w:val="1"/>
        <w:spacing w:before="120" w:after="120" w:line="276" w:lineRule="auto"/>
        <w:jc w:val="center"/>
        <w:rPr>
          <w:rFonts w:eastAsia="Times New Roman" w:cs="Times New Roman"/>
          <w:i/>
          <w:lang w:eastAsia="ru-RU"/>
        </w:rPr>
      </w:pPr>
      <w:bookmarkStart w:id="64" w:name="_Toc152156359"/>
      <w:r w:rsidRPr="006E0FC8">
        <w:rPr>
          <w:rFonts w:ascii="Times New Roman" w:hAnsi="Times New Roman" w:cs="Times New Roman"/>
          <w:color w:val="auto"/>
          <w:sz w:val="26"/>
          <w:szCs w:val="26"/>
        </w:rPr>
        <w:lastRenderedPageBreak/>
        <w:t>6. ПЕРЕЧЕНЬ ЦЕЛЕВЫХ ИНДИКАТОРОВ ДЛЯ МОНИТОРИНГА ЭФФЕКТИВНОСТИ РЕАЛИЗАЦИИ ПЛАНА РАЗВИТИЯ.</w:t>
      </w:r>
      <w:bookmarkEnd w:id="64"/>
    </w:p>
    <w:tbl>
      <w:tblPr>
        <w:tblStyle w:val="1151"/>
        <w:tblpPr w:leftFromText="180" w:rightFromText="180" w:vertAnchor="text" w:horzAnchor="margin" w:tblpXSpec="center" w:tblpY="97"/>
        <w:tblW w:w="14709" w:type="dxa"/>
        <w:tblLayout w:type="fixed"/>
        <w:tblLook w:val="04A0" w:firstRow="1" w:lastRow="0" w:firstColumn="1" w:lastColumn="0" w:noHBand="0" w:noVBand="1"/>
      </w:tblPr>
      <w:tblGrid>
        <w:gridCol w:w="918"/>
        <w:gridCol w:w="2451"/>
        <w:gridCol w:w="5244"/>
        <w:gridCol w:w="1418"/>
        <w:gridCol w:w="1134"/>
        <w:gridCol w:w="1134"/>
        <w:gridCol w:w="1134"/>
        <w:gridCol w:w="1276"/>
      </w:tblGrid>
      <w:tr w:rsidR="00FA388E" w:rsidRPr="003761DF" w14:paraId="052869B1" w14:textId="77777777" w:rsidTr="006A6D46">
        <w:tc>
          <w:tcPr>
            <w:tcW w:w="918" w:type="dxa"/>
            <w:vAlign w:val="center"/>
          </w:tcPr>
          <w:p w14:paraId="3532CDC9"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 п/п</w:t>
            </w:r>
          </w:p>
        </w:tc>
        <w:tc>
          <w:tcPr>
            <w:tcW w:w="2451" w:type="dxa"/>
            <w:vAlign w:val="center"/>
          </w:tcPr>
          <w:p w14:paraId="790D7A66"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Стратегические приоритеты</w:t>
            </w:r>
          </w:p>
        </w:tc>
        <w:tc>
          <w:tcPr>
            <w:tcW w:w="5244" w:type="dxa"/>
            <w:vAlign w:val="center"/>
          </w:tcPr>
          <w:p w14:paraId="151D87DA"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Наименование индикатора</w:t>
            </w:r>
          </w:p>
        </w:tc>
        <w:tc>
          <w:tcPr>
            <w:tcW w:w="1418" w:type="dxa"/>
            <w:vAlign w:val="center"/>
          </w:tcPr>
          <w:p w14:paraId="28F18625"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Ед. изм.</w:t>
            </w:r>
          </w:p>
        </w:tc>
        <w:tc>
          <w:tcPr>
            <w:tcW w:w="1134" w:type="dxa"/>
            <w:vAlign w:val="center"/>
          </w:tcPr>
          <w:p w14:paraId="54B40C03"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2022 год</w:t>
            </w:r>
          </w:p>
        </w:tc>
        <w:tc>
          <w:tcPr>
            <w:tcW w:w="1134" w:type="dxa"/>
            <w:vAlign w:val="center"/>
          </w:tcPr>
          <w:p w14:paraId="1A3DAF60"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2023 год</w:t>
            </w:r>
          </w:p>
        </w:tc>
        <w:tc>
          <w:tcPr>
            <w:tcW w:w="1134" w:type="dxa"/>
            <w:vAlign w:val="center"/>
          </w:tcPr>
          <w:p w14:paraId="4B7DB903"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2024 год</w:t>
            </w:r>
          </w:p>
        </w:tc>
        <w:tc>
          <w:tcPr>
            <w:tcW w:w="1276" w:type="dxa"/>
            <w:vAlign w:val="center"/>
          </w:tcPr>
          <w:p w14:paraId="312F7857"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2025 год</w:t>
            </w:r>
          </w:p>
        </w:tc>
      </w:tr>
      <w:tr w:rsidR="0077602A" w:rsidRPr="003761DF" w14:paraId="029E9B4C" w14:textId="77777777" w:rsidTr="00FA388E">
        <w:tc>
          <w:tcPr>
            <w:tcW w:w="14709" w:type="dxa"/>
            <w:gridSpan w:val="8"/>
            <w:vAlign w:val="center"/>
          </w:tcPr>
          <w:p w14:paraId="7A6B54BC"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Формирование благоприятной социальной среды, обеспечивающей всестороннее развитие личности на основе образования, культуры, здорового образа жизни и спорта</w:t>
            </w:r>
          </w:p>
        </w:tc>
      </w:tr>
      <w:tr w:rsidR="00FA388E" w:rsidRPr="003761DF" w14:paraId="1BF5CF3A" w14:textId="77777777" w:rsidTr="006A6D46">
        <w:tc>
          <w:tcPr>
            <w:tcW w:w="918" w:type="dxa"/>
            <w:vMerge w:val="restart"/>
          </w:tcPr>
          <w:p w14:paraId="19B874C6"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1</w:t>
            </w:r>
          </w:p>
        </w:tc>
        <w:tc>
          <w:tcPr>
            <w:tcW w:w="2451" w:type="dxa"/>
            <w:vMerge w:val="restart"/>
          </w:tcPr>
          <w:p w14:paraId="54649251"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Демография</w:t>
            </w:r>
          </w:p>
        </w:tc>
        <w:tc>
          <w:tcPr>
            <w:tcW w:w="5244" w:type="dxa"/>
            <w:vAlign w:val="center"/>
          </w:tcPr>
          <w:p w14:paraId="314E1BB9"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численность населения</w:t>
            </w:r>
          </w:p>
        </w:tc>
        <w:tc>
          <w:tcPr>
            <w:tcW w:w="1418" w:type="dxa"/>
            <w:vAlign w:val="center"/>
          </w:tcPr>
          <w:p w14:paraId="1C8A4A12"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0048616B"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73CE0748"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1FA44F3"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393406CE"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36FEF141" w14:textId="77777777" w:rsidTr="006A6D46">
        <w:tc>
          <w:tcPr>
            <w:tcW w:w="918" w:type="dxa"/>
            <w:vMerge/>
            <w:vAlign w:val="center"/>
          </w:tcPr>
          <w:p w14:paraId="401B950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7D2FEBED"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27AD584"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число родившихся</w:t>
            </w:r>
          </w:p>
        </w:tc>
        <w:tc>
          <w:tcPr>
            <w:tcW w:w="1418" w:type="dxa"/>
            <w:vAlign w:val="center"/>
          </w:tcPr>
          <w:p w14:paraId="2D5DEA84"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06FAA153"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580B98AF"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FED5FDE"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6083AFDF"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42707E43" w14:textId="77777777" w:rsidTr="006A6D46">
        <w:tc>
          <w:tcPr>
            <w:tcW w:w="918" w:type="dxa"/>
            <w:vMerge/>
            <w:vAlign w:val="center"/>
          </w:tcPr>
          <w:p w14:paraId="6D7A0C06"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7E2C31F8"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0085F79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число умерших</w:t>
            </w:r>
          </w:p>
        </w:tc>
        <w:tc>
          <w:tcPr>
            <w:tcW w:w="1418" w:type="dxa"/>
            <w:vAlign w:val="center"/>
          </w:tcPr>
          <w:p w14:paraId="2E786FD7"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5D675AFB"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611A2649"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33BB19C"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64198782"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41853891" w14:textId="77777777" w:rsidTr="006A6D46">
        <w:tc>
          <w:tcPr>
            <w:tcW w:w="918" w:type="dxa"/>
            <w:vMerge/>
            <w:vAlign w:val="center"/>
          </w:tcPr>
          <w:p w14:paraId="70A8A9B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11843929"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1891A5A6"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разводов</w:t>
            </w:r>
          </w:p>
        </w:tc>
        <w:tc>
          <w:tcPr>
            <w:tcW w:w="1418" w:type="dxa"/>
            <w:vAlign w:val="center"/>
          </w:tcPr>
          <w:p w14:paraId="268C9D49"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7B7AB409"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2D59B827"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65FA85CF"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56EC47A4"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0B816BC4" w14:textId="77777777" w:rsidTr="006A6D46">
        <w:tc>
          <w:tcPr>
            <w:tcW w:w="918" w:type="dxa"/>
            <w:vMerge/>
            <w:vAlign w:val="center"/>
          </w:tcPr>
          <w:p w14:paraId="2ED7F24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2D76ABAB"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CA48E19"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браков</w:t>
            </w:r>
          </w:p>
        </w:tc>
        <w:tc>
          <w:tcPr>
            <w:tcW w:w="1418" w:type="dxa"/>
            <w:vAlign w:val="center"/>
          </w:tcPr>
          <w:p w14:paraId="0FEC19CB"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единиц</w:t>
            </w:r>
          </w:p>
        </w:tc>
        <w:tc>
          <w:tcPr>
            <w:tcW w:w="1134" w:type="dxa"/>
            <w:vAlign w:val="center"/>
          </w:tcPr>
          <w:p w14:paraId="6FA649E0"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596CFB01"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4E62D1B"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4D5D332F"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079A6D58" w14:textId="77777777" w:rsidTr="006A6D46">
        <w:tc>
          <w:tcPr>
            <w:tcW w:w="918" w:type="dxa"/>
            <w:vMerge/>
            <w:vAlign w:val="center"/>
          </w:tcPr>
          <w:p w14:paraId="7F1001EF"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242735D2"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0F4886D8"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 xml:space="preserve">рост средней номинальной заработной платы 1 работающего </w:t>
            </w:r>
          </w:p>
        </w:tc>
        <w:tc>
          <w:tcPr>
            <w:tcW w:w="1418" w:type="dxa"/>
            <w:vAlign w:val="center"/>
          </w:tcPr>
          <w:p w14:paraId="6C69BFDE"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рублей</w:t>
            </w:r>
          </w:p>
        </w:tc>
        <w:tc>
          <w:tcPr>
            <w:tcW w:w="1134" w:type="dxa"/>
            <w:vAlign w:val="center"/>
          </w:tcPr>
          <w:p w14:paraId="2FF298B7"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08D98212"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1B5F9AFF"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3DC9F3CA"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1FF7F7AD" w14:textId="77777777" w:rsidTr="006A6D46">
        <w:tc>
          <w:tcPr>
            <w:tcW w:w="918" w:type="dxa"/>
            <w:vMerge w:val="restart"/>
          </w:tcPr>
          <w:p w14:paraId="4A617E18"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2</w:t>
            </w:r>
          </w:p>
        </w:tc>
        <w:tc>
          <w:tcPr>
            <w:tcW w:w="2451" w:type="dxa"/>
            <w:vMerge w:val="restart"/>
          </w:tcPr>
          <w:p w14:paraId="192F303E"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Образование</w:t>
            </w:r>
          </w:p>
        </w:tc>
        <w:tc>
          <w:tcPr>
            <w:tcW w:w="5244" w:type="dxa"/>
            <w:vAlign w:val="center"/>
          </w:tcPr>
          <w:p w14:paraId="425A85F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укомплектованность дошкольных учреждений детьми</w:t>
            </w:r>
          </w:p>
        </w:tc>
        <w:tc>
          <w:tcPr>
            <w:tcW w:w="1418" w:type="dxa"/>
            <w:vAlign w:val="center"/>
          </w:tcPr>
          <w:p w14:paraId="25D29E4A"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1C0F47E3"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1145A27D"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377752C7"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77AF6D10"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0404D8D7" w14:textId="77777777" w:rsidTr="006A6D46">
        <w:tc>
          <w:tcPr>
            <w:tcW w:w="918" w:type="dxa"/>
            <w:vMerge/>
            <w:vAlign w:val="center"/>
          </w:tcPr>
          <w:p w14:paraId="06E55AE1"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27DC119A"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409C0CB3"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выпущено детей из дошкольных учреждений</w:t>
            </w:r>
          </w:p>
        </w:tc>
        <w:tc>
          <w:tcPr>
            <w:tcW w:w="1418" w:type="dxa"/>
            <w:vAlign w:val="center"/>
          </w:tcPr>
          <w:p w14:paraId="3D9FFB01"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3D6D363F"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21C6E368"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660EE26C"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64113AAD"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506C3B90" w14:textId="77777777" w:rsidTr="006A6D46">
        <w:tc>
          <w:tcPr>
            <w:tcW w:w="918" w:type="dxa"/>
            <w:vMerge/>
            <w:vAlign w:val="center"/>
          </w:tcPr>
          <w:p w14:paraId="48FF695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097972D9"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13379772"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соц. поддержка детей в дошкольных учреждениях</w:t>
            </w:r>
          </w:p>
        </w:tc>
        <w:tc>
          <w:tcPr>
            <w:tcW w:w="1418" w:type="dxa"/>
            <w:vAlign w:val="center"/>
          </w:tcPr>
          <w:p w14:paraId="56B9B51F"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2D6655C2"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9F4B1BE"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B539DB0"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61D556B5"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0E03EEF7" w14:textId="77777777" w:rsidTr="006A6D46">
        <w:trPr>
          <w:trHeight w:val="513"/>
        </w:trPr>
        <w:tc>
          <w:tcPr>
            <w:tcW w:w="918" w:type="dxa"/>
            <w:vMerge/>
            <w:vAlign w:val="center"/>
          </w:tcPr>
          <w:p w14:paraId="6335ED0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26D3576D"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14CDAC52"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охват детей общим образованием</w:t>
            </w:r>
          </w:p>
        </w:tc>
        <w:tc>
          <w:tcPr>
            <w:tcW w:w="1418" w:type="dxa"/>
            <w:vAlign w:val="center"/>
          </w:tcPr>
          <w:p w14:paraId="31587059"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28DAE6C4"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70D3BE46"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063771CE"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18158E61"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4C72D30B" w14:textId="77777777" w:rsidTr="006A6D46">
        <w:tc>
          <w:tcPr>
            <w:tcW w:w="918" w:type="dxa"/>
            <w:vMerge/>
            <w:vAlign w:val="center"/>
          </w:tcPr>
          <w:p w14:paraId="47F3376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58A10A56"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5166D9E"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выпускников, окончивших школу с медалями</w:t>
            </w:r>
          </w:p>
        </w:tc>
        <w:tc>
          <w:tcPr>
            <w:tcW w:w="1418" w:type="dxa"/>
            <w:vAlign w:val="center"/>
          </w:tcPr>
          <w:p w14:paraId="38782136"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739EF426"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34094659"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62DC9793"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43AFDB09"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58D04937" w14:textId="77777777" w:rsidTr="006A6D46">
        <w:tc>
          <w:tcPr>
            <w:tcW w:w="918" w:type="dxa"/>
            <w:vMerge/>
            <w:vAlign w:val="center"/>
          </w:tcPr>
          <w:p w14:paraId="6C17209D"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4E4B1C26"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283B40C"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охват детей дополнительным образованием</w:t>
            </w:r>
          </w:p>
        </w:tc>
        <w:tc>
          <w:tcPr>
            <w:tcW w:w="1418" w:type="dxa"/>
            <w:vAlign w:val="center"/>
          </w:tcPr>
          <w:p w14:paraId="019F0CD3"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4DBBB3AC"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34E8B018"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5DB84928"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01DB6577"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46BC873A" w14:textId="77777777" w:rsidTr="006A6D46">
        <w:trPr>
          <w:trHeight w:val="835"/>
        </w:trPr>
        <w:tc>
          <w:tcPr>
            <w:tcW w:w="918" w:type="dxa"/>
            <w:vMerge w:val="restart"/>
          </w:tcPr>
          <w:p w14:paraId="4995ABA8" w14:textId="77777777" w:rsidR="0077602A" w:rsidRPr="006E0FC8" w:rsidRDefault="0077602A" w:rsidP="003761DF">
            <w:pPr>
              <w:widowControl w:val="0"/>
              <w:autoSpaceDE w:val="0"/>
              <w:autoSpaceDN w:val="0"/>
              <w:adjustRightInd w:val="0"/>
              <w:spacing w:line="276" w:lineRule="auto"/>
              <w:jc w:val="center"/>
              <w:rPr>
                <w:sz w:val="24"/>
                <w:szCs w:val="24"/>
              </w:rPr>
            </w:pPr>
            <w:r w:rsidRPr="006E0FC8">
              <w:rPr>
                <w:sz w:val="24"/>
                <w:szCs w:val="24"/>
              </w:rPr>
              <w:t>3</w:t>
            </w:r>
          </w:p>
        </w:tc>
        <w:tc>
          <w:tcPr>
            <w:tcW w:w="2451" w:type="dxa"/>
            <w:vMerge w:val="restart"/>
          </w:tcPr>
          <w:p w14:paraId="0DE7335C"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Физическая культура и спорт</w:t>
            </w:r>
          </w:p>
        </w:tc>
        <w:tc>
          <w:tcPr>
            <w:tcW w:w="5244" w:type="dxa"/>
            <w:vAlign w:val="center"/>
          </w:tcPr>
          <w:p w14:paraId="79AA1667"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численность занимающихся физической культурой и спортом в спортивных учреждениях</w:t>
            </w:r>
          </w:p>
        </w:tc>
        <w:tc>
          <w:tcPr>
            <w:tcW w:w="1418" w:type="dxa"/>
            <w:vAlign w:val="center"/>
          </w:tcPr>
          <w:p w14:paraId="0D2A6049"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2DBC9588"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36C1410C"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2EE93D81"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44E95707"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7CA9FE9B" w14:textId="77777777" w:rsidTr="006A6D46">
        <w:tc>
          <w:tcPr>
            <w:tcW w:w="918" w:type="dxa"/>
            <w:vMerge/>
            <w:vAlign w:val="center"/>
          </w:tcPr>
          <w:p w14:paraId="499C943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16EDC04B"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9F6C255"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спортсменов, занявших призовые места в международных соревнованиях</w:t>
            </w:r>
          </w:p>
        </w:tc>
        <w:tc>
          <w:tcPr>
            <w:tcW w:w="1418" w:type="dxa"/>
            <w:vAlign w:val="center"/>
          </w:tcPr>
          <w:p w14:paraId="4A89FC7D"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2AA8176F"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0D97D6DE"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151AB873"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3D22D74A"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489DCBBC" w14:textId="77777777" w:rsidTr="006A6D46">
        <w:tc>
          <w:tcPr>
            <w:tcW w:w="918" w:type="dxa"/>
            <w:vMerge w:val="restart"/>
          </w:tcPr>
          <w:p w14:paraId="20998083"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4</w:t>
            </w:r>
          </w:p>
        </w:tc>
        <w:tc>
          <w:tcPr>
            <w:tcW w:w="2451" w:type="dxa"/>
            <w:vMerge w:val="restart"/>
          </w:tcPr>
          <w:p w14:paraId="3BE3F356"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Культура</w:t>
            </w:r>
          </w:p>
        </w:tc>
        <w:tc>
          <w:tcPr>
            <w:tcW w:w="5244" w:type="dxa"/>
            <w:vAlign w:val="center"/>
          </w:tcPr>
          <w:p w14:paraId="32FB0A9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культурно-досуговых мероприятий</w:t>
            </w:r>
          </w:p>
        </w:tc>
        <w:tc>
          <w:tcPr>
            <w:tcW w:w="1418" w:type="dxa"/>
            <w:vAlign w:val="center"/>
          </w:tcPr>
          <w:p w14:paraId="63D2800C"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единиц</w:t>
            </w:r>
          </w:p>
        </w:tc>
        <w:tc>
          <w:tcPr>
            <w:tcW w:w="1134" w:type="dxa"/>
            <w:vAlign w:val="center"/>
          </w:tcPr>
          <w:p w14:paraId="1D873EDA"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6882F9A6"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03B047F3"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1CC4E54F"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30B3F6B7" w14:textId="77777777" w:rsidTr="006A6D46">
        <w:tc>
          <w:tcPr>
            <w:tcW w:w="918" w:type="dxa"/>
            <w:vMerge/>
            <w:vAlign w:val="center"/>
          </w:tcPr>
          <w:p w14:paraId="689DC27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0739260C"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3675484B"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учащихся школ дополнительного образования</w:t>
            </w:r>
          </w:p>
        </w:tc>
        <w:tc>
          <w:tcPr>
            <w:tcW w:w="1418" w:type="dxa"/>
            <w:vAlign w:val="center"/>
          </w:tcPr>
          <w:p w14:paraId="4C6325FC"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12B50BFE"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4699C1C6"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13ABB31B"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3D02D50C"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79BD5300" w14:textId="77777777" w:rsidTr="006A6D46">
        <w:tc>
          <w:tcPr>
            <w:tcW w:w="918" w:type="dxa"/>
            <w:vMerge/>
            <w:vAlign w:val="center"/>
          </w:tcPr>
          <w:p w14:paraId="030C9DA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1608DAF9"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6CC54AFD"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зрителей, посетивших культурно-досуговые мероприятия</w:t>
            </w:r>
          </w:p>
        </w:tc>
        <w:tc>
          <w:tcPr>
            <w:tcW w:w="1418" w:type="dxa"/>
            <w:vAlign w:val="center"/>
          </w:tcPr>
          <w:p w14:paraId="67DAB628"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тыс. чел.</w:t>
            </w:r>
          </w:p>
        </w:tc>
        <w:tc>
          <w:tcPr>
            <w:tcW w:w="1134" w:type="dxa"/>
            <w:vAlign w:val="center"/>
          </w:tcPr>
          <w:p w14:paraId="4C8B0C40"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0D61C66C"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7B05E889"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2CB6BEAA" w14:textId="77777777" w:rsidR="0077602A" w:rsidRPr="006E0FC8" w:rsidRDefault="0077602A" w:rsidP="00F40025">
            <w:pPr>
              <w:widowControl w:val="0"/>
              <w:autoSpaceDE w:val="0"/>
              <w:autoSpaceDN w:val="0"/>
              <w:adjustRightInd w:val="0"/>
              <w:spacing w:line="276" w:lineRule="auto"/>
              <w:rPr>
                <w:sz w:val="24"/>
                <w:szCs w:val="24"/>
              </w:rPr>
            </w:pPr>
          </w:p>
        </w:tc>
      </w:tr>
      <w:tr w:rsidR="00FA388E" w:rsidRPr="003761DF" w14:paraId="67BEBC8C" w14:textId="77777777" w:rsidTr="006A6D46">
        <w:tc>
          <w:tcPr>
            <w:tcW w:w="918" w:type="dxa"/>
          </w:tcPr>
          <w:p w14:paraId="6F261FA2"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5</w:t>
            </w:r>
          </w:p>
        </w:tc>
        <w:tc>
          <w:tcPr>
            <w:tcW w:w="2451" w:type="dxa"/>
          </w:tcPr>
          <w:p w14:paraId="249874C7"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Социальная защита населения</w:t>
            </w:r>
          </w:p>
        </w:tc>
        <w:tc>
          <w:tcPr>
            <w:tcW w:w="5244" w:type="dxa"/>
            <w:vAlign w:val="center"/>
          </w:tcPr>
          <w:p w14:paraId="07C4B191"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численность граждан, получающих социальную помощь</w:t>
            </w:r>
          </w:p>
        </w:tc>
        <w:tc>
          <w:tcPr>
            <w:tcW w:w="1418" w:type="dxa"/>
            <w:vAlign w:val="center"/>
          </w:tcPr>
          <w:p w14:paraId="1FDCAECA"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702A4E2D"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2206098A" w14:textId="77777777" w:rsidR="0077602A" w:rsidRPr="006E0FC8" w:rsidRDefault="0077602A" w:rsidP="00F40025">
            <w:pPr>
              <w:widowControl w:val="0"/>
              <w:autoSpaceDE w:val="0"/>
              <w:autoSpaceDN w:val="0"/>
              <w:adjustRightInd w:val="0"/>
              <w:spacing w:line="276" w:lineRule="auto"/>
              <w:rPr>
                <w:sz w:val="24"/>
                <w:szCs w:val="24"/>
              </w:rPr>
            </w:pPr>
          </w:p>
        </w:tc>
        <w:tc>
          <w:tcPr>
            <w:tcW w:w="1134" w:type="dxa"/>
            <w:vAlign w:val="center"/>
          </w:tcPr>
          <w:p w14:paraId="5CA8A9E7" w14:textId="77777777" w:rsidR="0077602A" w:rsidRPr="006E0FC8" w:rsidRDefault="0077602A" w:rsidP="00F40025">
            <w:pPr>
              <w:widowControl w:val="0"/>
              <w:autoSpaceDE w:val="0"/>
              <w:autoSpaceDN w:val="0"/>
              <w:adjustRightInd w:val="0"/>
              <w:spacing w:line="276" w:lineRule="auto"/>
              <w:rPr>
                <w:sz w:val="24"/>
                <w:szCs w:val="24"/>
              </w:rPr>
            </w:pPr>
          </w:p>
        </w:tc>
        <w:tc>
          <w:tcPr>
            <w:tcW w:w="1276" w:type="dxa"/>
            <w:vAlign w:val="center"/>
          </w:tcPr>
          <w:p w14:paraId="4D8AFAA7" w14:textId="77777777" w:rsidR="0077602A" w:rsidRPr="006E0FC8" w:rsidRDefault="0077602A" w:rsidP="00F40025">
            <w:pPr>
              <w:widowControl w:val="0"/>
              <w:autoSpaceDE w:val="0"/>
              <w:autoSpaceDN w:val="0"/>
              <w:adjustRightInd w:val="0"/>
              <w:spacing w:line="276" w:lineRule="auto"/>
              <w:rPr>
                <w:sz w:val="24"/>
                <w:szCs w:val="24"/>
              </w:rPr>
            </w:pPr>
          </w:p>
        </w:tc>
      </w:tr>
      <w:tr w:rsidR="0077602A" w:rsidRPr="003761DF" w14:paraId="06321C4C" w14:textId="77777777" w:rsidTr="00FA388E">
        <w:tc>
          <w:tcPr>
            <w:tcW w:w="14709" w:type="dxa"/>
            <w:gridSpan w:val="8"/>
            <w:vAlign w:val="center"/>
          </w:tcPr>
          <w:p w14:paraId="1B542592"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Благоустройство города, создание надежной, удобной и низкозатратной среды жизнедеятельности</w:t>
            </w:r>
          </w:p>
        </w:tc>
      </w:tr>
      <w:tr w:rsidR="00FA388E" w:rsidRPr="003761DF" w14:paraId="5FB8B4E8" w14:textId="77777777" w:rsidTr="006A6D46">
        <w:tc>
          <w:tcPr>
            <w:tcW w:w="918" w:type="dxa"/>
          </w:tcPr>
          <w:p w14:paraId="4B74434F"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1</w:t>
            </w:r>
          </w:p>
        </w:tc>
        <w:tc>
          <w:tcPr>
            <w:tcW w:w="2451" w:type="dxa"/>
            <w:vAlign w:val="center"/>
          </w:tcPr>
          <w:p w14:paraId="46471447"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Оказание финансовой поддержки в проведении капитального ремонта многоквартирных домов</w:t>
            </w:r>
          </w:p>
        </w:tc>
        <w:tc>
          <w:tcPr>
            <w:tcW w:w="5244" w:type="dxa"/>
          </w:tcPr>
          <w:p w14:paraId="2FE1B4D2"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износ муниципального жилого фонда</w:t>
            </w:r>
          </w:p>
        </w:tc>
        <w:tc>
          <w:tcPr>
            <w:tcW w:w="1418" w:type="dxa"/>
            <w:vAlign w:val="center"/>
          </w:tcPr>
          <w:p w14:paraId="00E2ABA4"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12DF73C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169011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545BC15C"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5F15BB20"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638754A2" w14:textId="77777777" w:rsidTr="006A6D46">
        <w:tc>
          <w:tcPr>
            <w:tcW w:w="918" w:type="dxa"/>
          </w:tcPr>
          <w:p w14:paraId="4C0112E7"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2</w:t>
            </w:r>
          </w:p>
        </w:tc>
        <w:tc>
          <w:tcPr>
            <w:tcW w:w="2451" w:type="dxa"/>
          </w:tcPr>
          <w:p w14:paraId="603F13F7"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Переселение граждан, проживающих в ветхом и аварийном жилье</w:t>
            </w:r>
          </w:p>
        </w:tc>
        <w:tc>
          <w:tcPr>
            <w:tcW w:w="5244" w:type="dxa"/>
            <w:vAlign w:val="center"/>
          </w:tcPr>
          <w:p w14:paraId="6EEDC1B8"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удельный вес общей площади ветхих и аварийных домов во всем жилом фонде</w:t>
            </w:r>
          </w:p>
        </w:tc>
        <w:tc>
          <w:tcPr>
            <w:tcW w:w="1418" w:type="dxa"/>
            <w:vAlign w:val="center"/>
          </w:tcPr>
          <w:p w14:paraId="322DABA0"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1D1DF5A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1663AC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69E88FDE"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9E439BA"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6FB5D27A" w14:textId="77777777" w:rsidTr="006A6D46">
        <w:tc>
          <w:tcPr>
            <w:tcW w:w="918" w:type="dxa"/>
            <w:vMerge w:val="restart"/>
          </w:tcPr>
          <w:p w14:paraId="59C6B04E"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3</w:t>
            </w:r>
          </w:p>
        </w:tc>
        <w:tc>
          <w:tcPr>
            <w:tcW w:w="2451" w:type="dxa"/>
            <w:vMerge w:val="restart"/>
          </w:tcPr>
          <w:p w14:paraId="366677EE"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 xml:space="preserve">Оптимизация и повышение эффективности системы сбора, </w:t>
            </w:r>
            <w:r w:rsidRPr="006E0FC8">
              <w:rPr>
                <w:sz w:val="24"/>
                <w:szCs w:val="24"/>
              </w:rPr>
              <w:lastRenderedPageBreak/>
              <w:t>вывоза и хранения отходов</w:t>
            </w:r>
          </w:p>
        </w:tc>
        <w:tc>
          <w:tcPr>
            <w:tcW w:w="5244" w:type="dxa"/>
            <w:vAlign w:val="center"/>
          </w:tcPr>
          <w:p w14:paraId="1413A5E7"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lastRenderedPageBreak/>
              <w:t>доля площадок, снабженных контейнерами для раздельного сбора ТБО</w:t>
            </w:r>
          </w:p>
        </w:tc>
        <w:tc>
          <w:tcPr>
            <w:tcW w:w="1418" w:type="dxa"/>
            <w:vAlign w:val="center"/>
          </w:tcPr>
          <w:p w14:paraId="50D04A7C"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61C6606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126CEB5F"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778E457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280C0202"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53F343F2" w14:textId="77777777" w:rsidTr="006A6D46">
        <w:tc>
          <w:tcPr>
            <w:tcW w:w="918" w:type="dxa"/>
            <w:vMerge/>
            <w:vAlign w:val="center"/>
          </w:tcPr>
          <w:p w14:paraId="2D5884A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37E6286D" w14:textId="77777777" w:rsidR="0077602A" w:rsidRPr="006E0FC8" w:rsidRDefault="0077602A" w:rsidP="00F40025">
            <w:pPr>
              <w:widowControl w:val="0"/>
              <w:autoSpaceDE w:val="0"/>
              <w:autoSpaceDN w:val="0"/>
              <w:adjustRightInd w:val="0"/>
              <w:spacing w:line="276" w:lineRule="auto"/>
              <w:jc w:val="both"/>
              <w:rPr>
                <w:sz w:val="24"/>
                <w:szCs w:val="24"/>
              </w:rPr>
            </w:pPr>
          </w:p>
        </w:tc>
        <w:tc>
          <w:tcPr>
            <w:tcW w:w="5244" w:type="dxa"/>
            <w:vAlign w:val="center"/>
          </w:tcPr>
          <w:p w14:paraId="13A9C00E"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 xml:space="preserve">удельный вес обновленной техники в общем объеме автопарка МУП «БОСРЭДСОБ </w:t>
            </w:r>
            <w:r w:rsidRPr="006E0FC8">
              <w:rPr>
                <w:sz w:val="24"/>
                <w:szCs w:val="24"/>
              </w:rPr>
              <w:lastRenderedPageBreak/>
              <w:t>«КоммуналДорСервис»</w:t>
            </w:r>
          </w:p>
        </w:tc>
        <w:tc>
          <w:tcPr>
            <w:tcW w:w="1418" w:type="dxa"/>
            <w:vAlign w:val="center"/>
          </w:tcPr>
          <w:p w14:paraId="7239A67C"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lastRenderedPageBreak/>
              <w:t>%</w:t>
            </w:r>
          </w:p>
        </w:tc>
        <w:tc>
          <w:tcPr>
            <w:tcW w:w="1134" w:type="dxa"/>
            <w:vAlign w:val="center"/>
          </w:tcPr>
          <w:p w14:paraId="28B4D53D"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3C65581B"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16F1E093"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584115EF"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0D35F1B8" w14:textId="77777777" w:rsidTr="006A6D46">
        <w:tc>
          <w:tcPr>
            <w:tcW w:w="918" w:type="dxa"/>
            <w:vMerge w:val="restart"/>
          </w:tcPr>
          <w:p w14:paraId="368277C0"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4</w:t>
            </w:r>
          </w:p>
        </w:tc>
        <w:tc>
          <w:tcPr>
            <w:tcW w:w="2451" w:type="dxa"/>
            <w:vMerge w:val="restart"/>
          </w:tcPr>
          <w:p w14:paraId="4638DC9D"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Проведение комплексного ремонта и строительство дорожной сети, обеспечение нормативного содержания улично-дорожной сети</w:t>
            </w:r>
          </w:p>
        </w:tc>
        <w:tc>
          <w:tcPr>
            <w:tcW w:w="5244" w:type="dxa"/>
            <w:vAlign w:val="center"/>
          </w:tcPr>
          <w:p w14:paraId="0E74410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доля протяженности дорог общего пользования местного значения, не отвечающих нормативным требованиям к общей протяженности дорог общего пользования местного значения</w:t>
            </w:r>
          </w:p>
        </w:tc>
        <w:tc>
          <w:tcPr>
            <w:tcW w:w="1418" w:type="dxa"/>
            <w:vAlign w:val="center"/>
          </w:tcPr>
          <w:p w14:paraId="1CEFD37C"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3790EE06"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4E083BF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CF04546"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89E552A"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0908BCF2" w14:textId="77777777" w:rsidTr="006A6D46">
        <w:tc>
          <w:tcPr>
            <w:tcW w:w="918" w:type="dxa"/>
            <w:vMerge/>
          </w:tcPr>
          <w:p w14:paraId="6986E1EE"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7696493D" w14:textId="77777777" w:rsidR="0077602A" w:rsidRPr="006E0FC8" w:rsidRDefault="0077602A" w:rsidP="00F40025">
            <w:pPr>
              <w:widowControl w:val="0"/>
              <w:autoSpaceDE w:val="0"/>
              <w:autoSpaceDN w:val="0"/>
              <w:adjustRightInd w:val="0"/>
              <w:spacing w:line="276" w:lineRule="auto"/>
              <w:jc w:val="both"/>
              <w:rPr>
                <w:sz w:val="24"/>
                <w:szCs w:val="24"/>
              </w:rPr>
            </w:pPr>
          </w:p>
        </w:tc>
        <w:tc>
          <w:tcPr>
            <w:tcW w:w="5244" w:type="dxa"/>
            <w:vAlign w:val="center"/>
          </w:tcPr>
          <w:p w14:paraId="7E84AAEF"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доля остановочных пунктов, обустроенных посадочными площадками и каркасно-металлическими остановочными павильонами, от общего количества остановочных пунктов</w:t>
            </w:r>
          </w:p>
        </w:tc>
        <w:tc>
          <w:tcPr>
            <w:tcW w:w="1418" w:type="dxa"/>
            <w:vAlign w:val="center"/>
          </w:tcPr>
          <w:p w14:paraId="429E83BE"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5630DFAC"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C01A68C"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565F1343"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872D958"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576ED83B" w14:textId="77777777" w:rsidTr="006A6D46">
        <w:tc>
          <w:tcPr>
            <w:tcW w:w="918" w:type="dxa"/>
          </w:tcPr>
          <w:p w14:paraId="2F453754"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5</w:t>
            </w:r>
          </w:p>
        </w:tc>
        <w:tc>
          <w:tcPr>
            <w:tcW w:w="2451" w:type="dxa"/>
          </w:tcPr>
          <w:p w14:paraId="0D6859D3"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Создание рекреационных зон в городе</w:t>
            </w:r>
          </w:p>
        </w:tc>
        <w:tc>
          <w:tcPr>
            <w:tcW w:w="5244" w:type="dxa"/>
            <w:vAlign w:val="center"/>
          </w:tcPr>
          <w:p w14:paraId="774AB1FD"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доля озелененных территорий в городе</w:t>
            </w:r>
          </w:p>
        </w:tc>
        <w:tc>
          <w:tcPr>
            <w:tcW w:w="1418" w:type="dxa"/>
            <w:vAlign w:val="center"/>
          </w:tcPr>
          <w:p w14:paraId="079B3BE9"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69561D01"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7A3948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49856E0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EDB2032"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77602A" w:rsidRPr="003761DF" w14:paraId="522DA104" w14:textId="77777777" w:rsidTr="00FA388E">
        <w:tc>
          <w:tcPr>
            <w:tcW w:w="14709" w:type="dxa"/>
            <w:gridSpan w:val="8"/>
            <w:vAlign w:val="center"/>
          </w:tcPr>
          <w:p w14:paraId="526A46DE"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Создание многопрофильной городской экономики, развитие малого и среднего бизнеса, сферы услуг</w:t>
            </w:r>
          </w:p>
        </w:tc>
      </w:tr>
      <w:tr w:rsidR="00FA388E" w:rsidRPr="003761DF" w14:paraId="7725FFF8" w14:textId="77777777" w:rsidTr="006A6D46">
        <w:tc>
          <w:tcPr>
            <w:tcW w:w="918" w:type="dxa"/>
            <w:vMerge w:val="restart"/>
          </w:tcPr>
          <w:p w14:paraId="3B8705A6"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1</w:t>
            </w:r>
          </w:p>
        </w:tc>
        <w:tc>
          <w:tcPr>
            <w:tcW w:w="2451" w:type="dxa"/>
            <w:vMerge w:val="restart"/>
          </w:tcPr>
          <w:p w14:paraId="45F07A0F"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Подведомственные предприятия и учреждения</w:t>
            </w:r>
          </w:p>
        </w:tc>
        <w:tc>
          <w:tcPr>
            <w:tcW w:w="5244" w:type="dxa"/>
            <w:vAlign w:val="center"/>
          </w:tcPr>
          <w:p w14:paraId="3587799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 xml:space="preserve">доля прибыльных предприятий </w:t>
            </w:r>
          </w:p>
        </w:tc>
        <w:tc>
          <w:tcPr>
            <w:tcW w:w="1418" w:type="dxa"/>
            <w:vAlign w:val="center"/>
          </w:tcPr>
          <w:p w14:paraId="2950CEDB"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1C1C6D1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0991FAC7"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404E5B97"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91C8BA5"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06027202" w14:textId="77777777" w:rsidTr="006A6D46">
        <w:tc>
          <w:tcPr>
            <w:tcW w:w="918" w:type="dxa"/>
            <w:vMerge/>
          </w:tcPr>
          <w:p w14:paraId="07D9D4CB"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4AC5216C"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07A0167D"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среднемесячная заработная плата одного работающего</w:t>
            </w:r>
          </w:p>
        </w:tc>
        <w:tc>
          <w:tcPr>
            <w:tcW w:w="1418" w:type="dxa"/>
            <w:vAlign w:val="center"/>
          </w:tcPr>
          <w:p w14:paraId="238B5C41"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рублей</w:t>
            </w:r>
          </w:p>
        </w:tc>
        <w:tc>
          <w:tcPr>
            <w:tcW w:w="1134" w:type="dxa"/>
            <w:vAlign w:val="center"/>
          </w:tcPr>
          <w:p w14:paraId="345EEED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38FDCE61"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7BE32704"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545CC51B"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6F3E3DF5" w14:textId="77777777" w:rsidTr="006A6D46">
        <w:tc>
          <w:tcPr>
            <w:tcW w:w="918" w:type="dxa"/>
            <w:vMerge w:val="restart"/>
          </w:tcPr>
          <w:p w14:paraId="26DC57FF"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2</w:t>
            </w:r>
          </w:p>
        </w:tc>
        <w:tc>
          <w:tcPr>
            <w:tcW w:w="2451" w:type="dxa"/>
            <w:vMerge w:val="restart"/>
          </w:tcPr>
          <w:p w14:paraId="6E289DFC"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Малое и среднее предпринимательство</w:t>
            </w:r>
          </w:p>
        </w:tc>
        <w:tc>
          <w:tcPr>
            <w:tcW w:w="5244" w:type="dxa"/>
            <w:vAlign w:val="center"/>
          </w:tcPr>
          <w:p w14:paraId="2741D046"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предпринимателей</w:t>
            </w:r>
          </w:p>
        </w:tc>
        <w:tc>
          <w:tcPr>
            <w:tcW w:w="1418" w:type="dxa"/>
            <w:vAlign w:val="center"/>
          </w:tcPr>
          <w:p w14:paraId="22DFCD7F"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человек</w:t>
            </w:r>
          </w:p>
        </w:tc>
        <w:tc>
          <w:tcPr>
            <w:tcW w:w="1134" w:type="dxa"/>
            <w:vAlign w:val="center"/>
          </w:tcPr>
          <w:p w14:paraId="7EDB403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3C3BC8A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5C8DE24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4A2E59F7"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5830E21D" w14:textId="77777777" w:rsidTr="006A6D46">
        <w:trPr>
          <w:trHeight w:val="303"/>
        </w:trPr>
        <w:tc>
          <w:tcPr>
            <w:tcW w:w="918" w:type="dxa"/>
            <w:vMerge/>
          </w:tcPr>
          <w:p w14:paraId="41DBC90E"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27BCEB0A"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1591A704"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сумма оплаты за патент</w:t>
            </w:r>
          </w:p>
        </w:tc>
        <w:tc>
          <w:tcPr>
            <w:tcW w:w="1418" w:type="dxa"/>
            <w:vAlign w:val="center"/>
          </w:tcPr>
          <w:p w14:paraId="0FC109C4"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тыс. руб.</w:t>
            </w:r>
          </w:p>
        </w:tc>
        <w:tc>
          <w:tcPr>
            <w:tcW w:w="1134" w:type="dxa"/>
            <w:vAlign w:val="center"/>
          </w:tcPr>
          <w:p w14:paraId="7BA0585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516A5EB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78C09394"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0EEA93B3"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0ED07C68" w14:textId="77777777" w:rsidTr="006A6D46">
        <w:tc>
          <w:tcPr>
            <w:tcW w:w="918" w:type="dxa"/>
            <w:vMerge w:val="restart"/>
          </w:tcPr>
          <w:p w14:paraId="665F5331"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3</w:t>
            </w:r>
          </w:p>
        </w:tc>
        <w:tc>
          <w:tcPr>
            <w:tcW w:w="2451" w:type="dxa"/>
            <w:vMerge w:val="restart"/>
          </w:tcPr>
          <w:p w14:paraId="720764C7"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Потребительский рынок</w:t>
            </w:r>
          </w:p>
        </w:tc>
        <w:tc>
          <w:tcPr>
            <w:tcW w:w="5244" w:type="dxa"/>
            <w:vAlign w:val="center"/>
          </w:tcPr>
          <w:p w14:paraId="20B2084D"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 xml:space="preserve">количество открытых объектов предпринимательской деятельности </w:t>
            </w:r>
          </w:p>
        </w:tc>
        <w:tc>
          <w:tcPr>
            <w:tcW w:w="1418" w:type="dxa"/>
            <w:vAlign w:val="center"/>
          </w:tcPr>
          <w:p w14:paraId="68F53BED"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единиц</w:t>
            </w:r>
          </w:p>
        </w:tc>
        <w:tc>
          <w:tcPr>
            <w:tcW w:w="1134" w:type="dxa"/>
            <w:vAlign w:val="center"/>
          </w:tcPr>
          <w:p w14:paraId="2308D7A7"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545F25E"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076FCBAE"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66E58948"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78CDE051" w14:textId="77777777" w:rsidTr="006A6D46">
        <w:tc>
          <w:tcPr>
            <w:tcW w:w="918" w:type="dxa"/>
            <w:vMerge/>
          </w:tcPr>
          <w:p w14:paraId="6F414ED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Pr>
          <w:p w14:paraId="377961C5"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46A8A519"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 xml:space="preserve">сумма сборов, поступивших в счет оплаты за право торговли </w:t>
            </w:r>
          </w:p>
        </w:tc>
        <w:tc>
          <w:tcPr>
            <w:tcW w:w="1418" w:type="dxa"/>
            <w:vAlign w:val="center"/>
          </w:tcPr>
          <w:p w14:paraId="4ED28473"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тыс. руб.</w:t>
            </w:r>
          </w:p>
        </w:tc>
        <w:tc>
          <w:tcPr>
            <w:tcW w:w="1134" w:type="dxa"/>
            <w:vAlign w:val="center"/>
          </w:tcPr>
          <w:p w14:paraId="7D301DD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39F5E127"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8CB6E6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F57726F"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49ECC3FE" w14:textId="77777777" w:rsidTr="006A6D46">
        <w:tc>
          <w:tcPr>
            <w:tcW w:w="918" w:type="dxa"/>
            <w:vMerge w:val="restart"/>
          </w:tcPr>
          <w:p w14:paraId="0D237505"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4</w:t>
            </w:r>
          </w:p>
        </w:tc>
        <w:tc>
          <w:tcPr>
            <w:tcW w:w="2451" w:type="dxa"/>
            <w:vMerge w:val="restart"/>
          </w:tcPr>
          <w:p w14:paraId="244D0261"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Транспорт</w:t>
            </w:r>
          </w:p>
        </w:tc>
        <w:tc>
          <w:tcPr>
            <w:tcW w:w="5244" w:type="dxa"/>
            <w:vAlign w:val="center"/>
          </w:tcPr>
          <w:p w14:paraId="39611A9B"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пассажиров, перевезенных электротранспортом</w:t>
            </w:r>
          </w:p>
        </w:tc>
        <w:tc>
          <w:tcPr>
            <w:tcW w:w="1418" w:type="dxa"/>
            <w:vAlign w:val="center"/>
          </w:tcPr>
          <w:p w14:paraId="5D467E34"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тыс. чел.</w:t>
            </w:r>
          </w:p>
        </w:tc>
        <w:tc>
          <w:tcPr>
            <w:tcW w:w="1134" w:type="dxa"/>
            <w:vAlign w:val="center"/>
          </w:tcPr>
          <w:p w14:paraId="74647F2F"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4E70164D"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3D1454ED"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500AD07A"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7C9B2DBB" w14:textId="77777777" w:rsidTr="006A6D46">
        <w:tc>
          <w:tcPr>
            <w:tcW w:w="918" w:type="dxa"/>
            <w:vMerge/>
            <w:vAlign w:val="center"/>
          </w:tcPr>
          <w:p w14:paraId="1B27C1C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vAlign w:val="center"/>
          </w:tcPr>
          <w:p w14:paraId="5F42260B" w14:textId="77777777" w:rsidR="0077602A" w:rsidRPr="006E0FC8" w:rsidRDefault="0077602A" w:rsidP="00F40025">
            <w:pPr>
              <w:widowControl w:val="0"/>
              <w:autoSpaceDE w:val="0"/>
              <w:autoSpaceDN w:val="0"/>
              <w:adjustRightInd w:val="0"/>
              <w:spacing w:line="276" w:lineRule="auto"/>
              <w:rPr>
                <w:sz w:val="24"/>
                <w:szCs w:val="24"/>
              </w:rPr>
            </w:pPr>
          </w:p>
        </w:tc>
        <w:tc>
          <w:tcPr>
            <w:tcW w:w="5244" w:type="dxa"/>
            <w:vAlign w:val="center"/>
          </w:tcPr>
          <w:p w14:paraId="07BA4EAA"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пассажиров, перевезенных маршрутными такси</w:t>
            </w:r>
          </w:p>
        </w:tc>
        <w:tc>
          <w:tcPr>
            <w:tcW w:w="1418" w:type="dxa"/>
            <w:vAlign w:val="center"/>
          </w:tcPr>
          <w:p w14:paraId="11687AFF"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тыс. чел.</w:t>
            </w:r>
          </w:p>
        </w:tc>
        <w:tc>
          <w:tcPr>
            <w:tcW w:w="1134" w:type="dxa"/>
            <w:vAlign w:val="center"/>
          </w:tcPr>
          <w:p w14:paraId="704334B1"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5D496302"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6368358A"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2FDAEBF7"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3761DF" w14:paraId="6DEDDBB9" w14:textId="77777777" w:rsidTr="006A6D46">
        <w:tc>
          <w:tcPr>
            <w:tcW w:w="918" w:type="dxa"/>
            <w:vAlign w:val="center"/>
          </w:tcPr>
          <w:p w14:paraId="68365851"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5</w:t>
            </w:r>
          </w:p>
        </w:tc>
        <w:tc>
          <w:tcPr>
            <w:tcW w:w="2451" w:type="dxa"/>
            <w:vAlign w:val="center"/>
          </w:tcPr>
          <w:p w14:paraId="07E6FF29" w14:textId="77777777" w:rsidR="0077602A" w:rsidRPr="006E0FC8" w:rsidRDefault="0077602A" w:rsidP="00F40025">
            <w:pPr>
              <w:widowControl w:val="0"/>
              <w:autoSpaceDE w:val="0"/>
              <w:autoSpaceDN w:val="0"/>
              <w:adjustRightInd w:val="0"/>
              <w:spacing w:line="276" w:lineRule="auto"/>
              <w:rPr>
                <w:sz w:val="24"/>
                <w:szCs w:val="24"/>
              </w:rPr>
            </w:pPr>
            <w:r w:rsidRPr="006E0FC8">
              <w:rPr>
                <w:sz w:val="24"/>
                <w:szCs w:val="24"/>
              </w:rPr>
              <w:t>Туризм</w:t>
            </w:r>
          </w:p>
        </w:tc>
        <w:tc>
          <w:tcPr>
            <w:tcW w:w="5244" w:type="dxa"/>
            <w:vAlign w:val="center"/>
          </w:tcPr>
          <w:p w14:paraId="43D7724E" w14:textId="77777777" w:rsidR="0077602A" w:rsidRPr="006E0FC8" w:rsidRDefault="0077602A" w:rsidP="00F40025">
            <w:pPr>
              <w:widowControl w:val="0"/>
              <w:autoSpaceDE w:val="0"/>
              <w:autoSpaceDN w:val="0"/>
              <w:adjustRightInd w:val="0"/>
              <w:spacing w:line="276" w:lineRule="auto"/>
              <w:rPr>
                <w:b/>
                <w:sz w:val="24"/>
                <w:szCs w:val="24"/>
              </w:rPr>
            </w:pPr>
            <w:r w:rsidRPr="006E0FC8">
              <w:rPr>
                <w:sz w:val="24"/>
                <w:szCs w:val="24"/>
              </w:rPr>
              <w:t>количество туристов</w:t>
            </w:r>
          </w:p>
        </w:tc>
        <w:tc>
          <w:tcPr>
            <w:tcW w:w="1418" w:type="dxa"/>
            <w:vAlign w:val="center"/>
          </w:tcPr>
          <w:p w14:paraId="3B48ECD5"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77B280B1"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15FFF3EC"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173D74B0"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2BB23026"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77602A" w:rsidRPr="003761DF" w14:paraId="5066BD00" w14:textId="77777777" w:rsidTr="00FA388E">
        <w:tc>
          <w:tcPr>
            <w:tcW w:w="14709" w:type="dxa"/>
            <w:gridSpan w:val="8"/>
            <w:vAlign w:val="center"/>
          </w:tcPr>
          <w:p w14:paraId="591331B4" w14:textId="77777777" w:rsidR="0077602A" w:rsidRPr="006E0FC8" w:rsidRDefault="0077602A" w:rsidP="00F40025">
            <w:pPr>
              <w:widowControl w:val="0"/>
              <w:autoSpaceDE w:val="0"/>
              <w:autoSpaceDN w:val="0"/>
              <w:adjustRightInd w:val="0"/>
              <w:spacing w:line="276" w:lineRule="auto"/>
              <w:jc w:val="center"/>
              <w:rPr>
                <w:b/>
                <w:sz w:val="24"/>
                <w:szCs w:val="24"/>
              </w:rPr>
            </w:pPr>
            <w:r w:rsidRPr="006E0FC8">
              <w:rPr>
                <w:b/>
                <w:sz w:val="24"/>
                <w:szCs w:val="24"/>
              </w:rPr>
              <w:t>Формирование открытого, современного гражданского общества</w:t>
            </w:r>
          </w:p>
        </w:tc>
      </w:tr>
      <w:tr w:rsidR="00FA388E" w:rsidRPr="003761DF" w14:paraId="5DE0868B" w14:textId="77777777" w:rsidTr="006A6D46">
        <w:tc>
          <w:tcPr>
            <w:tcW w:w="918" w:type="dxa"/>
            <w:vMerge w:val="restart"/>
            <w:tcBorders>
              <w:right w:val="single" w:sz="4" w:space="0" w:color="auto"/>
            </w:tcBorders>
          </w:tcPr>
          <w:p w14:paraId="106D9773"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1</w:t>
            </w:r>
          </w:p>
        </w:tc>
        <w:tc>
          <w:tcPr>
            <w:tcW w:w="2451" w:type="dxa"/>
            <w:vMerge w:val="restart"/>
            <w:tcBorders>
              <w:top w:val="single" w:sz="4" w:space="0" w:color="auto"/>
              <w:left w:val="single" w:sz="4" w:space="0" w:color="auto"/>
              <w:bottom w:val="single" w:sz="4" w:space="0" w:color="auto"/>
              <w:right w:val="single" w:sz="4" w:space="0" w:color="auto"/>
            </w:tcBorders>
          </w:tcPr>
          <w:p w14:paraId="5C75C29D" w14:textId="4C7F30EF" w:rsidR="0077602A" w:rsidRPr="006E0FC8" w:rsidRDefault="0077602A" w:rsidP="006E0FC8">
            <w:pPr>
              <w:spacing w:line="276" w:lineRule="auto"/>
              <w:ind w:firstLine="34"/>
              <w:jc w:val="both"/>
              <w:rPr>
                <w:sz w:val="24"/>
                <w:szCs w:val="24"/>
              </w:rPr>
            </w:pPr>
            <w:r w:rsidRPr="006E0FC8">
              <w:rPr>
                <w:sz w:val="24"/>
                <w:szCs w:val="24"/>
              </w:rPr>
              <w:t>Участие жителей города в решении вопросов местного значения</w:t>
            </w:r>
          </w:p>
        </w:tc>
        <w:tc>
          <w:tcPr>
            <w:tcW w:w="5244" w:type="dxa"/>
            <w:tcBorders>
              <w:top w:val="single" w:sz="4" w:space="0" w:color="auto"/>
              <w:left w:val="single" w:sz="4" w:space="0" w:color="auto"/>
              <w:bottom w:val="single" w:sz="4" w:space="0" w:color="auto"/>
              <w:right w:val="single" w:sz="4" w:space="0" w:color="auto"/>
            </w:tcBorders>
            <w:vAlign w:val="center"/>
          </w:tcPr>
          <w:p w14:paraId="2CB7E990"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количество обращений граждан, поступивших в госадминистрацию</w:t>
            </w:r>
          </w:p>
        </w:tc>
        <w:tc>
          <w:tcPr>
            <w:tcW w:w="1418" w:type="dxa"/>
            <w:tcBorders>
              <w:left w:val="single" w:sz="4" w:space="0" w:color="auto"/>
            </w:tcBorders>
            <w:vAlign w:val="center"/>
          </w:tcPr>
          <w:p w14:paraId="2687FBB3"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единиц</w:t>
            </w:r>
          </w:p>
        </w:tc>
        <w:tc>
          <w:tcPr>
            <w:tcW w:w="1134" w:type="dxa"/>
            <w:vAlign w:val="center"/>
          </w:tcPr>
          <w:p w14:paraId="49CFD952"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45D0E9B8"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7AA303E5"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5AD9500A" w14:textId="77777777" w:rsidR="0077602A" w:rsidRPr="006E0FC8" w:rsidRDefault="0077602A" w:rsidP="00F40025">
            <w:pPr>
              <w:widowControl w:val="0"/>
              <w:autoSpaceDE w:val="0"/>
              <w:autoSpaceDN w:val="0"/>
              <w:adjustRightInd w:val="0"/>
              <w:spacing w:line="276" w:lineRule="auto"/>
              <w:jc w:val="center"/>
              <w:rPr>
                <w:sz w:val="24"/>
                <w:szCs w:val="24"/>
              </w:rPr>
            </w:pPr>
          </w:p>
        </w:tc>
      </w:tr>
      <w:tr w:rsidR="00FA388E" w:rsidRPr="00FA388E" w14:paraId="30669538" w14:textId="77777777" w:rsidTr="006A6D46">
        <w:tc>
          <w:tcPr>
            <w:tcW w:w="918" w:type="dxa"/>
            <w:vMerge/>
            <w:tcBorders>
              <w:right w:val="single" w:sz="4" w:space="0" w:color="auto"/>
            </w:tcBorders>
            <w:vAlign w:val="center"/>
          </w:tcPr>
          <w:p w14:paraId="09966674"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2451" w:type="dxa"/>
            <w:vMerge/>
            <w:tcBorders>
              <w:left w:val="single" w:sz="4" w:space="0" w:color="auto"/>
            </w:tcBorders>
            <w:vAlign w:val="center"/>
          </w:tcPr>
          <w:p w14:paraId="69E52F74" w14:textId="77777777" w:rsidR="0077602A" w:rsidRPr="006E0FC8" w:rsidRDefault="0077602A" w:rsidP="00F40025">
            <w:pPr>
              <w:widowControl w:val="0"/>
              <w:autoSpaceDE w:val="0"/>
              <w:autoSpaceDN w:val="0"/>
              <w:adjustRightInd w:val="0"/>
              <w:spacing w:line="276" w:lineRule="auto"/>
              <w:jc w:val="both"/>
              <w:rPr>
                <w:sz w:val="24"/>
                <w:szCs w:val="24"/>
              </w:rPr>
            </w:pPr>
          </w:p>
        </w:tc>
        <w:tc>
          <w:tcPr>
            <w:tcW w:w="5244" w:type="dxa"/>
            <w:vAlign w:val="center"/>
          </w:tcPr>
          <w:p w14:paraId="185A61A4" w14:textId="77777777" w:rsidR="0077602A" w:rsidRPr="006E0FC8" w:rsidRDefault="0077602A" w:rsidP="00F40025">
            <w:pPr>
              <w:widowControl w:val="0"/>
              <w:autoSpaceDE w:val="0"/>
              <w:autoSpaceDN w:val="0"/>
              <w:adjustRightInd w:val="0"/>
              <w:spacing w:line="276" w:lineRule="auto"/>
              <w:jc w:val="both"/>
              <w:rPr>
                <w:sz w:val="24"/>
                <w:szCs w:val="24"/>
              </w:rPr>
            </w:pPr>
            <w:r w:rsidRPr="006E0FC8">
              <w:rPr>
                <w:sz w:val="24"/>
                <w:szCs w:val="24"/>
              </w:rPr>
              <w:t>доля исполненных обращений и запросов граждан</w:t>
            </w:r>
          </w:p>
        </w:tc>
        <w:tc>
          <w:tcPr>
            <w:tcW w:w="1418" w:type="dxa"/>
            <w:vAlign w:val="center"/>
          </w:tcPr>
          <w:p w14:paraId="5E6084A7" w14:textId="77777777" w:rsidR="0077602A" w:rsidRPr="006E0FC8" w:rsidRDefault="0077602A" w:rsidP="00F40025">
            <w:pPr>
              <w:widowControl w:val="0"/>
              <w:autoSpaceDE w:val="0"/>
              <w:autoSpaceDN w:val="0"/>
              <w:adjustRightInd w:val="0"/>
              <w:spacing w:line="276" w:lineRule="auto"/>
              <w:jc w:val="center"/>
              <w:rPr>
                <w:sz w:val="24"/>
                <w:szCs w:val="24"/>
              </w:rPr>
            </w:pPr>
            <w:r w:rsidRPr="006E0FC8">
              <w:rPr>
                <w:sz w:val="24"/>
                <w:szCs w:val="24"/>
              </w:rPr>
              <w:t>%</w:t>
            </w:r>
          </w:p>
        </w:tc>
        <w:tc>
          <w:tcPr>
            <w:tcW w:w="1134" w:type="dxa"/>
            <w:vAlign w:val="center"/>
          </w:tcPr>
          <w:p w14:paraId="37CDDDB9"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6FBFE0FD"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134" w:type="dxa"/>
            <w:vAlign w:val="center"/>
          </w:tcPr>
          <w:p w14:paraId="2F27417F" w14:textId="77777777" w:rsidR="0077602A" w:rsidRPr="006E0FC8" w:rsidRDefault="0077602A" w:rsidP="00F40025">
            <w:pPr>
              <w:widowControl w:val="0"/>
              <w:autoSpaceDE w:val="0"/>
              <w:autoSpaceDN w:val="0"/>
              <w:adjustRightInd w:val="0"/>
              <w:spacing w:line="276" w:lineRule="auto"/>
              <w:jc w:val="center"/>
              <w:rPr>
                <w:sz w:val="24"/>
                <w:szCs w:val="24"/>
              </w:rPr>
            </w:pPr>
          </w:p>
        </w:tc>
        <w:tc>
          <w:tcPr>
            <w:tcW w:w="1276" w:type="dxa"/>
            <w:vAlign w:val="center"/>
          </w:tcPr>
          <w:p w14:paraId="10087B15" w14:textId="77777777" w:rsidR="0077602A" w:rsidRPr="006E0FC8" w:rsidRDefault="0077602A" w:rsidP="00F40025">
            <w:pPr>
              <w:widowControl w:val="0"/>
              <w:autoSpaceDE w:val="0"/>
              <w:autoSpaceDN w:val="0"/>
              <w:adjustRightInd w:val="0"/>
              <w:spacing w:line="276" w:lineRule="auto"/>
              <w:jc w:val="center"/>
              <w:rPr>
                <w:sz w:val="24"/>
                <w:szCs w:val="24"/>
              </w:rPr>
            </w:pPr>
          </w:p>
        </w:tc>
      </w:tr>
    </w:tbl>
    <w:p w14:paraId="6A774ED9" w14:textId="77777777" w:rsidR="0077602A" w:rsidRDefault="0077602A" w:rsidP="00F40025">
      <w:pPr>
        <w:widowControl w:val="0"/>
        <w:autoSpaceDE w:val="0"/>
        <w:autoSpaceDN w:val="0"/>
        <w:adjustRightInd w:val="0"/>
        <w:spacing w:line="276" w:lineRule="auto"/>
        <w:ind w:firstLine="709"/>
        <w:jc w:val="both"/>
        <w:rPr>
          <w:rFonts w:eastAsia="Times New Roman" w:cs="Times New Roman"/>
          <w:sz w:val="24"/>
          <w:szCs w:val="24"/>
          <w:lang w:eastAsia="ru-RU"/>
        </w:rPr>
      </w:pPr>
    </w:p>
    <w:sectPr w:rsidR="0077602A" w:rsidSect="00274B08">
      <w:pgSz w:w="16838" w:h="11906" w:orient="landscape"/>
      <w:pgMar w:top="1701" w:right="1134" w:bottom="850" w:left="709"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ED9541" w14:textId="77777777" w:rsidR="00ED0965" w:rsidRDefault="00ED0965" w:rsidP="002C4518">
      <w:r>
        <w:separator/>
      </w:r>
    </w:p>
  </w:endnote>
  <w:endnote w:type="continuationSeparator" w:id="0">
    <w:p w14:paraId="47579BBC" w14:textId="77777777" w:rsidR="00ED0965" w:rsidRDefault="00ED0965" w:rsidP="002C451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nsolas">
    <w:panose1 w:val="020B0609020204030204"/>
    <w:charset w:val="CC"/>
    <w:family w:val="modern"/>
    <w:pitch w:val="fixed"/>
    <w:sig w:usb0="E10002FF" w:usb1="4000FCFF" w:usb2="00000009" w:usb3="00000000" w:csb0="0000019F" w:csb1="00000000"/>
  </w:font>
  <w:font w:name="Verdana">
    <w:panose1 w:val="020B0604030504040204"/>
    <w:charset w:val="CC"/>
    <w:family w:val="swiss"/>
    <w:pitch w:val="variable"/>
    <w:sig w:usb0="A10006FF" w:usb1="4000205B" w:usb2="00000010" w:usb3="00000000" w:csb0="0000019F" w:csb1="00000000"/>
  </w:font>
  <w:font w:name="Garamond">
    <w:panose1 w:val="02020404030301010803"/>
    <w:charset w:val="CC"/>
    <w:family w:val="roman"/>
    <w:pitch w:val="variable"/>
    <w:sig w:usb0="00000287" w:usb1="00000000" w:usb2="00000000" w:usb3="00000000" w:csb0="0000009F" w:csb1="00000000"/>
  </w:font>
  <w:font w:name="NSimSun">
    <w:panose1 w:val="02010609030101010101"/>
    <w:charset w:val="86"/>
    <w:family w:val="modern"/>
    <w:pitch w:val="fixed"/>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Microsoft Sans Serif">
    <w:panose1 w:val="020B0604020202020204"/>
    <w:charset w:val="CC"/>
    <w:family w:val="swiss"/>
    <w:pitch w:val="variable"/>
    <w:sig w:usb0="E1002AFF" w:usb1="C0000002" w:usb2="00000008" w:usb3="00000000" w:csb0="000101FF" w:csb1="00000000"/>
  </w:font>
  <w:font w:name="Georgia">
    <w:panose1 w:val="020405020504050203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j-ea">
    <w:panose1 w:val="00000000000000000000"/>
    <w:charset w:val="00"/>
    <w:family w:val="roman"/>
    <w:notTrueType/>
    <w:pitch w:val="default"/>
  </w:font>
  <w:font w:name="Arial CYR">
    <w:panose1 w:val="020B0604020202020204"/>
    <w:charset w:val="CC"/>
    <w:family w:val="swiss"/>
    <w:pitch w:val="variable"/>
    <w:sig w:usb0="E0002AFF" w:usb1="C0007843" w:usb2="00000009" w:usb3="00000000" w:csb0="000001F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94305147"/>
      <w:docPartObj>
        <w:docPartGallery w:val="Page Numbers (Bottom of Page)"/>
        <w:docPartUnique/>
      </w:docPartObj>
    </w:sdtPr>
    <w:sdtEndPr/>
    <w:sdtContent>
      <w:p w14:paraId="79CE5AD8" w14:textId="47799469" w:rsidR="00CD6E6A" w:rsidRDefault="00CD6E6A">
        <w:pPr>
          <w:pStyle w:val="af4"/>
          <w:jc w:val="right"/>
        </w:pPr>
        <w:r>
          <w:fldChar w:fldCharType="begin"/>
        </w:r>
        <w:r>
          <w:instrText>PAGE   \* MERGEFORMAT</w:instrText>
        </w:r>
        <w:r>
          <w:fldChar w:fldCharType="separate"/>
        </w:r>
        <w:r>
          <w:rPr>
            <w:noProof/>
          </w:rPr>
          <w:t>99</w:t>
        </w:r>
        <w:r>
          <w:fldChar w:fldCharType="end"/>
        </w:r>
      </w:p>
    </w:sdtContent>
  </w:sdt>
  <w:p w14:paraId="1A769929" w14:textId="77777777" w:rsidR="00CD6E6A" w:rsidRDefault="00CD6E6A">
    <w:pPr>
      <w:pStyle w:val="af4"/>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72425493"/>
      <w:docPartObj>
        <w:docPartGallery w:val="Page Numbers (Bottom of Page)"/>
        <w:docPartUnique/>
      </w:docPartObj>
    </w:sdtPr>
    <w:sdtEndPr/>
    <w:sdtContent>
      <w:p w14:paraId="6CB970CA" w14:textId="73110192" w:rsidR="00CD6E6A" w:rsidRDefault="00CD6E6A">
        <w:pPr>
          <w:pStyle w:val="af4"/>
          <w:jc w:val="right"/>
        </w:pPr>
        <w:r>
          <w:fldChar w:fldCharType="begin"/>
        </w:r>
        <w:r>
          <w:instrText>PAGE   \* MERGEFORMAT</w:instrText>
        </w:r>
        <w:r>
          <w:fldChar w:fldCharType="separate"/>
        </w:r>
        <w:r>
          <w:rPr>
            <w:noProof/>
          </w:rPr>
          <w:t>0</w:t>
        </w:r>
        <w:r>
          <w:fldChar w:fldCharType="end"/>
        </w:r>
      </w:p>
    </w:sdtContent>
  </w:sdt>
  <w:p w14:paraId="2128E58D" w14:textId="77777777" w:rsidR="00CD6E6A" w:rsidRDefault="00CD6E6A">
    <w:pPr>
      <w:pStyle w:val="af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837D72A" w14:textId="77777777" w:rsidR="00ED0965" w:rsidRDefault="00ED0965" w:rsidP="002C4518">
      <w:r>
        <w:separator/>
      </w:r>
    </w:p>
  </w:footnote>
  <w:footnote w:type="continuationSeparator" w:id="0">
    <w:p w14:paraId="7CBD0BC8" w14:textId="77777777" w:rsidR="00ED0965" w:rsidRDefault="00ED0965" w:rsidP="002C4518">
      <w:r>
        <w:continuationSeparator/>
      </w:r>
    </w:p>
  </w:footnote>
  <w:footnote w:id="1">
    <w:p w14:paraId="1AF49608" w14:textId="77777777" w:rsidR="00CD6E6A" w:rsidRDefault="00CD6E6A" w:rsidP="004F15EF">
      <w:pPr>
        <w:pStyle w:val="afe"/>
      </w:pPr>
      <w:r>
        <w:rPr>
          <w:rStyle w:val="aff0"/>
        </w:rPr>
        <w:footnoteRef/>
      </w:r>
      <w:r>
        <w:t xml:space="preserve"> п</w:t>
      </w:r>
      <w:r w:rsidRPr="00DE43F7">
        <w:t xml:space="preserve">о данным </w:t>
      </w:r>
      <w:r>
        <w:t>Единого государственного фонда социального страхования ПМР</w:t>
      </w:r>
    </w:p>
  </w:footnote>
  <w:footnote w:id="2">
    <w:p w14:paraId="342C6F66" w14:textId="77777777" w:rsidR="00CD6E6A" w:rsidRDefault="00CD6E6A" w:rsidP="004F15EF">
      <w:pPr>
        <w:pStyle w:val="afe"/>
      </w:pPr>
      <w:r w:rsidRPr="00110BD0">
        <w:rPr>
          <w:rStyle w:val="aff0"/>
        </w:rPr>
        <w:footnoteRef/>
      </w:r>
      <w:r w:rsidRPr="00110BD0">
        <w:t xml:space="preserve"> без силовых структур и таможенных органов</w:t>
      </w:r>
    </w:p>
  </w:footnote>
  <w:footnote w:id="3">
    <w:p w14:paraId="27BA6244" w14:textId="77777777" w:rsidR="00CD6E6A" w:rsidRDefault="00CD6E6A">
      <w:pPr>
        <w:pStyle w:val="afe"/>
      </w:pPr>
      <w:r>
        <w:rPr>
          <w:rStyle w:val="aff0"/>
        </w:rPr>
        <w:footnoteRef/>
      </w:r>
      <w:r>
        <w:t xml:space="preserve"> 24 га городские земли</w:t>
      </w:r>
    </w:p>
  </w:footnote>
  <w:footnote w:id="4">
    <w:p w14:paraId="345885BF" w14:textId="77777777" w:rsidR="00CD6E6A" w:rsidRDefault="00CD6E6A" w:rsidP="0005131C">
      <w:pPr>
        <w:pStyle w:val="afe"/>
      </w:pPr>
      <w:r>
        <w:rPr>
          <w:rStyle w:val="aff0"/>
        </w:rPr>
        <w:footnoteRef/>
      </w:r>
      <w:r>
        <w:t xml:space="preserve"> Без учета </w:t>
      </w:r>
      <w:r w:rsidRPr="00E866EB">
        <w:t>поголовь</w:t>
      </w:r>
      <w:r>
        <w:t>я</w:t>
      </w:r>
      <w:r w:rsidRPr="00E866EB">
        <w:t xml:space="preserve"> скота и птицы КФХ Дидух А.В., в связи отсутствием информации</w:t>
      </w:r>
      <w:r>
        <w:t>. С</w:t>
      </w:r>
      <w:r w:rsidRPr="00E866EB">
        <w:t>роки сдачи отчетности в Управление статистики 1 раз, по итогам года до 10 января)</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421080"/>
    <w:multiLevelType w:val="hybridMultilevel"/>
    <w:tmpl w:val="4F1C3690"/>
    <w:lvl w:ilvl="0" w:tplc="74C08BE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2552403"/>
    <w:multiLevelType w:val="hybridMultilevel"/>
    <w:tmpl w:val="5BB6B2F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 w15:restartNumberingAfterBreak="0">
    <w:nsid w:val="05141277"/>
    <w:multiLevelType w:val="hybridMultilevel"/>
    <w:tmpl w:val="090442CA"/>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08BA7B72"/>
    <w:multiLevelType w:val="hybridMultilevel"/>
    <w:tmpl w:val="6C6252CE"/>
    <w:lvl w:ilvl="0" w:tplc="ACCA3D0C">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4" w15:restartNumberingAfterBreak="0">
    <w:nsid w:val="09070163"/>
    <w:multiLevelType w:val="hybridMultilevel"/>
    <w:tmpl w:val="4130369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AA45405"/>
    <w:multiLevelType w:val="hybridMultilevel"/>
    <w:tmpl w:val="1E0ABAFE"/>
    <w:lvl w:ilvl="0" w:tplc="04190013">
      <w:start w:val="1"/>
      <w:numFmt w:val="upperRoman"/>
      <w:lvlText w:val="%1."/>
      <w:lvlJc w:val="righ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6" w15:restartNumberingAfterBreak="0">
    <w:nsid w:val="0AB85850"/>
    <w:multiLevelType w:val="hybridMultilevel"/>
    <w:tmpl w:val="563A688A"/>
    <w:lvl w:ilvl="0" w:tplc="74C08BE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7" w15:restartNumberingAfterBreak="0">
    <w:nsid w:val="0AE46EE4"/>
    <w:multiLevelType w:val="hybridMultilevel"/>
    <w:tmpl w:val="3196AC1E"/>
    <w:lvl w:ilvl="0" w:tplc="94D4FDA2">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8" w15:restartNumberingAfterBreak="0">
    <w:nsid w:val="12FA25E4"/>
    <w:multiLevelType w:val="hybridMultilevel"/>
    <w:tmpl w:val="8FA8934A"/>
    <w:lvl w:ilvl="0" w:tplc="0EE60E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4233AFB"/>
    <w:multiLevelType w:val="hybridMultilevel"/>
    <w:tmpl w:val="CCA4363E"/>
    <w:lvl w:ilvl="0" w:tplc="20F0F47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10" w15:restartNumberingAfterBreak="0">
    <w:nsid w:val="14CC05EC"/>
    <w:multiLevelType w:val="hybridMultilevel"/>
    <w:tmpl w:val="B366E1A6"/>
    <w:lvl w:ilvl="0" w:tplc="5B1CA1C4">
      <w:start w:val="5"/>
      <w:numFmt w:val="decimal"/>
      <w:lvlText w:val="%1."/>
      <w:lvlJc w:val="left"/>
      <w:pPr>
        <w:ind w:left="1065"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C305E0"/>
    <w:multiLevelType w:val="hybridMultilevel"/>
    <w:tmpl w:val="E61C83C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17524FF9"/>
    <w:multiLevelType w:val="hybridMultilevel"/>
    <w:tmpl w:val="26F4D426"/>
    <w:lvl w:ilvl="0" w:tplc="4766A16C">
      <w:start w:val="1"/>
      <w:numFmt w:val="decimal"/>
      <w:lvlText w:val="%1."/>
      <w:lvlJc w:val="left"/>
      <w:pPr>
        <w:ind w:left="1494" w:hanging="360"/>
      </w:pPr>
      <w:rPr>
        <w:rFonts w:hint="default"/>
      </w:r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13" w15:restartNumberingAfterBreak="0">
    <w:nsid w:val="19DB1D01"/>
    <w:multiLevelType w:val="hybridMultilevel"/>
    <w:tmpl w:val="B8041DC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15:restartNumberingAfterBreak="0">
    <w:nsid w:val="1C517ABD"/>
    <w:multiLevelType w:val="hybridMultilevel"/>
    <w:tmpl w:val="063C9C54"/>
    <w:lvl w:ilvl="0" w:tplc="0419000F">
      <w:start w:val="1"/>
      <w:numFmt w:val="decimal"/>
      <w:lvlText w:val="%1."/>
      <w:lvlJc w:val="left"/>
      <w:pPr>
        <w:ind w:left="1428" w:hanging="360"/>
      </w:p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15" w15:restartNumberingAfterBreak="0">
    <w:nsid w:val="1F664457"/>
    <w:multiLevelType w:val="hybridMultilevel"/>
    <w:tmpl w:val="E1168724"/>
    <w:lvl w:ilvl="0" w:tplc="74C08BEC">
      <w:start w:val="1"/>
      <w:numFmt w:val="bullet"/>
      <w:lvlText w:val=""/>
      <w:lvlJc w:val="left"/>
      <w:pPr>
        <w:ind w:left="928" w:hanging="360"/>
      </w:pPr>
      <w:rPr>
        <w:rFonts w:ascii="Symbol" w:hAnsi="Symbol" w:hint="default"/>
      </w:rPr>
    </w:lvl>
    <w:lvl w:ilvl="1" w:tplc="04190003" w:tentative="1">
      <w:start w:val="1"/>
      <w:numFmt w:val="bullet"/>
      <w:lvlText w:val="o"/>
      <w:lvlJc w:val="left"/>
      <w:pPr>
        <w:ind w:left="1648" w:hanging="360"/>
      </w:pPr>
      <w:rPr>
        <w:rFonts w:ascii="Courier New" w:hAnsi="Courier New" w:cs="Courier New"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cs="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cs="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16" w15:restartNumberingAfterBreak="0">
    <w:nsid w:val="1F763872"/>
    <w:multiLevelType w:val="hybridMultilevel"/>
    <w:tmpl w:val="63808128"/>
    <w:lvl w:ilvl="0" w:tplc="F9C217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20B0471A"/>
    <w:multiLevelType w:val="hybridMultilevel"/>
    <w:tmpl w:val="C7CEAAB4"/>
    <w:lvl w:ilvl="0" w:tplc="74C08BEC">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8" w15:restartNumberingAfterBreak="0">
    <w:nsid w:val="216E21A8"/>
    <w:multiLevelType w:val="hybridMultilevel"/>
    <w:tmpl w:val="CD1C6416"/>
    <w:lvl w:ilvl="0" w:tplc="74C08BEC">
      <w:start w:val="1"/>
      <w:numFmt w:val="bullet"/>
      <w:lvlText w:val=""/>
      <w:lvlJc w:val="left"/>
      <w:pPr>
        <w:ind w:left="754" w:hanging="360"/>
      </w:pPr>
      <w:rPr>
        <w:rFonts w:ascii="Symbol" w:hAnsi="Symbol" w:hint="default"/>
      </w:rPr>
    </w:lvl>
    <w:lvl w:ilvl="1" w:tplc="04190003" w:tentative="1">
      <w:start w:val="1"/>
      <w:numFmt w:val="bullet"/>
      <w:lvlText w:val="o"/>
      <w:lvlJc w:val="left"/>
      <w:pPr>
        <w:ind w:left="1474" w:hanging="360"/>
      </w:pPr>
      <w:rPr>
        <w:rFonts w:ascii="Courier New" w:hAnsi="Courier New" w:cs="Courier New" w:hint="default"/>
      </w:rPr>
    </w:lvl>
    <w:lvl w:ilvl="2" w:tplc="04190005" w:tentative="1">
      <w:start w:val="1"/>
      <w:numFmt w:val="bullet"/>
      <w:lvlText w:val=""/>
      <w:lvlJc w:val="left"/>
      <w:pPr>
        <w:ind w:left="2194" w:hanging="360"/>
      </w:pPr>
      <w:rPr>
        <w:rFonts w:ascii="Wingdings" w:hAnsi="Wingdings" w:hint="default"/>
      </w:rPr>
    </w:lvl>
    <w:lvl w:ilvl="3" w:tplc="04190001" w:tentative="1">
      <w:start w:val="1"/>
      <w:numFmt w:val="bullet"/>
      <w:lvlText w:val=""/>
      <w:lvlJc w:val="left"/>
      <w:pPr>
        <w:ind w:left="2914" w:hanging="360"/>
      </w:pPr>
      <w:rPr>
        <w:rFonts w:ascii="Symbol" w:hAnsi="Symbol" w:hint="default"/>
      </w:rPr>
    </w:lvl>
    <w:lvl w:ilvl="4" w:tplc="04190003" w:tentative="1">
      <w:start w:val="1"/>
      <w:numFmt w:val="bullet"/>
      <w:lvlText w:val="o"/>
      <w:lvlJc w:val="left"/>
      <w:pPr>
        <w:ind w:left="3634" w:hanging="360"/>
      </w:pPr>
      <w:rPr>
        <w:rFonts w:ascii="Courier New" w:hAnsi="Courier New" w:cs="Courier New" w:hint="default"/>
      </w:rPr>
    </w:lvl>
    <w:lvl w:ilvl="5" w:tplc="04190005" w:tentative="1">
      <w:start w:val="1"/>
      <w:numFmt w:val="bullet"/>
      <w:lvlText w:val=""/>
      <w:lvlJc w:val="left"/>
      <w:pPr>
        <w:ind w:left="4354" w:hanging="360"/>
      </w:pPr>
      <w:rPr>
        <w:rFonts w:ascii="Wingdings" w:hAnsi="Wingdings" w:hint="default"/>
      </w:rPr>
    </w:lvl>
    <w:lvl w:ilvl="6" w:tplc="04190001" w:tentative="1">
      <w:start w:val="1"/>
      <w:numFmt w:val="bullet"/>
      <w:lvlText w:val=""/>
      <w:lvlJc w:val="left"/>
      <w:pPr>
        <w:ind w:left="5074" w:hanging="360"/>
      </w:pPr>
      <w:rPr>
        <w:rFonts w:ascii="Symbol" w:hAnsi="Symbol" w:hint="default"/>
      </w:rPr>
    </w:lvl>
    <w:lvl w:ilvl="7" w:tplc="04190003" w:tentative="1">
      <w:start w:val="1"/>
      <w:numFmt w:val="bullet"/>
      <w:lvlText w:val="o"/>
      <w:lvlJc w:val="left"/>
      <w:pPr>
        <w:ind w:left="5794" w:hanging="360"/>
      </w:pPr>
      <w:rPr>
        <w:rFonts w:ascii="Courier New" w:hAnsi="Courier New" w:cs="Courier New" w:hint="default"/>
      </w:rPr>
    </w:lvl>
    <w:lvl w:ilvl="8" w:tplc="04190005" w:tentative="1">
      <w:start w:val="1"/>
      <w:numFmt w:val="bullet"/>
      <w:lvlText w:val=""/>
      <w:lvlJc w:val="left"/>
      <w:pPr>
        <w:ind w:left="6514" w:hanging="360"/>
      </w:pPr>
      <w:rPr>
        <w:rFonts w:ascii="Wingdings" w:hAnsi="Wingdings" w:hint="default"/>
      </w:rPr>
    </w:lvl>
  </w:abstractNum>
  <w:abstractNum w:abstractNumId="19" w15:restartNumberingAfterBreak="0">
    <w:nsid w:val="24382388"/>
    <w:multiLevelType w:val="hybridMultilevel"/>
    <w:tmpl w:val="7CF06B64"/>
    <w:lvl w:ilvl="0" w:tplc="702851DE">
      <w:start w:val="1"/>
      <w:numFmt w:val="decimal"/>
      <w:lvlText w:val="%1."/>
      <w:lvlJc w:val="left"/>
      <w:pPr>
        <w:ind w:left="928" w:hanging="360"/>
      </w:pPr>
      <w:rPr>
        <w:b w:val="0"/>
      </w:rPr>
    </w:lvl>
    <w:lvl w:ilvl="1" w:tplc="B720F554">
      <w:numFmt w:val="bullet"/>
      <w:lvlText w:val="•"/>
      <w:lvlJc w:val="left"/>
      <w:pPr>
        <w:ind w:left="1560" w:hanging="480"/>
      </w:pPr>
      <w:rPr>
        <w:rFonts w:ascii="Times New Roman" w:eastAsia="Times New Roman" w:hAnsi="Times New Roman" w:cs="Times New Roman" w:hint="default"/>
      </w:r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2616606C"/>
    <w:multiLevelType w:val="hybridMultilevel"/>
    <w:tmpl w:val="53148F68"/>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26583E09"/>
    <w:multiLevelType w:val="hybridMultilevel"/>
    <w:tmpl w:val="436E50B2"/>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27A05938"/>
    <w:multiLevelType w:val="hybridMultilevel"/>
    <w:tmpl w:val="F824FDBA"/>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15:restartNumberingAfterBreak="0">
    <w:nsid w:val="27B17C29"/>
    <w:multiLevelType w:val="hybridMultilevel"/>
    <w:tmpl w:val="1510609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28D24AC1"/>
    <w:multiLevelType w:val="hybridMultilevel"/>
    <w:tmpl w:val="B71C51D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292E0ED0"/>
    <w:multiLevelType w:val="hybridMultilevel"/>
    <w:tmpl w:val="76C29578"/>
    <w:lvl w:ilvl="0" w:tplc="C09E1F34">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2D315D71"/>
    <w:multiLevelType w:val="hybridMultilevel"/>
    <w:tmpl w:val="B94C0A32"/>
    <w:lvl w:ilvl="0" w:tplc="87BE1BAA">
      <w:start w:val="1"/>
      <w:numFmt w:val="decimal"/>
      <w:lvlText w:val="%1."/>
      <w:lvlJc w:val="left"/>
      <w:pPr>
        <w:ind w:left="720" w:hanging="360"/>
      </w:pPr>
      <w:rPr>
        <w:rFonts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2E2C7CF5"/>
    <w:multiLevelType w:val="multilevel"/>
    <w:tmpl w:val="3F4CA00A"/>
    <w:styleLink w:val="WWNum10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 w15:restartNumberingAfterBreak="0">
    <w:nsid w:val="2E3D2427"/>
    <w:multiLevelType w:val="hybridMultilevel"/>
    <w:tmpl w:val="4CC20ECA"/>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2F7E22CD"/>
    <w:multiLevelType w:val="hybridMultilevel"/>
    <w:tmpl w:val="86C4992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337143E9"/>
    <w:multiLevelType w:val="hybridMultilevel"/>
    <w:tmpl w:val="84EA7E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35390E94"/>
    <w:multiLevelType w:val="hybridMultilevel"/>
    <w:tmpl w:val="01EACCC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358E3BA0"/>
    <w:multiLevelType w:val="hybridMultilevel"/>
    <w:tmpl w:val="BB427B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360E02D1"/>
    <w:multiLevelType w:val="hybridMultilevel"/>
    <w:tmpl w:val="2B444B56"/>
    <w:lvl w:ilvl="0" w:tplc="866E8E44">
      <w:start w:val="2"/>
      <w:numFmt w:val="decimal"/>
      <w:lvlText w:val="%1)"/>
      <w:lvlJc w:val="left"/>
      <w:pPr>
        <w:ind w:left="1068" w:hanging="360"/>
      </w:pPr>
      <w:rPr>
        <w:rFonts w:eastAsia="Calibri"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34" w15:restartNumberingAfterBreak="0">
    <w:nsid w:val="369E19F4"/>
    <w:multiLevelType w:val="hybridMultilevel"/>
    <w:tmpl w:val="46CEE25E"/>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37DC28ED"/>
    <w:multiLevelType w:val="hybridMultilevel"/>
    <w:tmpl w:val="7C88FC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3869528C"/>
    <w:multiLevelType w:val="hybridMultilevel"/>
    <w:tmpl w:val="1B4C7F86"/>
    <w:lvl w:ilvl="0" w:tplc="BF3A9C2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39E95B3C"/>
    <w:multiLevelType w:val="hybridMultilevel"/>
    <w:tmpl w:val="B2DADF02"/>
    <w:lvl w:ilvl="0" w:tplc="0EE60E5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8" w15:restartNumberingAfterBreak="0">
    <w:nsid w:val="3CEB429A"/>
    <w:multiLevelType w:val="hybridMultilevel"/>
    <w:tmpl w:val="83AA99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3E481FEC"/>
    <w:multiLevelType w:val="hybridMultilevel"/>
    <w:tmpl w:val="92543C94"/>
    <w:lvl w:ilvl="0" w:tplc="C062276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3E947014"/>
    <w:multiLevelType w:val="hybridMultilevel"/>
    <w:tmpl w:val="E99EDCF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15:restartNumberingAfterBreak="0">
    <w:nsid w:val="43F42C31"/>
    <w:multiLevelType w:val="hybridMultilevel"/>
    <w:tmpl w:val="1D3859E4"/>
    <w:lvl w:ilvl="0" w:tplc="20F0F47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2" w15:restartNumberingAfterBreak="0">
    <w:nsid w:val="449C675C"/>
    <w:multiLevelType w:val="hybridMultilevel"/>
    <w:tmpl w:val="0D224D18"/>
    <w:lvl w:ilvl="0" w:tplc="F9C2177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15:restartNumberingAfterBreak="0">
    <w:nsid w:val="4ACA7B80"/>
    <w:multiLevelType w:val="hybridMultilevel"/>
    <w:tmpl w:val="8982BBF6"/>
    <w:styleLink w:val="WWNum1011"/>
    <w:lvl w:ilvl="0" w:tplc="94B0AA3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4E054E5D"/>
    <w:multiLevelType w:val="multilevel"/>
    <w:tmpl w:val="F35E0A16"/>
    <w:lvl w:ilvl="0">
      <w:start w:val="2"/>
      <w:numFmt w:val="decimal"/>
      <w:lvlText w:val="%1."/>
      <w:lvlJc w:val="left"/>
      <w:pPr>
        <w:ind w:left="585" w:hanging="585"/>
      </w:pPr>
      <w:rPr>
        <w:rFonts w:hint="default"/>
      </w:rPr>
    </w:lvl>
    <w:lvl w:ilvl="1">
      <w:start w:val="6"/>
      <w:numFmt w:val="decimal"/>
      <w:lvlText w:val="%1.%2."/>
      <w:lvlJc w:val="left"/>
      <w:pPr>
        <w:ind w:left="1216" w:hanging="720"/>
      </w:pPr>
      <w:rPr>
        <w:rFonts w:hint="default"/>
      </w:rPr>
    </w:lvl>
    <w:lvl w:ilvl="2">
      <w:start w:val="2"/>
      <w:numFmt w:val="decimal"/>
      <w:lvlText w:val="%1.%2.%3."/>
      <w:lvlJc w:val="left"/>
      <w:pPr>
        <w:ind w:left="1712" w:hanging="720"/>
      </w:pPr>
      <w:rPr>
        <w:rFonts w:hint="default"/>
      </w:rPr>
    </w:lvl>
    <w:lvl w:ilvl="3">
      <w:start w:val="1"/>
      <w:numFmt w:val="decimal"/>
      <w:lvlText w:val="%1.%2.%3.%4."/>
      <w:lvlJc w:val="left"/>
      <w:pPr>
        <w:ind w:left="2568" w:hanging="108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920" w:hanging="144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5272" w:hanging="1800"/>
      </w:pPr>
      <w:rPr>
        <w:rFonts w:hint="default"/>
      </w:rPr>
    </w:lvl>
    <w:lvl w:ilvl="8">
      <w:start w:val="1"/>
      <w:numFmt w:val="decimal"/>
      <w:lvlText w:val="%1.%2.%3.%4.%5.%6.%7.%8.%9."/>
      <w:lvlJc w:val="left"/>
      <w:pPr>
        <w:ind w:left="5768" w:hanging="1800"/>
      </w:pPr>
      <w:rPr>
        <w:rFonts w:hint="default"/>
      </w:rPr>
    </w:lvl>
  </w:abstractNum>
  <w:abstractNum w:abstractNumId="45" w15:restartNumberingAfterBreak="0">
    <w:nsid w:val="4F1D4C76"/>
    <w:multiLevelType w:val="hybridMultilevel"/>
    <w:tmpl w:val="206C1EFE"/>
    <w:lvl w:ilvl="0" w:tplc="20F0F47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6" w15:restartNumberingAfterBreak="0">
    <w:nsid w:val="506B5DFD"/>
    <w:multiLevelType w:val="hybridMultilevel"/>
    <w:tmpl w:val="E46A5536"/>
    <w:lvl w:ilvl="0" w:tplc="FCEC7156">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15:restartNumberingAfterBreak="0">
    <w:nsid w:val="508A74BE"/>
    <w:multiLevelType w:val="hybridMultilevel"/>
    <w:tmpl w:val="DFAA191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5474326C"/>
    <w:multiLevelType w:val="hybridMultilevel"/>
    <w:tmpl w:val="45AA14F6"/>
    <w:lvl w:ilvl="0" w:tplc="0419000D">
      <w:start w:val="1"/>
      <w:numFmt w:val="bullet"/>
      <w:lvlText w:val=""/>
      <w:lvlJc w:val="left"/>
      <w:pPr>
        <w:ind w:left="1429" w:hanging="360"/>
      </w:pPr>
      <w:rPr>
        <w:rFonts w:ascii="Wingdings" w:hAnsi="Wingding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15:restartNumberingAfterBreak="0">
    <w:nsid w:val="55846745"/>
    <w:multiLevelType w:val="hybridMultilevel"/>
    <w:tmpl w:val="BA945B7A"/>
    <w:lvl w:ilvl="0" w:tplc="BAA84D10">
      <w:start w:val="1"/>
      <w:numFmt w:val="decimal"/>
      <w:lvlText w:val="%1."/>
      <w:lvlJc w:val="left"/>
      <w:pPr>
        <w:ind w:left="1353" w:hanging="360"/>
      </w:pPr>
      <w:rPr>
        <w:b w:val="0"/>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50" w15:restartNumberingAfterBreak="0">
    <w:nsid w:val="5689031D"/>
    <w:multiLevelType w:val="hybridMultilevel"/>
    <w:tmpl w:val="56905F04"/>
    <w:lvl w:ilvl="0" w:tplc="20F0F47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1" w15:restartNumberingAfterBreak="0">
    <w:nsid w:val="59FE1B56"/>
    <w:multiLevelType w:val="hybridMultilevel"/>
    <w:tmpl w:val="469C3B0E"/>
    <w:lvl w:ilvl="0" w:tplc="19702E3A">
      <w:start w:val="1"/>
      <w:numFmt w:val="decimal"/>
      <w:lvlText w:val="%1."/>
      <w:lvlJc w:val="left"/>
      <w:pPr>
        <w:ind w:left="786" w:hanging="360"/>
      </w:pPr>
      <w:rPr>
        <w:rFonts w:hint="default"/>
        <w:b w:val="0"/>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52" w15:restartNumberingAfterBreak="0">
    <w:nsid w:val="5A886BF6"/>
    <w:multiLevelType w:val="hybridMultilevel"/>
    <w:tmpl w:val="C166D878"/>
    <w:lvl w:ilvl="0" w:tplc="EACE71A2">
      <w:start w:val="1"/>
      <w:numFmt w:val="decimal"/>
      <w:lvlText w:val="%1."/>
      <w:lvlJc w:val="left"/>
      <w:pPr>
        <w:ind w:left="394" w:hanging="360"/>
      </w:pPr>
      <w:rPr>
        <w:rFonts w:hint="default"/>
      </w:rPr>
    </w:lvl>
    <w:lvl w:ilvl="1" w:tplc="04190019" w:tentative="1">
      <w:start w:val="1"/>
      <w:numFmt w:val="lowerLetter"/>
      <w:lvlText w:val="%2."/>
      <w:lvlJc w:val="left"/>
      <w:pPr>
        <w:ind w:left="1114" w:hanging="360"/>
      </w:pPr>
    </w:lvl>
    <w:lvl w:ilvl="2" w:tplc="0419001B" w:tentative="1">
      <w:start w:val="1"/>
      <w:numFmt w:val="lowerRoman"/>
      <w:lvlText w:val="%3."/>
      <w:lvlJc w:val="right"/>
      <w:pPr>
        <w:ind w:left="1834" w:hanging="180"/>
      </w:pPr>
    </w:lvl>
    <w:lvl w:ilvl="3" w:tplc="0419000F" w:tentative="1">
      <w:start w:val="1"/>
      <w:numFmt w:val="decimal"/>
      <w:lvlText w:val="%4."/>
      <w:lvlJc w:val="left"/>
      <w:pPr>
        <w:ind w:left="2554" w:hanging="360"/>
      </w:pPr>
    </w:lvl>
    <w:lvl w:ilvl="4" w:tplc="04190019" w:tentative="1">
      <w:start w:val="1"/>
      <w:numFmt w:val="lowerLetter"/>
      <w:lvlText w:val="%5."/>
      <w:lvlJc w:val="left"/>
      <w:pPr>
        <w:ind w:left="3274" w:hanging="360"/>
      </w:pPr>
    </w:lvl>
    <w:lvl w:ilvl="5" w:tplc="0419001B" w:tentative="1">
      <w:start w:val="1"/>
      <w:numFmt w:val="lowerRoman"/>
      <w:lvlText w:val="%6."/>
      <w:lvlJc w:val="right"/>
      <w:pPr>
        <w:ind w:left="3994" w:hanging="180"/>
      </w:pPr>
    </w:lvl>
    <w:lvl w:ilvl="6" w:tplc="0419000F" w:tentative="1">
      <w:start w:val="1"/>
      <w:numFmt w:val="decimal"/>
      <w:lvlText w:val="%7."/>
      <w:lvlJc w:val="left"/>
      <w:pPr>
        <w:ind w:left="4714" w:hanging="360"/>
      </w:pPr>
    </w:lvl>
    <w:lvl w:ilvl="7" w:tplc="04190019" w:tentative="1">
      <w:start w:val="1"/>
      <w:numFmt w:val="lowerLetter"/>
      <w:lvlText w:val="%8."/>
      <w:lvlJc w:val="left"/>
      <w:pPr>
        <w:ind w:left="5434" w:hanging="360"/>
      </w:pPr>
    </w:lvl>
    <w:lvl w:ilvl="8" w:tplc="0419001B" w:tentative="1">
      <w:start w:val="1"/>
      <w:numFmt w:val="lowerRoman"/>
      <w:lvlText w:val="%9."/>
      <w:lvlJc w:val="right"/>
      <w:pPr>
        <w:ind w:left="6154" w:hanging="180"/>
      </w:pPr>
    </w:lvl>
  </w:abstractNum>
  <w:abstractNum w:abstractNumId="53" w15:restartNumberingAfterBreak="0">
    <w:nsid w:val="5E94238C"/>
    <w:multiLevelType w:val="hybridMultilevel"/>
    <w:tmpl w:val="F1DAEE8A"/>
    <w:lvl w:ilvl="0" w:tplc="20F0F474">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54" w15:restartNumberingAfterBreak="0">
    <w:nsid w:val="5EBC0EF1"/>
    <w:multiLevelType w:val="hybridMultilevel"/>
    <w:tmpl w:val="E13073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65780107"/>
    <w:multiLevelType w:val="hybridMultilevel"/>
    <w:tmpl w:val="1A58F810"/>
    <w:lvl w:ilvl="0" w:tplc="26EA5DFC">
      <w:start w:val="1"/>
      <w:numFmt w:val="decimal"/>
      <w:lvlText w:val="%1."/>
      <w:lvlJc w:val="left"/>
      <w:pPr>
        <w:ind w:left="720" w:hanging="360"/>
      </w:pPr>
      <w:rPr>
        <w:rFonts w:ascii="Times New Roman" w:hAnsi="Times New Roman" w:cs="Times New Roman" w:hint="default"/>
        <w:sz w:val="26"/>
        <w:szCs w:val="26"/>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659837F8"/>
    <w:multiLevelType w:val="hybridMultilevel"/>
    <w:tmpl w:val="31526C5E"/>
    <w:lvl w:ilvl="0" w:tplc="49BABF72">
      <w:start w:val="1"/>
      <w:numFmt w:val="decimal"/>
      <w:lvlText w:val="%1."/>
      <w:lvlJc w:val="left"/>
      <w:pPr>
        <w:ind w:left="763" w:hanging="48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7" w15:restartNumberingAfterBreak="0">
    <w:nsid w:val="6A3F390A"/>
    <w:multiLevelType w:val="hybridMultilevel"/>
    <w:tmpl w:val="D0642288"/>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15:restartNumberingAfterBreak="0">
    <w:nsid w:val="6DD42860"/>
    <w:multiLevelType w:val="hybridMultilevel"/>
    <w:tmpl w:val="36AA67C2"/>
    <w:lvl w:ilvl="0" w:tplc="C0622762">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9" w15:restartNumberingAfterBreak="0">
    <w:nsid w:val="6E7B38FB"/>
    <w:multiLevelType w:val="hybridMultilevel"/>
    <w:tmpl w:val="AD726C24"/>
    <w:lvl w:ilvl="0" w:tplc="31E80F64">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0" w15:restartNumberingAfterBreak="0">
    <w:nsid w:val="6EB568BC"/>
    <w:multiLevelType w:val="hybridMultilevel"/>
    <w:tmpl w:val="A3CAF13E"/>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15:restartNumberingAfterBreak="0">
    <w:nsid w:val="6ED832F5"/>
    <w:multiLevelType w:val="hybridMultilevel"/>
    <w:tmpl w:val="91281A5A"/>
    <w:lvl w:ilvl="0" w:tplc="4E1021EA">
      <w:start w:val="1"/>
      <w:numFmt w:val="decimal"/>
      <w:lvlText w:val="%1."/>
      <w:lvlJc w:val="left"/>
      <w:pPr>
        <w:ind w:left="677" w:hanging="360"/>
      </w:pPr>
      <w:rPr>
        <w:rFonts w:hint="default"/>
      </w:rPr>
    </w:lvl>
    <w:lvl w:ilvl="1" w:tplc="04190019" w:tentative="1">
      <w:start w:val="1"/>
      <w:numFmt w:val="lowerLetter"/>
      <w:lvlText w:val="%2."/>
      <w:lvlJc w:val="left"/>
      <w:pPr>
        <w:ind w:left="1397" w:hanging="360"/>
      </w:pPr>
    </w:lvl>
    <w:lvl w:ilvl="2" w:tplc="0419001B" w:tentative="1">
      <w:start w:val="1"/>
      <w:numFmt w:val="lowerRoman"/>
      <w:lvlText w:val="%3."/>
      <w:lvlJc w:val="right"/>
      <w:pPr>
        <w:ind w:left="2117" w:hanging="180"/>
      </w:pPr>
    </w:lvl>
    <w:lvl w:ilvl="3" w:tplc="0419000F" w:tentative="1">
      <w:start w:val="1"/>
      <w:numFmt w:val="decimal"/>
      <w:lvlText w:val="%4."/>
      <w:lvlJc w:val="left"/>
      <w:pPr>
        <w:ind w:left="2837" w:hanging="360"/>
      </w:pPr>
    </w:lvl>
    <w:lvl w:ilvl="4" w:tplc="04190019" w:tentative="1">
      <w:start w:val="1"/>
      <w:numFmt w:val="lowerLetter"/>
      <w:lvlText w:val="%5."/>
      <w:lvlJc w:val="left"/>
      <w:pPr>
        <w:ind w:left="3557" w:hanging="360"/>
      </w:pPr>
    </w:lvl>
    <w:lvl w:ilvl="5" w:tplc="0419001B" w:tentative="1">
      <w:start w:val="1"/>
      <w:numFmt w:val="lowerRoman"/>
      <w:lvlText w:val="%6."/>
      <w:lvlJc w:val="right"/>
      <w:pPr>
        <w:ind w:left="4277" w:hanging="180"/>
      </w:pPr>
    </w:lvl>
    <w:lvl w:ilvl="6" w:tplc="0419000F" w:tentative="1">
      <w:start w:val="1"/>
      <w:numFmt w:val="decimal"/>
      <w:lvlText w:val="%7."/>
      <w:lvlJc w:val="left"/>
      <w:pPr>
        <w:ind w:left="4997" w:hanging="360"/>
      </w:pPr>
    </w:lvl>
    <w:lvl w:ilvl="7" w:tplc="04190019" w:tentative="1">
      <w:start w:val="1"/>
      <w:numFmt w:val="lowerLetter"/>
      <w:lvlText w:val="%8."/>
      <w:lvlJc w:val="left"/>
      <w:pPr>
        <w:ind w:left="5717" w:hanging="360"/>
      </w:pPr>
    </w:lvl>
    <w:lvl w:ilvl="8" w:tplc="0419001B" w:tentative="1">
      <w:start w:val="1"/>
      <w:numFmt w:val="lowerRoman"/>
      <w:lvlText w:val="%9."/>
      <w:lvlJc w:val="right"/>
      <w:pPr>
        <w:ind w:left="6437" w:hanging="180"/>
      </w:pPr>
    </w:lvl>
  </w:abstractNum>
  <w:abstractNum w:abstractNumId="62" w15:restartNumberingAfterBreak="0">
    <w:nsid w:val="717141A1"/>
    <w:multiLevelType w:val="multilevel"/>
    <w:tmpl w:val="0AB4140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71866544"/>
    <w:multiLevelType w:val="hybridMultilevel"/>
    <w:tmpl w:val="5C26B316"/>
    <w:lvl w:ilvl="0" w:tplc="74C08BEC">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15:restartNumberingAfterBreak="0">
    <w:nsid w:val="72D34A74"/>
    <w:multiLevelType w:val="hybridMultilevel"/>
    <w:tmpl w:val="94261ED8"/>
    <w:lvl w:ilvl="0" w:tplc="3220560C">
      <w:start w:val="1"/>
      <w:numFmt w:val="decimal"/>
      <w:lvlText w:val="%1."/>
      <w:lvlJc w:val="left"/>
      <w:pPr>
        <w:ind w:left="1065" w:hanging="360"/>
      </w:pPr>
      <w:rPr>
        <w:rFonts w:hint="default"/>
      </w:rPr>
    </w:lvl>
    <w:lvl w:ilvl="1" w:tplc="08190019" w:tentative="1">
      <w:start w:val="1"/>
      <w:numFmt w:val="lowerLetter"/>
      <w:lvlText w:val="%2."/>
      <w:lvlJc w:val="left"/>
      <w:pPr>
        <w:ind w:left="1785" w:hanging="360"/>
      </w:pPr>
    </w:lvl>
    <w:lvl w:ilvl="2" w:tplc="0819001B" w:tentative="1">
      <w:start w:val="1"/>
      <w:numFmt w:val="lowerRoman"/>
      <w:lvlText w:val="%3."/>
      <w:lvlJc w:val="right"/>
      <w:pPr>
        <w:ind w:left="2505" w:hanging="180"/>
      </w:pPr>
    </w:lvl>
    <w:lvl w:ilvl="3" w:tplc="0819000F" w:tentative="1">
      <w:start w:val="1"/>
      <w:numFmt w:val="decimal"/>
      <w:lvlText w:val="%4."/>
      <w:lvlJc w:val="left"/>
      <w:pPr>
        <w:ind w:left="3225" w:hanging="360"/>
      </w:pPr>
    </w:lvl>
    <w:lvl w:ilvl="4" w:tplc="08190019" w:tentative="1">
      <w:start w:val="1"/>
      <w:numFmt w:val="lowerLetter"/>
      <w:lvlText w:val="%5."/>
      <w:lvlJc w:val="left"/>
      <w:pPr>
        <w:ind w:left="3945" w:hanging="360"/>
      </w:pPr>
    </w:lvl>
    <w:lvl w:ilvl="5" w:tplc="0819001B" w:tentative="1">
      <w:start w:val="1"/>
      <w:numFmt w:val="lowerRoman"/>
      <w:lvlText w:val="%6."/>
      <w:lvlJc w:val="right"/>
      <w:pPr>
        <w:ind w:left="4665" w:hanging="180"/>
      </w:pPr>
    </w:lvl>
    <w:lvl w:ilvl="6" w:tplc="0819000F" w:tentative="1">
      <w:start w:val="1"/>
      <w:numFmt w:val="decimal"/>
      <w:lvlText w:val="%7."/>
      <w:lvlJc w:val="left"/>
      <w:pPr>
        <w:ind w:left="5385" w:hanging="360"/>
      </w:pPr>
    </w:lvl>
    <w:lvl w:ilvl="7" w:tplc="08190019" w:tentative="1">
      <w:start w:val="1"/>
      <w:numFmt w:val="lowerLetter"/>
      <w:lvlText w:val="%8."/>
      <w:lvlJc w:val="left"/>
      <w:pPr>
        <w:ind w:left="6105" w:hanging="360"/>
      </w:pPr>
    </w:lvl>
    <w:lvl w:ilvl="8" w:tplc="0819001B" w:tentative="1">
      <w:start w:val="1"/>
      <w:numFmt w:val="lowerRoman"/>
      <w:lvlText w:val="%9."/>
      <w:lvlJc w:val="right"/>
      <w:pPr>
        <w:ind w:left="6825" w:hanging="180"/>
      </w:pPr>
    </w:lvl>
  </w:abstractNum>
  <w:abstractNum w:abstractNumId="65" w15:restartNumberingAfterBreak="0">
    <w:nsid w:val="73217A85"/>
    <w:multiLevelType w:val="multilevel"/>
    <w:tmpl w:val="342496FA"/>
    <w:lvl w:ilvl="0">
      <w:start w:val="1"/>
      <w:numFmt w:val="decimal"/>
      <w:lvlText w:val="%1."/>
      <w:lvlJc w:val="left"/>
      <w:pPr>
        <w:ind w:left="720" w:hanging="360"/>
      </w:pPr>
      <w:rPr>
        <w:rFonts w:hint="default"/>
      </w:rPr>
    </w:lvl>
    <w:lvl w:ilvl="1">
      <w:start w:val="6"/>
      <w:numFmt w:val="decimal"/>
      <w:isLgl/>
      <w:lvlText w:val="%1.%2."/>
      <w:lvlJc w:val="left"/>
      <w:pPr>
        <w:ind w:left="1080" w:hanging="720"/>
      </w:pPr>
      <w:rPr>
        <w:rFonts w:hint="default"/>
      </w:rPr>
    </w:lvl>
    <w:lvl w:ilvl="2">
      <w:start w:val="1"/>
      <w:numFmt w:val="decimal"/>
      <w:isLgl/>
      <w:lvlText w:val="%1.%2.%3."/>
      <w:lvlJc w:val="left"/>
      <w:pPr>
        <w:ind w:left="1713"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66" w15:restartNumberingAfterBreak="0">
    <w:nsid w:val="73514B7E"/>
    <w:multiLevelType w:val="hybridMultilevel"/>
    <w:tmpl w:val="987E93E0"/>
    <w:lvl w:ilvl="0" w:tplc="9532483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7" w15:restartNumberingAfterBreak="0">
    <w:nsid w:val="73C10719"/>
    <w:multiLevelType w:val="hybridMultilevel"/>
    <w:tmpl w:val="17487392"/>
    <w:lvl w:ilvl="0" w:tplc="74C08BEC">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8" w15:restartNumberingAfterBreak="0">
    <w:nsid w:val="76B12D38"/>
    <w:multiLevelType w:val="hybridMultilevel"/>
    <w:tmpl w:val="D6421F6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9" w15:restartNumberingAfterBreak="0">
    <w:nsid w:val="77DC78D3"/>
    <w:multiLevelType w:val="multilevel"/>
    <w:tmpl w:val="22988D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15:restartNumberingAfterBreak="0">
    <w:nsid w:val="78010305"/>
    <w:multiLevelType w:val="hybridMultilevel"/>
    <w:tmpl w:val="90BAA906"/>
    <w:lvl w:ilvl="0" w:tplc="C0622762">
      <w:start w:val="1"/>
      <w:numFmt w:val="decimal"/>
      <w:lvlText w:val="%1."/>
      <w:lvlJc w:val="left"/>
      <w:pPr>
        <w:ind w:left="781" w:hanging="360"/>
      </w:pPr>
      <w:rPr>
        <w:rFonts w:hint="default"/>
      </w:rPr>
    </w:lvl>
    <w:lvl w:ilvl="1" w:tplc="E5742D42">
      <w:start w:val="1"/>
      <w:numFmt w:val="decimal"/>
      <w:lvlText w:val="%2)"/>
      <w:lvlJc w:val="left"/>
      <w:pPr>
        <w:ind w:left="1726" w:hanging="585"/>
      </w:pPr>
      <w:rPr>
        <w:rFonts w:hint="default"/>
      </w:rPr>
    </w:lvl>
    <w:lvl w:ilvl="2" w:tplc="0419001B" w:tentative="1">
      <w:start w:val="1"/>
      <w:numFmt w:val="lowerRoman"/>
      <w:lvlText w:val="%3."/>
      <w:lvlJc w:val="right"/>
      <w:pPr>
        <w:ind w:left="2221" w:hanging="180"/>
      </w:pPr>
    </w:lvl>
    <w:lvl w:ilvl="3" w:tplc="0419000F" w:tentative="1">
      <w:start w:val="1"/>
      <w:numFmt w:val="decimal"/>
      <w:lvlText w:val="%4."/>
      <w:lvlJc w:val="left"/>
      <w:pPr>
        <w:ind w:left="2941" w:hanging="360"/>
      </w:pPr>
    </w:lvl>
    <w:lvl w:ilvl="4" w:tplc="04190019" w:tentative="1">
      <w:start w:val="1"/>
      <w:numFmt w:val="lowerLetter"/>
      <w:lvlText w:val="%5."/>
      <w:lvlJc w:val="left"/>
      <w:pPr>
        <w:ind w:left="3661" w:hanging="360"/>
      </w:pPr>
    </w:lvl>
    <w:lvl w:ilvl="5" w:tplc="0419001B" w:tentative="1">
      <w:start w:val="1"/>
      <w:numFmt w:val="lowerRoman"/>
      <w:lvlText w:val="%6."/>
      <w:lvlJc w:val="right"/>
      <w:pPr>
        <w:ind w:left="4381" w:hanging="180"/>
      </w:pPr>
    </w:lvl>
    <w:lvl w:ilvl="6" w:tplc="0419000F" w:tentative="1">
      <w:start w:val="1"/>
      <w:numFmt w:val="decimal"/>
      <w:lvlText w:val="%7."/>
      <w:lvlJc w:val="left"/>
      <w:pPr>
        <w:ind w:left="5101" w:hanging="360"/>
      </w:pPr>
    </w:lvl>
    <w:lvl w:ilvl="7" w:tplc="04190019" w:tentative="1">
      <w:start w:val="1"/>
      <w:numFmt w:val="lowerLetter"/>
      <w:lvlText w:val="%8."/>
      <w:lvlJc w:val="left"/>
      <w:pPr>
        <w:ind w:left="5821" w:hanging="360"/>
      </w:pPr>
    </w:lvl>
    <w:lvl w:ilvl="8" w:tplc="0419001B" w:tentative="1">
      <w:start w:val="1"/>
      <w:numFmt w:val="lowerRoman"/>
      <w:lvlText w:val="%9."/>
      <w:lvlJc w:val="right"/>
      <w:pPr>
        <w:ind w:left="6541" w:hanging="180"/>
      </w:pPr>
    </w:lvl>
  </w:abstractNum>
  <w:abstractNum w:abstractNumId="71" w15:restartNumberingAfterBreak="0">
    <w:nsid w:val="7B937C00"/>
    <w:multiLevelType w:val="hybridMultilevel"/>
    <w:tmpl w:val="DEE24574"/>
    <w:lvl w:ilvl="0" w:tplc="04190011">
      <w:start w:val="1"/>
      <w:numFmt w:val="decimal"/>
      <w:lvlText w:val="%1)"/>
      <w:lvlJc w:val="left"/>
      <w:pPr>
        <w:ind w:left="1485" w:hanging="360"/>
      </w:pPr>
    </w:lvl>
    <w:lvl w:ilvl="1" w:tplc="04190019" w:tentative="1">
      <w:start w:val="1"/>
      <w:numFmt w:val="lowerLetter"/>
      <w:lvlText w:val="%2."/>
      <w:lvlJc w:val="left"/>
      <w:pPr>
        <w:ind w:left="2205" w:hanging="360"/>
      </w:pPr>
    </w:lvl>
    <w:lvl w:ilvl="2" w:tplc="0419001B" w:tentative="1">
      <w:start w:val="1"/>
      <w:numFmt w:val="lowerRoman"/>
      <w:lvlText w:val="%3."/>
      <w:lvlJc w:val="right"/>
      <w:pPr>
        <w:ind w:left="2925" w:hanging="180"/>
      </w:pPr>
    </w:lvl>
    <w:lvl w:ilvl="3" w:tplc="0419000F" w:tentative="1">
      <w:start w:val="1"/>
      <w:numFmt w:val="decimal"/>
      <w:lvlText w:val="%4."/>
      <w:lvlJc w:val="left"/>
      <w:pPr>
        <w:ind w:left="3645" w:hanging="360"/>
      </w:pPr>
    </w:lvl>
    <w:lvl w:ilvl="4" w:tplc="04190019" w:tentative="1">
      <w:start w:val="1"/>
      <w:numFmt w:val="lowerLetter"/>
      <w:lvlText w:val="%5."/>
      <w:lvlJc w:val="left"/>
      <w:pPr>
        <w:ind w:left="4365" w:hanging="360"/>
      </w:pPr>
    </w:lvl>
    <w:lvl w:ilvl="5" w:tplc="0419001B" w:tentative="1">
      <w:start w:val="1"/>
      <w:numFmt w:val="lowerRoman"/>
      <w:lvlText w:val="%6."/>
      <w:lvlJc w:val="right"/>
      <w:pPr>
        <w:ind w:left="5085" w:hanging="180"/>
      </w:pPr>
    </w:lvl>
    <w:lvl w:ilvl="6" w:tplc="0419000F" w:tentative="1">
      <w:start w:val="1"/>
      <w:numFmt w:val="decimal"/>
      <w:lvlText w:val="%7."/>
      <w:lvlJc w:val="left"/>
      <w:pPr>
        <w:ind w:left="5805" w:hanging="360"/>
      </w:pPr>
    </w:lvl>
    <w:lvl w:ilvl="7" w:tplc="04190019" w:tentative="1">
      <w:start w:val="1"/>
      <w:numFmt w:val="lowerLetter"/>
      <w:lvlText w:val="%8."/>
      <w:lvlJc w:val="left"/>
      <w:pPr>
        <w:ind w:left="6525" w:hanging="360"/>
      </w:pPr>
    </w:lvl>
    <w:lvl w:ilvl="8" w:tplc="0419001B" w:tentative="1">
      <w:start w:val="1"/>
      <w:numFmt w:val="lowerRoman"/>
      <w:lvlText w:val="%9."/>
      <w:lvlJc w:val="right"/>
      <w:pPr>
        <w:ind w:left="7245" w:hanging="180"/>
      </w:pPr>
    </w:lvl>
  </w:abstractNum>
  <w:abstractNum w:abstractNumId="72" w15:restartNumberingAfterBreak="0">
    <w:nsid w:val="7E997BE5"/>
    <w:multiLevelType w:val="hybridMultilevel"/>
    <w:tmpl w:val="9EAA6560"/>
    <w:lvl w:ilvl="0" w:tplc="F9C2177C">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num w:numId="1">
    <w:abstractNumId w:val="62"/>
  </w:num>
  <w:num w:numId="2">
    <w:abstractNumId w:val="69"/>
  </w:num>
  <w:num w:numId="3">
    <w:abstractNumId w:val="15"/>
  </w:num>
  <w:num w:numId="4">
    <w:abstractNumId w:val="19"/>
  </w:num>
  <w:num w:numId="5">
    <w:abstractNumId w:val="72"/>
  </w:num>
  <w:num w:numId="6">
    <w:abstractNumId w:val="16"/>
  </w:num>
  <w:num w:numId="7">
    <w:abstractNumId w:val="42"/>
  </w:num>
  <w:num w:numId="8">
    <w:abstractNumId w:val="33"/>
  </w:num>
  <w:num w:numId="9">
    <w:abstractNumId w:val="27"/>
  </w:num>
  <w:num w:numId="10">
    <w:abstractNumId w:val="43"/>
  </w:num>
  <w:num w:numId="11">
    <w:abstractNumId w:val="29"/>
  </w:num>
  <w:num w:numId="12">
    <w:abstractNumId w:val="36"/>
  </w:num>
  <w:num w:numId="13">
    <w:abstractNumId w:val="17"/>
  </w:num>
  <w:num w:numId="14">
    <w:abstractNumId w:val="6"/>
  </w:num>
  <w:num w:numId="15">
    <w:abstractNumId w:val="28"/>
  </w:num>
  <w:num w:numId="16">
    <w:abstractNumId w:val="53"/>
  </w:num>
  <w:num w:numId="17">
    <w:abstractNumId w:val="45"/>
  </w:num>
  <w:num w:numId="18">
    <w:abstractNumId w:val="9"/>
  </w:num>
  <w:num w:numId="19">
    <w:abstractNumId w:val="50"/>
  </w:num>
  <w:num w:numId="20">
    <w:abstractNumId w:val="41"/>
  </w:num>
  <w:num w:numId="21">
    <w:abstractNumId w:val="4"/>
  </w:num>
  <w:num w:numId="22">
    <w:abstractNumId w:val="66"/>
  </w:num>
  <w:num w:numId="23">
    <w:abstractNumId w:val="51"/>
  </w:num>
  <w:num w:numId="24">
    <w:abstractNumId w:val="13"/>
  </w:num>
  <w:num w:numId="25">
    <w:abstractNumId w:val="2"/>
  </w:num>
  <w:num w:numId="26">
    <w:abstractNumId w:val="48"/>
  </w:num>
  <w:num w:numId="27">
    <w:abstractNumId w:val="20"/>
  </w:num>
  <w:num w:numId="28">
    <w:abstractNumId w:val="68"/>
  </w:num>
  <w:num w:numId="29">
    <w:abstractNumId w:val="52"/>
  </w:num>
  <w:num w:numId="30">
    <w:abstractNumId w:val="61"/>
  </w:num>
  <w:num w:numId="31">
    <w:abstractNumId w:val="3"/>
  </w:num>
  <w:num w:numId="32">
    <w:abstractNumId w:val="32"/>
  </w:num>
  <w:num w:numId="33">
    <w:abstractNumId w:val="35"/>
  </w:num>
  <w:num w:numId="34">
    <w:abstractNumId w:val="18"/>
  </w:num>
  <w:num w:numId="35">
    <w:abstractNumId w:val="56"/>
  </w:num>
  <w:num w:numId="36">
    <w:abstractNumId w:val="26"/>
  </w:num>
  <w:num w:numId="37">
    <w:abstractNumId w:val="58"/>
  </w:num>
  <w:num w:numId="38">
    <w:abstractNumId w:val="39"/>
  </w:num>
  <w:num w:numId="39">
    <w:abstractNumId w:val="70"/>
  </w:num>
  <w:num w:numId="40">
    <w:abstractNumId w:val="25"/>
  </w:num>
  <w:num w:numId="41">
    <w:abstractNumId w:val="12"/>
  </w:num>
  <w:num w:numId="42">
    <w:abstractNumId w:val="65"/>
  </w:num>
  <w:num w:numId="43">
    <w:abstractNumId w:val="7"/>
  </w:num>
  <w:num w:numId="44">
    <w:abstractNumId w:val="64"/>
  </w:num>
  <w:num w:numId="45">
    <w:abstractNumId w:val="55"/>
  </w:num>
  <w:num w:numId="46">
    <w:abstractNumId w:val="59"/>
  </w:num>
  <w:num w:numId="47">
    <w:abstractNumId w:val="40"/>
  </w:num>
  <w:num w:numId="48">
    <w:abstractNumId w:val="46"/>
  </w:num>
  <w:num w:numId="49">
    <w:abstractNumId w:val="44"/>
  </w:num>
  <w:num w:numId="50">
    <w:abstractNumId w:val="37"/>
  </w:num>
  <w:num w:numId="51">
    <w:abstractNumId w:val="23"/>
  </w:num>
  <w:num w:numId="52">
    <w:abstractNumId w:val="31"/>
  </w:num>
  <w:num w:numId="53">
    <w:abstractNumId w:val="54"/>
  </w:num>
  <w:num w:numId="54">
    <w:abstractNumId w:val="47"/>
  </w:num>
  <w:num w:numId="55">
    <w:abstractNumId w:val="24"/>
  </w:num>
  <w:num w:numId="56">
    <w:abstractNumId w:val="38"/>
  </w:num>
  <w:num w:numId="5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34"/>
  </w:num>
  <w:num w:numId="59">
    <w:abstractNumId w:val="71"/>
  </w:num>
  <w:num w:numId="60">
    <w:abstractNumId w:val="0"/>
  </w:num>
  <w:num w:numId="61">
    <w:abstractNumId w:val="21"/>
  </w:num>
  <w:num w:numId="62">
    <w:abstractNumId w:val="63"/>
  </w:num>
  <w:num w:numId="63">
    <w:abstractNumId w:val="60"/>
  </w:num>
  <w:num w:numId="64">
    <w:abstractNumId w:val="22"/>
  </w:num>
  <w:num w:numId="65">
    <w:abstractNumId w:val="57"/>
  </w:num>
  <w:num w:numId="66">
    <w:abstractNumId w:val="30"/>
  </w:num>
  <w:num w:numId="67">
    <w:abstractNumId w:val="8"/>
  </w:num>
  <w:num w:numId="68">
    <w:abstractNumId w:val="67"/>
  </w:num>
  <w:num w:numId="69">
    <w:abstractNumId w:val="14"/>
  </w:num>
  <w:num w:numId="70">
    <w:abstractNumId w:val="49"/>
  </w:num>
  <w:num w:numId="7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2">
    <w:abstractNumId w:val="1"/>
  </w:num>
  <w:num w:numId="73">
    <w:abstractNumId w:val="5"/>
  </w:num>
  <w:num w:numId="74">
    <w:abstractNumId w:val="10"/>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5259F"/>
    <w:rsid w:val="000008F5"/>
    <w:rsid w:val="00002212"/>
    <w:rsid w:val="00010193"/>
    <w:rsid w:val="000107D0"/>
    <w:rsid w:val="0001177F"/>
    <w:rsid w:val="0001748F"/>
    <w:rsid w:val="0002276D"/>
    <w:rsid w:val="00023BFD"/>
    <w:rsid w:val="00024649"/>
    <w:rsid w:val="00034B70"/>
    <w:rsid w:val="00043D9A"/>
    <w:rsid w:val="0004589A"/>
    <w:rsid w:val="0005131C"/>
    <w:rsid w:val="00052955"/>
    <w:rsid w:val="00064CDE"/>
    <w:rsid w:val="00066BB5"/>
    <w:rsid w:val="00073424"/>
    <w:rsid w:val="00080EA3"/>
    <w:rsid w:val="00083DF3"/>
    <w:rsid w:val="00094DE2"/>
    <w:rsid w:val="000B1D5C"/>
    <w:rsid w:val="000B3CAA"/>
    <w:rsid w:val="000B5C0D"/>
    <w:rsid w:val="000B6104"/>
    <w:rsid w:val="000B6F55"/>
    <w:rsid w:val="000C5B12"/>
    <w:rsid w:val="000D2A54"/>
    <w:rsid w:val="000D6831"/>
    <w:rsid w:val="000D7ECD"/>
    <w:rsid w:val="000E440E"/>
    <w:rsid w:val="000E7F2B"/>
    <w:rsid w:val="000F79AA"/>
    <w:rsid w:val="00103EAE"/>
    <w:rsid w:val="001119C8"/>
    <w:rsid w:val="00111B27"/>
    <w:rsid w:val="0011328C"/>
    <w:rsid w:val="00126297"/>
    <w:rsid w:val="00134DA4"/>
    <w:rsid w:val="00135942"/>
    <w:rsid w:val="00143678"/>
    <w:rsid w:val="001512A8"/>
    <w:rsid w:val="00154F9A"/>
    <w:rsid w:val="00155B71"/>
    <w:rsid w:val="00162FC3"/>
    <w:rsid w:val="0016676B"/>
    <w:rsid w:val="00182955"/>
    <w:rsid w:val="00183477"/>
    <w:rsid w:val="00190F16"/>
    <w:rsid w:val="00191FC6"/>
    <w:rsid w:val="0019345E"/>
    <w:rsid w:val="001952F6"/>
    <w:rsid w:val="001977B0"/>
    <w:rsid w:val="001A379A"/>
    <w:rsid w:val="001A5B43"/>
    <w:rsid w:val="001B1D82"/>
    <w:rsid w:val="001B747F"/>
    <w:rsid w:val="001D204E"/>
    <w:rsid w:val="001D3A75"/>
    <w:rsid w:val="001E2AC1"/>
    <w:rsid w:val="001E6B28"/>
    <w:rsid w:val="001F31F1"/>
    <w:rsid w:val="001F4BF9"/>
    <w:rsid w:val="001F7D12"/>
    <w:rsid w:val="002135E5"/>
    <w:rsid w:val="0022108F"/>
    <w:rsid w:val="00222248"/>
    <w:rsid w:val="002331C4"/>
    <w:rsid w:val="00240A2F"/>
    <w:rsid w:val="00251D5C"/>
    <w:rsid w:val="00271ECC"/>
    <w:rsid w:val="00274B08"/>
    <w:rsid w:val="002763AD"/>
    <w:rsid w:val="00276A8F"/>
    <w:rsid w:val="0028205B"/>
    <w:rsid w:val="00294C26"/>
    <w:rsid w:val="002959CC"/>
    <w:rsid w:val="002A10C3"/>
    <w:rsid w:val="002A4B66"/>
    <w:rsid w:val="002B3CA5"/>
    <w:rsid w:val="002B5F0C"/>
    <w:rsid w:val="002B6556"/>
    <w:rsid w:val="002C1331"/>
    <w:rsid w:val="002C3633"/>
    <w:rsid w:val="002C4518"/>
    <w:rsid w:val="002E115A"/>
    <w:rsid w:val="002E28BE"/>
    <w:rsid w:val="002E6530"/>
    <w:rsid w:val="002F065A"/>
    <w:rsid w:val="003008D7"/>
    <w:rsid w:val="00302A2E"/>
    <w:rsid w:val="00303DDD"/>
    <w:rsid w:val="00307477"/>
    <w:rsid w:val="0031402D"/>
    <w:rsid w:val="00316C57"/>
    <w:rsid w:val="00321758"/>
    <w:rsid w:val="0033246E"/>
    <w:rsid w:val="00333C7A"/>
    <w:rsid w:val="00343CD9"/>
    <w:rsid w:val="00345B2F"/>
    <w:rsid w:val="00350363"/>
    <w:rsid w:val="0035331B"/>
    <w:rsid w:val="003577A8"/>
    <w:rsid w:val="003740E2"/>
    <w:rsid w:val="003761DF"/>
    <w:rsid w:val="00381364"/>
    <w:rsid w:val="003842B4"/>
    <w:rsid w:val="0038443B"/>
    <w:rsid w:val="00386F30"/>
    <w:rsid w:val="003877D7"/>
    <w:rsid w:val="00396F2F"/>
    <w:rsid w:val="003A4021"/>
    <w:rsid w:val="003A7A1B"/>
    <w:rsid w:val="003B262B"/>
    <w:rsid w:val="003B3460"/>
    <w:rsid w:val="003B7B68"/>
    <w:rsid w:val="003C5C58"/>
    <w:rsid w:val="003D0047"/>
    <w:rsid w:val="003D02F9"/>
    <w:rsid w:val="003D1344"/>
    <w:rsid w:val="003D43A8"/>
    <w:rsid w:val="003D6D69"/>
    <w:rsid w:val="003D7F56"/>
    <w:rsid w:val="003F2283"/>
    <w:rsid w:val="003F2FAA"/>
    <w:rsid w:val="00402782"/>
    <w:rsid w:val="00403A59"/>
    <w:rsid w:val="00403B2B"/>
    <w:rsid w:val="0040695F"/>
    <w:rsid w:val="00416766"/>
    <w:rsid w:val="00420495"/>
    <w:rsid w:val="004229FE"/>
    <w:rsid w:val="00435DD9"/>
    <w:rsid w:val="0044233A"/>
    <w:rsid w:val="00446860"/>
    <w:rsid w:val="00455E57"/>
    <w:rsid w:val="00456CCE"/>
    <w:rsid w:val="004A1711"/>
    <w:rsid w:val="004A7279"/>
    <w:rsid w:val="004B2595"/>
    <w:rsid w:val="004B7C18"/>
    <w:rsid w:val="004C204B"/>
    <w:rsid w:val="004D5214"/>
    <w:rsid w:val="004F12E7"/>
    <w:rsid w:val="004F15EF"/>
    <w:rsid w:val="004F4177"/>
    <w:rsid w:val="00506A3D"/>
    <w:rsid w:val="005078BB"/>
    <w:rsid w:val="005118DC"/>
    <w:rsid w:val="005134A9"/>
    <w:rsid w:val="005143D4"/>
    <w:rsid w:val="00537580"/>
    <w:rsid w:val="005377AB"/>
    <w:rsid w:val="00544A9D"/>
    <w:rsid w:val="00551BE8"/>
    <w:rsid w:val="00571832"/>
    <w:rsid w:val="00571DB6"/>
    <w:rsid w:val="0057513D"/>
    <w:rsid w:val="0057514B"/>
    <w:rsid w:val="0058709B"/>
    <w:rsid w:val="005916E1"/>
    <w:rsid w:val="0059188A"/>
    <w:rsid w:val="00594FBF"/>
    <w:rsid w:val="00596960"/>
    <w:rsid w:val="005A580B"/>
    <w:rsid w:val="005A6B6A"/>
    <w:rsid w:val="005B20EF"/>
    <w:rsid w:val="005B2E33"/>
    <w:rsid w:val="005C58DF"/>
    <w:rsid w:val="005D031B"/>
    <w:rsid w:val="005E04A2"/>
    <w:rsid w:val="005F1C20"/>
    <w:rsid w:val="005F2C36"/>
    <w:rsid w:val="00603D9A"/>
    <w:rsid w:val="00606563"/>
    <w:rsid w:val="006162D6"/>
    <w:rsid w:val="006178A8"/>
    <w:rsid w:val="00626834"/>
    <w:rsid w:val="00637F26"/>
    <w:rsid w:val="00644B9F"/>
    <w:rsid w:val="00661E98"/>
    <w:rsid w:val="00664269"/>
    <w:rsid w:val="00671785"/>
    <w:rsid w:val="006720DE"/>
    <w:rsid w:val="006A6D46"/>
    <w:rsid w:val="006C0431"/>
    <w:rsid w:val="006C3AE8"/>
    <w:rsid w:val="006C5B24"/>
    <w:rsid w:val="006C6077"/>
    <w:rsid w:val="006E0FC8"/>
    <w:rsid w:val="006E18C1"/>
    <w:rsid w:val="006E22E7"/>
    <w:rsid w:val="006E2A90"/>
    <w:rsid w:val="007061B5"/>
    <w:rsid w:val="00711BA8"/>
    <w:rsid w:val="007131C1"/>
    <w:rsid w:val="007131C5"/>
    <w:rsid w:val="00721995"/>
    <w:rsid w:val="00723F89"/>
    <w:rsid w:val="007337F1"/>
    <w:rsid w:val="00735B48"/>
    <w:rsid w:val="007452F3"/>
    <w:rsid w:val="007648C7"/>
    <w:rsid w:val="0077602A"/>
    <w:rsid w:val="007B4C08"/>
    <w:rsid w:val="007B7020"/>
    <w:rsid w:val="007D112D"/>
    <w:rsid w:val="007D7659"/>
    <w:rsid w:val="007D766A"/>
    <w:rsid w:val="007E1BB8"/>
    <w:rsid w:val="007F14DE"/>
    <w:rsid w:val="00815AE7"/>
    <w:rsid w:val="00821901"/>
    <w:rsid w:val="00826B30"/>
    <w:rsid w:val="00830AE6"/>
    <w:rsid w:val="00842D1F"/>
    <w:rsid w:val="00843066"/>
    <w:rsid w:val="008443D5"/>
    <w:rsid w:val="00846D84"/>
    <w:rsid w:val="00852455"/>
    <w:rsid w:val="00855919"/>
    <w:rsid w:val="0086036B"/>
    <w:rsid w:val="00860F7C"/>
    <w:rsid w:val="00861BAC"/>
    <w:rsid w:val="00867BF8"/>
    <w:rsid w:val="00871B07"/>
    <w:rsid w:val="00873945"/>
    <w:rsid w:val="00876757"/>
    <w:rsid w:val="00876AFE"/>
    <w:rsid w:val="00876C54"/>
    <w:rsid w:val="00876CB3"/>
    <w:rsid w:val="00880B4A"/>
    <w:rsid w:val="00882DD4"/>
    <w:rsid w:val="0088578D"/>
    <w:rsid w:val="00885B5A"/>
    <w:rsid w:val="0088707A"/>
    <w:rsid w:val="00895F9B"/>
    <w:rsid w:val="008A260B"/>
    <w:rsid w:val="008B3290"/>
    <w:rsid w:val="008B628F"/>
    <w:rsid w:val="008D1B84"/>
    <w:rsid w:val="008D6E56"/>
    <w:rsid w:val="008F2AC5"/>
    <w:rsid w:val="008F5528"/>
    <w:rsid w:val="008F67EE"/>
    <w:rsid w:val="008F6E80"/>
    <w:rsid w:val="00903491"/>
    <w:rsid w:val="009063EA"/>
    <w:rsid w:val="00914DCC"/>
    <w:rsid w:val="00916B3E"/>
    <w:rsid w:val="00917D4B"/>
    <w:rsid w:val="0092015B"/>
    <w:rsid w:val="00921DCD"/>
    <w:rsid w:val="009274D6"/>
    <w:rsid w:val="00930F7D"/>
    <w:rsid w:val="00936BB0"/>
    <w:rsid w:val="00936E5C"/>
    <w:rsid w:val="00937D3B"/>
    <w:rsid w:val="00940AA6"/>
    <w:rsid w:val="00943A52"/>
    <w:rsid w:val="00950DEF"/>
    <w:rsid w:val="00952EF4"/>
    <w:rsid w:val="0095499B"/>
    <w:rsid w:val="00961F80"/>
    <w:rsid w:val="00964A3D"/>
    <w:rsid w:val="009704FD"/>
    <w:rsid w:val="00985501"/>
    <w:rsid w:val="009909E2"/>
    <w:rsid w:val="009915A6"/>
    <w:rsid w:val="00995C6F"/>
    <w:rsid w:val="009D1248"/>
    <w:rsid w:val="009D4A84"/>
    <w:rsid w:val="009E330F"/>
    <w:rsid w:val="009E6C1D"/>
    <w:rsid w:val="009F02A4"/>
    <w:rsid w:val="009F187C"/>
    <w:rsid w:val="009F3BD6"/>
    <w:rsid w:val="009F4282"/>
    <w:rsid w:val="009F4EF6"/>
    <w:rsid w:val="00A04B94"/>
    <w:rsid w:val="00A12D9B"/>
    <w:rsid w:val="00A16B8F"/>
    <w:rsid w:val="00A23946"/>
    <w:rsid w:val="00A30385"/>
    <w:rsid w:val="00A35788"/>
    <w:rsid w:val="00A41349"/>
    <w:rsid w:val="00A55D88"/>
    <w:rsid w:val="00A6380F"/>
    <w:rsid w:val="00A75A73"/>
    <w:rsid w:val="00A802A8"/>
    <w:rsid w:val="00A8055A"/>
    <w:rsid w:val="00A83FEA"/>
    <w:rsid w:val="00A85CE3"/>
    <w:rsid w:val="00A86037"/>
    <w:rsid w:val="00A87989"/>
    <w:rsid w:val="00A9340A"/>
    <w:rsid w:val="00AA436B"/>
    <w:rsid w:val="00AB0346"/>
    <w:rsid w:val="00AB14B6"/>
    <w:rsid w:val="00AD38AC"/>
    <w:rsid w:val="00AE03E8"/>
    <w:rsid w:val="00AE519F"/>
    <w:rsid w:val="00AF5F6B"/>
    <w:rsid w:val="00B02921"/>
    <w:rsid w:val="00B03851"/>
    <w:rsid w:val="00B0411D"/>
    <w:rsid w:val="00B106D3"/>
    <w:rsid w:val="00B13B6C"/>
    <w:rsid w:val="00B1511A"/>
    <w:rsid w:val="00B1638F"/>
    <w:rsid w:val="00B218A8"/>
    <w:rsid w:val="00B264B6"/>
    <w:rsid w:val="00B3079D"/>
    <w:rsid w:val="00B412CF"/>
    <w:rsid w:val="00B45B90"/>
    <w:rsid w:val="00B520DE"/>
    <w:rsid w:val="00B677C8"/>
    <w:rsid w:val="00B9099A"/>
    <w:rsid w:val="00B93A55"/>
    <w:rsid w:val="00BA277D"/>
    <w:rsid w:val="00BA5C68"/>
    <w:rsid w:val="00BB11F8"/>
    <w:rsid w:val="00BB39C7"/>
    <w:rsid w:val="00BC008E"/>
    <w:rsid w:val="00BC28B8"/>
    <w:rsid w:val="00BC617E"/>
    <w:rsid w:val="00BC78EB"/>
    <w:rsid w:val="00BD2D7C"/>
    <w:rsid w:val="00BE3215"/>
    <w:rsid w:val="00BE423D"/>
    <w:rsid w:val="00BF2129"/>
    <w:rsid w:val="00BF5059"/>
    <w:rsid w:val="00BF6E32"/>
    <w:rsid w:val="00C059EE"/>
    <w:rsid w:val="00C0681D"/>
    <w:rsid w:val="00C154F4"/>
    <w:rsid w:val="00C178C2"/>
    <w:rsid w:val="00C210C0"/>
    <w:rsid w:val="00C21751"/>
    <w:rsid w:val="00C2253D"/>
    <w:rsid w:val="00C23877"/>
    <w:rsid w:val="00C27345"/>
    <w:rsid w:val="00C3090C"/>
    <w:rsid w:val="00C37501"/>
    <w:rsid w:val="00C5105C"/>
    <w:rsid w:val="00C55476"/>
    <w:rsid w:val="00C61A1F"/>
    <w:rsid w:val="00C6335E"/>
    <w:rsid w:val="00C639DB"/>
    <w:rsid w:val="00C7118B"/>
    <w:rsid w:val="00C721C0"/>
    <w:rsid w:val="00C74C50"/>
    <w:rsid w:val="00C826F5"/>
    <w:rsid w:val="00C84409"/>
    <w:rsid w:val="00C919D5"/>
    <w:rsid w:val="00C9730F"/>
    <w:rsid w:val="00CA3160"/>
    <w:rsid w:val="00CA4FEF"/>
    <w:rsid w:val="00CA5D3E"/>
    <w:rsid w:val="00CB3D18"/>
    <w:rsid w:val="00CB4175"/>
    <w:rsid w:val="00CB41F4"/>
    <w:rsid w:val="00CB4D01"/>
    <w:rsid w:val="00CC018E"/>
    <w:rsid w:val="00CD6E6A"/>
    <w:rsid w:val="00CE308D"/>
    <w:rsid w:val="00D010B6"/>
    <w:rsid w:val="00D049FE"/>
    <w:rsid w:val="00D26D62"/>
    <w:rsid w:val="00D349E2"/>
    <w:rsid w:val="00D3688B"/>
    <w:rsid w:val="00D439F2"/>
    <w:rsid w:val="00D5026C"/>
    <w:rsid w:val="00D5123B"/>
    <w:rsid w:val="00D5259F"/>
    <w:rsid w:val="00D53727"/>
    <w:rsid w:val="00D5640A"/>
    <w:rsid w:val="00D62891"/>
    <w:rsid w:val="00D64FDE"/>
    <w:rsid w:val="00D65317"/>
    <w:rsid w:val="00D67B2D"/>
    <w:rsid w:val="00D71A01"/>
    <w:rsid w:val="00D82999"/>
    <w:rsid w:val="00D90C6F"/>
    <w:rsid w:val="00DA008C"/>
    <w:rsid w:val="00DA05EE"/>
    <w:rsid w:val="00DA13A1"/>
    <w:rsid w:val="00DA4271"/>
    <w:rsid w:val="00DA775A"/>
    <w:rsid w:val="00DB11BB"/>
    <w:rsid w:val="00DB474F"/>
    <w:rsid w:val="00DB556D"/>
    <w:rsid w:val="00DC395D"/>
    <w:rsid w:val="00DC499E"/>
    <w:rsid w:val="00DC7FFC"/>
    <w:rsid w:val="00DE0ED5"/>
    <w:rsid w:val="00DF4DF4"/>
    <w:rsid w:val="00DF767A"/>
    <w:rsid w:val="00DF7869"/>
    <w:rsid w:val="00E0036A"/>
    <w:rsid w:val="00E0178E"/>
    <w:rsid w:val="00E12186"/>
    <w:rsid w:val="00E13828"/>
    <w:rsid w:val="00E25B4E"/>
    <w:rsid w:val="00E25F4A"/>
    <w:rsid w:val="00E27A23"/>
    <w:rsid w:val="00E323FC"/>
    <w:rsid w:val="00E3614F"/>
    <w:rsid w:val="00E40F89"/>
    <w:rsid w:val="00E42882"/>
    <w:rsid w:val="00E56139"/>
    <w:rsid w:val="00E56BDC"/>
    <w:rsid w:val="00E573A2"/>
    <w:rsid w:val="00E642F8"/>
    <w:rsid w:val="00E66353"/>
    <w:rsid w:val="00E6681F"/>
    <w:rsid w:val="00E70F13"/>
    <w:rsid w:val="00E83575"/>
    <w:rsid w:val="00E866EB"/>
    <w:rsid w:val="00E92E9A"/>
    <w:rsid w:val="00E93953"/>
    <w:rsid w:val="00E94AB2"/>
    <w:rsid w:val="00EA7E37"/>
    <w:rsid w:val="00EC5F34"/>
    <w:rsid w:val="00EC731D"/>
    <w:rsid w:val="00EC7944"/>
    <w:rsid w:val="00ED0965"/>
    <w:rsid w:val="00ED2F24"/>
    <w:rsid w:val="00ED4F55"/>
    <w:rsid w:val="00ED5B82"/>
    <w:rsid w:val="00EE22DB"/>
    <w:rsid w:val="00EE48AF"/>
    <w:rsid w:val="00EE5BF5"/>
    <w:rsid w:val="00EE699F"/>
    <w:rsid w:val="00EE72E2"/>
    <w:rsid w:val="00EF45E2"/>
    <w:rsid w:val="00EF6DEF"/>
    <w:rsid w:val="00F01082"/>
    <w:rsid w:val="00F02C2F"/>
    <w:rsid w:val="00F10DF9"/>
    <w:rsid w:val="00F1552F"/>
    <w:rsid w:val="00F24AE5"/>
    <w:rsid w:val="00F25BB9"/>
    <w:rsid w:val="00F32009"/>
    <w:rsid w:val="00F354F0"/>
    <w:rsid w:val="00F40025"/>
    <w:rsid w:val="00F4614D"/>
    <w:rsid w:val="00F502D2"/>
    <w:rsid w:val="00F525DD"/>
    <w:rsid w:val="00F56280"/>
    <w:rsid w:val="00F62442"/>
    <w:rsid w:val="00F737C2"/>
    <w:rsid w:val="00F76560"/>
    <w:rsid w:val="00F91D1E"/>
    <w:rsid w:val="00F929E3"/>
    <w:rsid w:val="00F94FC2"/>
    <w:rsid w:val="00F967D8"/>
    <w:rsid w:val="00FA388E"/>
    <w:rsid w:val="00FA65FF"/>
    <w:rsid w:val="00FB0E9A"/>
    <w:rsid w:val="00FB5E4E"/>
    <w:rsid w:val="00FD7002"/>
    <w:rsid w:val="00FE4394"/>
    <w:rsid w:val="00FF0541"/>
    <w:rsid w:val="00FF5D3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BD0FFB"/>
  <w15:docId w15:val="{B640B4B5-0A11-4252-B2CC-224CC32B59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85CE3"/>
    <w:pPr>
      <w:spacing w:after="0" w:line="240" w:lineRule="auto"/>
    </w:pPr>
    <w:rPr>
      <w:rFonts w:ascii="Times New Roman" w:hAnsi="Times New Roman"/>
      <w:sz w:val="28"/>
    </w:rPr>
  </w:style>
  <w:style w:type="paragraph" w:styleId="1">
    <w:name w:val="heading 1"/>
    <w:basedOn w:val="a"/>
    <w:next w:val="a"/>
    <w:link w:val="10"/>
    <w:qFormat/>
    <w:rsid w:val="00D5640A"/>
    <w:pPr>
      <w:keepNext/>
      <w:keepLines/>
      <w:spacing w:before="480"/>
      <w:outlineLvl w:val="0"/>
    </w:pPr>
    <w:rPr>
      <w:rFonts w:asciiTheme="majorHAnsi" w:eastAsiaTheme="majorEastAsia" w:hAnsiTheme="majorHAnsi" w:cstheme="majorBidi"/>
      <w:b/>
      <w:bCs/>
      <w:color w:val="365F91" w:themeColor="accent1" w:themeShade="BF"/>
      <w:szCs w:val="28"/>
    </w:rPr>
  </w:style>
  <w:style w:type="paragraph" w:styleId="2">
    <w:name w:val="heading 2"/>
    <w:basedOn w:val="a"/>
    <w:next w:val="a"/>
    <w:link w:val="20"/>
    <w:unhideWhenUsed/>
    <w:qFormat/>
    <w:rsid w:val="001512A8"/>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nhideWhenUsed/>
    <w:qFormat/>
    <w:rsid w:val="001512A8"/>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semiHidden/>
    <w:unhideWhenUsed/>
    <w:qFormat/>
    <w:rsid w:val="003577A8"/>
    <w:pPr>
      <w:keepNext/>
      <w:jc w:val="center"/>
      <w:outlineLvl w:val="3"/>
    </w:pPr>
    <w:rPr>
      <w:rFonts w:eastAsia="Times New Roman" w:cs="Times New Roman"/>
      <w:b/>
      <w:bCs/>
      <w:sz w:val="16"/>
      <w:szCs w:val="24"/>
      <w:lang w:eastAsia="ru-RU"/>
    </w:rPr>
  </w:style>
  <w:style w:type="paragraph" w:styleId="5">
    <w:name w:val="heading 5"/>
    <w:basedOn w:val="a"/>
    <w:next w:val="a"/>
    <w:link w:val="50"/>
    <w:semiHidden/>
    <w:unhideWhenUsed/>
    <w:qFormat/>
    <w:rsid w:val="003577A8"/>
    <w:pPr>
      <w:spacing w:before="240" w:after="60"/>
      <w:outlineLvl w:val="4"/>
    </w:pPr>
    <w:rPr>
      <w:rFonts w:ascii="Calibri" w:eastAsia="Times New Roman" w:hAnsi="Calibri" w:cs="Times New Roman"/>
      <w:b/>
      <w:bCs/>
      <w:i/>
      <w:iCs/>
      <w:sz w:val="26"/>
      <w:szCs w:val="26"/>
    </w:rPr>
  </w:style>
  <w:style w:type="paragraph" w:styleId="6">
    <w:name w:val="heading 6"/>
    <w:basedOn w:val="a"/>
    <w:next w:val="a"/>
    <w:link w:val="60"/>
    <w:semiHidden/>
    <w:unhideWhenUsed/>
    <w:qFormat/>
    <w:rsid w:val="003577A8"/>
    <w:pPr>
      <w:spacing w:before="240" w:after="60"/>
      <w:outlineLvl w:val="5"/>
    </w:pPr>
    <w:rPr>
      <w:rFonts w:ascii="Calibri" w:eastAsia="Times New Roman" w:hAnsi="Calibri" w:cs="Times New Roman"/>
      <w:b/>
      <w:bCs/>
      <w:sz w:val="22"/>
    </w:rPr>
  </w:style>
  <w:style w:type="paragraph" w:styleId="8">
    <w:name w:val="heading 8"/>
    <w:basedOn w:val="a"/>
    <w:next w:val="a"/>
    <w:link w:val="80"/>
    <w:uiPriority w:val="9"/>
    <w:semiHidden/>
    <w:unhideWhenUsed/>
    <w:qFormat/>
    <w:rsid w:val="008F2AC5"/>
    <w:pPr>
      <w:keepNext/>
      <w:keepLines/>
      <w:spacing w:before="20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5640A"/>
    <w:rPr>
      <w:rFonts w:asciiTheme="majorHAnsi" w:eastAsiaTheme="majorEastAsia" w:hAnsiTheme="majorHAnsi" w:cstheme="majorBidi"/>
      <w:b/>
      <w:bCs/>
      <w:color w:val="365F91" w:themeColor="accent1" w:themeShade="BF"/>
      <w:sz w:val="28"/>
      <w:szCs w:val="28"/>
    </w:rPr>
  </w:style>
  <w:style w:type="paragraph" w:styleId="a3">
    <w:name w:val="Title"/>
    <w:basedOn w:val="a"/>
    <w:next w:val="a"/>
    <w:link w:val="a4"/>
    <w:uiPriority w:val="10"/>
    <w:qFormat/>
    <w:rsid w:val="00D5640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lang w:eastAsia="ru-RU"/>
    </w:rPr>
  </w:style>
  <w:style w:type="character" w:customStyle="1" w:styleId="a4">
    <w:name w:val="Заголовок Знак"/>
    <w:basedOn w:val="a0"/>
    <w:link w:val="a3"/>
    <w:uiPriority w:val="10"/>
    <w:rsid w:val="00D5640A"/>
    <w:rPr>
      <w:rFonts w:asciiTheme="majorHAnsi" w:eastAsiaTheme="majorEastAsia" w:hAnsiTheme="majorHAnsi" w:cstheme="majorBidi"/>
      <w:color w:val="17365D" w:themeColor="text2" w:themeShade="BF"/>
      <w:spacing w:val="5"/>
      <w:kern w:val="28"/>
      <w:sz w:val="52"/>
      <w:szCs w:val="52"/>
      <w:lang w:eastAsia="ru-RU"/>
    </w:rPr>
  </w:style>
  <w:style w:type="paragraph" w:styleId="a5">
    <w:name w:val="Subtitle"/>
    <w:basedOn w:val="a"/>
    <w:next w:val="a"/>
    <w:link w:val="a6"/>
    <w:uiPriority w:val="11"/>
    <w:qFormat/>
    <w:rsid w:val="00D5640A"/>
    <w:pPr>
      <w:numPr>
        <w:ilvl w:val="1"/>
      </w:numPr>
      <w:spacing w:after="200" w:line="276" w:lineRule="auto"/>
    </w:pPr>
    <w:rPr>
      <w:rFonts w:asciiTheme="majorHAnsi" w:eastAsiaTheme="majorEastAsia" w:hAnsiTheme="majorHAnsi" w:cstheme="majorBidi"/>
      <w:i/>
      <w:iCs/>
      <w:color w:val="4F81BD" w:themeColor="accent1"/>
      <w:spacing w:val="15"/>
      <w:sz w:val="24"/>
      <w:szCs w:val="24"/>
      <w:lang w:eastAsia="ru-RU"/>
    </w:rPr>
  </w:style>
  <w:style w:type="character" w:customStyle="1" w:styleId="a6">
    <w:name w:val="Подзаголовок Знак"/>
    <w:basedOn w:val="a0"/>
    <w:link w:val="a5"/>
    <w:uiPriority w:val="11"/>
    <w:rsid w:val="00D5640A"/>
    <w:rPr>
      <w:rFonts w:asciiTheme="majorHAnsi" w:eastAsiaTheme="majorEastAsia" w:hAnsiTheme="majorHAnsi" w:cstheme="majorBidi"/>
      <w:i/>
      <w:iCs/>
      <w:color w:val="4F81BD" w:themeColor="accent1"/>
      <w:spacing w:val="15"/>
      <w:sz w:val="24"/>
      <w:szCs w:val="24"/>
      <w:lang w:eastAsia="ru-RU"/>
    </w:rPr>
  </w:style>
  <w:style w:type="paragraph" w:styleId="a7">
    <w:name w:val="Balloon Text"/>
    <w:basedOn w:val="a"/>
    <w:link w:val="a8"/>
    <w:uiPriority w:val="99"/>
    <w:semiHidden/>
    <w:unhideWhenUsed/>
    <w:rsid w:val="00D5640A"/>
    <w:rPr>
      <w:rFonts w:ascii="Tahoma" w:hAnsi="Tahoma" w:cs="Tahoma"/>
      <w:sz w:val="16"/>
      <w:szCs w:val="16"/>
    </w:rPr>
  </w:style>
  <w:style w:type="character" w:customStyle="1" w:styleId="a8">
    <w:name w:val="Текст выноски Знак"/>
    <w:basedOn w:val="a0"/>
    <w:link w:val="a7"/>
    <w:uiPriority w:val="99"/>
    <w:semiHidden/>
    <w:rsid w:val="00D5640A"/>
    <w:rPr>
      <w:rFonts w:ascii="Tahoma" w:hAnsi="Tahoma" w:cs="Tahoma"/>
      <w:sz w:val="16"/>
      <w:szCs w:val="16"/>
    </w:rPr>
  </w:style>
  <w:style w:type="paragraph" w:styleId="a9">
    <w:name w:val="Normal (Web)"/>
    <w:basedOn w:val="a"/>
    <w:uiPriority w:val="99"/>
    <w:unhideWhenUsed/>
    <w:rsid w:val="00D5640A"/>
    <w:pPr>
      <w:spacing w:before="100" w:beforeAutospacing="1" w:after="100" w:afterAutospacing="1"/>
    </w:pPr>
    <w:rPr>
      <w:rFonts w:eastAsia="Times New Roman" w:cs="Times New Roman"/>
      <w:sz w:val="24"/>
      <w:szCs w:val="24"/>
      <w:lang w:eastAsia="ru-RU"/>
    </w:rPr>
  </w:style>
  <w:style w:type="character" w:styleId="aa">
    <w:name w:val="Strong"/>
    <w:basedOn w:val="a0"/>
    <w:uiPriority w:val="22"/>
    <w:qFormat/>
    <w:rsid w:val="00EE72E2"/>
    <w:rPr>
      <w:b/>
      <w:bCs/>
    </w:rPr>
  </w:style>
  <w:style w:type="paragraph" w:customStyle="1" w:styleId="headertext">
    <w:name w:val="headertext"/>
    <w:basedOn w:val="a"/>
    <w:rsid w:val="00C61A1F"/>
    <w:pPr>
      <w:spacing w:before="100" w:beforeAutospacing="1" w:after="100" w:afterAutospacing="1"/>
    </w:pPr>
    <w:rPr>
      <w:rFonts w:eastAsiaTheme="minorEastAsia" w:cs="Times New Roman"/>
      <w:sz w:val="24"/>
      <w:szCs w:val="24"/>
      <w:lang w:eastAsia="ru-RU"/>
    </w:rPr>
  </w:style>
  <w:style w:type="character" w:customStyle="1" w:styleId="20">
    <w:name w:val="Заголовок 2 Знак"/>
    <w:basedOn w:val="a0"/>
    <w:link w:val="2"/>
    <w:rsid w:val="001512A8"/>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rsid w:val="001512A8"/>
    <w:rPr>
      <w:rFonts w:asciiTheme="majorHAnsi" w:eastAsiaTheme="majorEastAsia" w:hAnsiTheme="majorHAnsi" w:cstheme="majorBidi"/>
      <w:b/>
      <w:bCs/>
      <w:color w:val="4F81BD" w:themeColor="accent1"/>
      <w:sz w:val="28"/>
    </w:rPr>
  </w:style>
  <w:style w:type="paragraph" w:styleId="ab">
    <w:name w:val="TOC Heading"/>
    <w:basedOn w:val="1"/>
    <w:next w:val="a"/>
    <w:uiPriority w:val="39"/>
    <w:unhideWhenUsed/>
    <w:qFormat/>
    <w:rsid w:val="00A6380F"/>
    <w:pPr>
      <w:spacing w:line="276" w:lineRule="auto"/>
      <w:outlineLvl w:val="9"/>
    </w:pPr>
    <w:rPr>
      <w:lang w:eastAsia="ru-RU"/>
    </w:rPr>
  </w:style>
  <w:style w:type="paragraph" w:styleId="11">
    <w:name w:val="toc 1"/>
    <w:basedOn w:val="a"/>
    <w:next w:val="a"/>
    <w:autoRedefine/>
    <w:uiPriority w:val="39"/>
    <w:unhideWhenUsed/>
    <w:rsid w:val="00EE5BF5"/>
    <w:pPr>
      <w:tabs>
        <w:tab w:val="right" w:leader="dot" w:pos="9345"/>
      </w:tabs>
      <w:spacing w:after="100"/>
      <w:jc w:val="both"/>
    </w:pPr>
    <w:rPr>
      <w:rFonts w:cs="Times New Roman"/>
      <w:noProof/>
    </w:rPr>
  </w:style>
  <w:style w:type="paragraph" w:styleId="21">
    <w:name w:val="toc 2"/>
    <w:basedOn w:val="a"/>
    <w:next w:val="a"/>
    <w:autoRedefine/>
    <w:uiPriority w:val="39"/>
    <w:unhideWhenUsed/>
    <w:rsid w:val="00EE5BF5"/>
    <w:pPr>
      <w:tabs>
        <w:tab w:val="right" w:leader="dot" w:pos="9345"/>
      </w:tabs>
      <w:spacing w:line="276" w:lineRule="auto"/>
      <w:jc w:val="both"/>
    </w:pPr>
    <w:rPr>
      <w:rFonts w:eastAsia="Times New Roman" w:cs="Times New Roman"/>
      <w:bCs/>
      <w:iCs/>
      <w:noProof/>
      <w:sz w:val="26"/>
      <w:szCs w:val="26"/>
      <w:lang w:eastAsia="ru-RU"/>
    </w:rPr>
  </w:style>
  <w:style w:type="paragraph" w:styleId="31">
    <w:name w:val="toc 3"/>
    <w:basedOn w:val="a"/>
    <w:next w:val="a"/>
    <w:autoRedefine/>
    <w:uiPriority w:val="39"/>
    <w:unhideWhenUsed/>
    <w:rsid w:val="00EE5BF5"/>
    <w:pPr>
      <w:tabs>
        <w:tab w:val="right" w:leader="dot" w:pos="9345"/>
      </w:tabs>
      <w:spacing w:after="100"/>
    </w:pPr>
  </w:style>
  <w:style w:type="character" w:styleId="ac">
    <w:name w:val="Hyperlink"/>
    <w:basedOn w:val="a0"/>
    <w:uiPriority w:val="99"/>
    <w:unhideWhenUsed/>
    <w:rsid w:val="00A6380F"/>
    <w:rPr>
      <w:color w:val="0000FF" w:themeColor="hyperlink"/>
      <w:u w:val="single"/>
    </w:rPr>
  </w:style>
  <w:style w:type="paragraph" w:styleId="ad">
    <w:name w:val="List Paragraph"/>
    <w:aliases w:val="Абзац списка основной,List Paragraph2,ПАРАГРАФ,Нумерация,список 1,Абзац списка2,Абзац списка3,List Paragraph,Абзац списка11,Bullet List,FooterText,numbered,it_List1,Num Bullet 1,Bullet Number,Индексы,Маркер,Bullet 1"/>
    <w:basedOn w:val="a"/>
    <w:link w:val="ae"/>
    <w:uiPriority w:val="99"/>
    <w:qFormat/>
    <w:rsid w:val="003D02F9"/>
    <w:pPr>
      <w:ind w:left="720"/>
      <w:contextualSpacing/>
    </w:pPr>
  </w:style>
  <w:style w:type="table" w:styleId="af">
    <w:name w:val="Table Grid"/>
    <w:basedOn w:val="a1"/>
    <w:uiPriority w:val="59"/>
    <w:rsid w:val="00936BB0"/>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No Spacing"/>
    <w:link w:val="af1"/>
    <w:uiPriority w:val="1"/>
    <w:qFormat/>
    <w:rsid w:val="00DA13A1"/>
    <w:pPr>
      <w:spacing w:after="0" w:line="240" w:lineRule="auto"/>
    </w:pPr>
    <w:rPr>
      <w:rFonts w:ascii="Times New Roman" w:eastAsia="Calibri" w:hAnsi="Times New Roman" w:cs="Times New Roman"/>
      <w:sz w:val="28"/>
    </w:rPr>
  </w:style>
  <w:style w:type="character" w:customStyle="1" w:styleId="af1">
    <w:name w:val="Без интервала Знак"/>
    <w:link w:val="af0"/>
    <w:uiPriority w:val="1"/>
    <w:rsid w:val="00DA13A1"/>
    <w:rPr>
      <w:rFonts w:ascii="Times New Roman" w:eastAsia="Calibri" w:hAnsi="Times New Roman" w:cs="Times New Roman"/>
      <w:sz w:val="28"/>
    </w:rPr>
  </w:style>
  <w:style w:type="table" w:customStyle="1" w:styleId="164">
    <w:name w:val="Сетка таблицы164"/>
    <w:basedOn w:val="a1"/>
    <w:next w:val="af"/>
    <w:uiPriority w:val="59"/>
    <w:rsid w:val="00C154F4"/>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80">
    <w:name w:val="Заголовок 8 Знак"/>
    <w:basedOn w:val="a0"/>
    <w:link w:val="8"/>
    <w:uiPriority w:val="9"/>
    <w:semiHidden/>
    <w:rsid w:val="008F2AC5"/>
    <w:rPr>
      <w:rFonts w:asciiTheme="majorHAnsi" w:eastAsiaTheme="majorEastAsia" w:hAnsiTheme="majorHAnsi" w:cstheme="majorBidi"/>
      <w:color w:val="404040" w:themeColor="text1" w:themeTint="BF"/>
      <w:sz w:val="20"/>
      <w:szCs w:val="20"/>
    </w:rPr>
  </w:style>
  <w:style w:type="paragraph" w:styleId="af2">
    <w:name w:val="header"/>
    <w:basedOn w:val="a"/>
    <w:link w:val="af3"/>
    <w:uiPriority w:val="99"/>
    <w:unhideWhenUsed/>
    <w:rsid w:val="008F2AC5"/>
    <w:pPr>
      <w:tabs>
        <w:tab w:val="center" w:pos="4677"/>
        <w:tab w:val="right" w:pos="9355"/>
      </w:tabs>
    </w:pPr>
  </w:style>
  <w:style w:type="character" w:customStyle="1" w:styleId="af3">
    <w:name w:val="Верхний колонтитул Знак"/>
    <w:basedOn w:val="a0"/>
    <w:link w:val="af2"/>
    <w:uiPriority w:val="99"/>
    <w:rsid w:val="008F2AC5"/>
    <w:rPr>
      <w:rFonts w:ascii="Times New Roman" w:hAnsi="Times New Roman"/>
      <w:sz w:val="28"/>
    </w:rPr>
  </w:style>
  <w:style w:type="paragraph" w:styleId="af4">
    <w:name w:val="footer"/>
    <w:basedOn w:val="a"/>
    <w:link w:val="af5"/>
    <w:uiPriority w:val="99"/>
    <w:unhideWhenUsed/>
    <w:rsid w:val="008F2AC5"/>
    <w:pPr>
      <w:tabs>
        <w:tab w:val="center" w:pos="4677"/>
        <w:tab w:val="right" w:pos="9355"/>
      </w:tabs>
    </w:pPr>
  </w:style>
  <w:style w:type="character" w:customStyle="1" w:styleId="af5">
    <w:name w:val="Нижний колонтитул Знак"/>
    <w:basedOn w:val="a0"/>
    <w:link w:val="af4"/>
    <w:uiPriority w:val="99"/>
    <w:rsid w:val="008F2AC5"/>
    <w:rPr>
      <w:rFonts w:ascii="Times New Roman" w:hAnsi="Times New Roman"/>
      <w:sz w:val="28"/>
    </w:rPr>
  </w:style>
  <w:style w:type="paragraph" w:styleId="HTML">
    <w:name w:val="HTML Preformatted"/>
    <w:basedOn w:val="a"/>
    <w:link w:val="HTML0"/>
    <w:uiPriority w:val="99"/>
    <w:unhideWhenUsed/>
    <w:rsid w:val="008F2AC5"/>
    <w:rPr>
      <w:rFonts w:ascii="Consolas" w:hAnsi="Consolas" w:cs="Consolas"/>
      <w:sz w:val="20"/>
      <w:szCs w:val="20"/>
    </w:rPr>
  </w:style>
  <w:style w:type="character" w:customStyle="1" w:styleId="HTML0">
    <w:name w:val="Стандартный HTML Знак"/>
    <w:basedOn w:val="a0"/>
    <w:link w:val="HTML"/>
    <w:uiPriority w:val="99"/>
    <w:rsid w:val="008F2AC5"/>
    <w:rPr>
      <w:rFonts w:ascii="Consolas" w:hAnsi="Consolas" w:cs="Consolas"/>
      <w:sz w:val="20"/>
      <w:szCs w:val="20"/>
    </w:rPr>
  </w:style>
  <w:style w:type="table" w:customStyle="1" w:styleId="12">
    <w:name w:val="Сетка таблицы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6">
    <w:name w:val="Plain Text"/>
    <w:aliases w:val="Текст Знак2,Текст Знак1 Знак Знак,Текст Знак Знак Знак Знак,Знак Знак Знак Знак Знак,Знак Знак Знак Знак1,Знак Знак,Текст Знак1 Знак1,Текст Знак Знак,Знак,Текст Знак1 Знак, Знак Знак, Знак Знак Знак Знак Знак, Знак Знак Знак Знак1, Знак,Текст Зн"/>
    <w:basedOn w:val="a"/>
    <w:link w:val="af7"/>
    <w:uiPriority w:val="99"/>
    <w:rsid w:val="008F2AC5"/>
    <w:rPr>
      <w:rFonts w:ascii="Courier New" w:eastAsia="Times New Roman" w:hAnsi="Courier New" w:cs="Courier New"/>
      <w:sz w:val="20"/>
      <w:szCs w:val="20"/>
      <w:lang w:eastAsia="ru-RU"/>
    </w:rPr>
  </w:style>
  <w:style w:type="character" w:customStyle="1" w:styleId="af7">
    <w:name w:val="Текст Знак"/>
    <w:aliases w:val="Текст Знак2 Знак,Текст Знак1 Знак Знак Знак,Текст Знак Знак Знак Знак Знак,Знак Знак Знак Знак Знак Знак,Знак Знак Знак Знак1 Знак,Знак Знак Знак,Текст Знак1 Знак1 Знак,Текст Знак Знак Знак,Знак Знак1,Текст Знак1 Знак Знак1, Знак Знак Знак"/>
    <w:basedOn w:val="a0"/>
    <w:link w:val="af6"/>
    <w:uiPriority w:val="99"/>
    <w:rsid w:val="008F2AC5"/>
    <w:rPr>
      <w:rFonts w:ascii="Courier New" w:eastAsia="Times New Roman" w:hAnsi="Courier New" w:cs="Courier New"/>
      <w:sz w:val="20"/>
      <w:szCs w:val="20"/>
      <w:lang w:eastAsia="ru-RU"/>
    </w:rPr>
  </w:style>
  <w:style w:type="numbering" w:customStyle="1" w:styleId="13">
    <w:name w:val="Нет списка1"/>
    <w:next w:val="a2"/>
    <w:uiPriority w:val="99"/>
    <w:semiHidden/>
    <w:unhideWhenUsed/>
    <w:rsid w:val="008F2AC5"/>
  </w:style>
  <w:style w:type="character" w:styleId="af8">
    <w:name w:val="page number"/>
    <w:rsid w:val="008F2AC5"/>
  </w:style>
  <w:style w:type="paragraph" w:styleId="af9">
    <w:name w:val="Body Text Indent"/>
    <w:basedOn w:val="a"/>
    <w:link w:val="afa"/>
    <w:uiPriority w:val="99"/>
    <w:rsid w:val="008F2AC5"/>
    <w:pPr>
      <w:ind w:firstLine="720"/>
    </w:pPr>
    <w:rPr>
      <w:rFonts w:eastAsia="Times New Roman" w:cs="Times New Roman"/>
      <w:sz w:val="20"/>
      <w:szCs w:val="20"/>
      <w:lang w:eastAsia="ru-RU"/>
    </w:rPr>
  </w:style>
  <w:style w:type="character" w:customStyle="1" w:styleId="afa">
    <w:name w:val="Основной текст с отступом Знак"/>
    <w:basedOn w:val="a0"/>
    <w:link w:val="af9"/>
    <w:uiPriority w:val="99"/>
    <w:rsid w:val="008F2AC5"/>
    <w:rPr>
      <w:rFonts w:ascii="Times New Roman" w:eastAsia="Times New Roman" w:hAnsi="Times New Roman" w:cs="Times New Roman"/>
      <w:sz w:val="20"/>
      <w:szCs w:val="20"/>
      <w:lang w:eastAsia="ru-RU"/>
    </w:rPr>
  </w:style>
  <w:style w:type="paragraph" w:styleId="32">
    <w:name w:val="Body Text Indent 3"/>
    <w:basedOn w:val="a"/>
    <w:link w:val="33"/>
    <w:uiPriority w:val="99"/>
    <w:rsid w:val="008F2AC5"/>
    <w:pPr>
      <w:ind w:firstLine="720"/>
      <w:jc w:val="both"/>
    </w:pPr>
    <w:rPr>
      <w:rFonts w:eastAsia="Times New Roman" w:cs="Times New Roman"/>
      <w:sz w:val="24"/>
      <w:szCs w:val="20"/>
      <w:lang w:eastAsia="ru-RU"/>
    </w:rPr>
  </w:style>
  <w:style w:type="character" w:customStyle="1" w:styleId="33">
    <w:name w:val="Основной текст с отступом 3 Знак"/>
    <w:basedOn w:val="a0"/>
    <w:link w:val="32"/>
    <w:uiPriority w:val="99"/>
    <w:rsid w:val="008F2AC5"/>
    <w:rPr>
      <w:rFonts w:ascii="Times New Roman" w:eastAsia="Times New Roman" w:hAnsi="Times New Roman" w:cs="Times New Roman"/>
      <w:sz w:val="24"/>
      <w:szCs w:val="20"/>
      <w:lang w:eastAsia="ru-RU"/>
    </w:rPr>
  </w:style>
  <w:style w:type="paragraph" w:styleId="afb">
    <w:name w:val="Body Text"/>
    <w:basedOn w:val="a"/>
    <w:link w:val="afc"/>
    <w:uiPriority w:val="99"/>
    <w:rsid w:val="008F2AC5"/>
    <w:pPr>
      <w:jc w:val="both"/>
    </w:pPr>
    <w:rPr>
      <w:rFonts w:eastAsia="Times New Roman" w:cs="Times New Roman"/>
      <w:sz w:val="24"/>
      <w:szCs w:val="24"/>
      <w:lang w:eastAsia="ru-RU"/>
    </w:rPr>
  </w:style>
  <w:style w:type="character" w:customStyle="1" w:styleId="afc">
    <w:name w:val="Основной текст Знак"/>
    <w:basedOn w:val="a0"/>
    <w:link w:val="afb"/>
    <w:uiPriority w:val="99"/>
    <w:rsid w:val="008F2AC5"/>
    <w:rPr>
      <w:rFonts w:ascii="Times New Roman" w:eastAsia="Times New Roman" w:hAnsi="Times New Roman" w:cs="Times New Roman"/>
      <w:sz w:val="24"/>
      <w:szCs w:val="24"/>
      <w:lang w:eastAsia="ru-RU"/>
    </w:rPr>
  </w:style>
  <w:style w:type="paragraph" w:styleId="34">
    <w:name w:val="Body Text 3"/>
    <w:basedOn w:val="a"/>
    <w:link w:val="35"/>
    <w:uiPriority w:val="99"/>
    <w:rsid w:val="008F2AC5"/>
    <w:pPr>
      <w:jc w:val="center"/>
    </w:pPr>
    <w:rPr>
      <w:rFonts w:eastAsia="Times New Roman" w:cs="Times New Roman"/>
      <w:sz w:val="24"/>
      <w:szCs w:val="24"/>
      <w:lang w:eastAsia="ru-RU"/>
    </w:rPr>
  </w:style>
  <w:style w:type="character" w:customStyle="1" w:styleId="35">
    <w:name w:val="Основной текст 3 Знак"/>
    <w:basedOn w:val="a0"/>
    <w:link w:val="34"/>
    <w:uiPriority w:val="99"/>
    <w:rsid w:val="008F2AC5"/>
    <w:rPr>
      <w:rFonts w:ascii="Times New Roman" w:eastAsia="Times New Roman" w:hAnsi="Times New Roman" w:cs="Times New Roman"/>
      <w:sz w:val="24"/>
      <w:szCs w:val="24"/>
      <w:lang w:eastAsia="ru-RU"/>
    </w:rPr>
  </w:style>
  <w:style w:type="character" w:customStyle="1" w:styleId="apple-converted-space">
    <w:name w:val="apple-converted-space"/>
    <w:rsid w:val="008F2AC5"/>
  </w:style>
  <w:style w:type="paragraph" w:customStyle="1" w:styleId="Style2">
    <w:name w:val="Style2"/>
    <w:basedOn w:val="a"/>
    <w:uiPriority w:val="99"/>
    <w:rsid w:val="008F2AC5"/>
    <w:pPr>
      <w:widowControl w:val="0"/>
      <w:autoSpaceDE w:val="0"/>
      <w:autoSpaceDN w:val="0"/>
      <w:adjustRightInd w:val="0"/>
      <w:spacing w:line="264" w:lineRule="exact"/>
      <w:ind w:firstLine="701"/>
    </w:pPr>
    <w:rPr>
      <w:rFonts w:eastAsia="Times New Roman" w:cs="Times New Roman"/>
      <w:sz w:val="24"/>
      <w:szCs w:val="24"/>
      <w:lang w:eastAsia="ru-RU"/>
    </w:rPr>
  </w:style>
  <w:style w:type="paragraph" w:customStyle="1" w:styleId="TableParagraph">
    <w:name w:val="Table Paragraph"/>
    <w:basedOn w:val="a"/>
    <w:uiPriority w:val="99"/>
    <w:rsid w:val="008F2AC5"/>
    <w:pPr>
      <w:widowControl w:val="0"/>
      <w:autoSpaceDE w:val="0"/>
      <w:autoSpaceDN w:val="0"/>
      <w:jc w:val="center"/>
    </w:pPr>
    <w:rPr>
      <w:rFonts w:eastAsia="Times New Roman" w:cs="Times New Roman"/>
      <w:sz w:val="22"/>
      <w:lang w:eastAsia="ru-RU"/>
    </w:rPr>
  </w:style>
  <w:style w:type="paragraph" w:styleId="afd">
    <w:name w:val="caption"/>
    <w:basedOn w:val="a"/>
    <w:next w:val="a"/>
    <w:uiPriority w:val="35"/>
    <w:semiHidden/>
    <w:unhideWhenUsed/>
    <w:qFormat/>
    <w:rsid w:val="008F2AC5"/>
    <w:pPr>
      <w:spacing w:after="200"/>
    </w:pPr>
    <w:rPr>
      <w:rFonts w:ascii="Calibri" w:eastAsia="Calibri" w:hAnsi="Calibri" w:cs="Times New Roman"/>
      <w:b/>
      <w:bCs/>
      <w:color w:val="4F81BD"/>
      <w:sz w:val="18"/>
      <w:szCs w:val="18"/>
    </w:rPr>
  </w:style>
  <w:style w:type="paragraph" w:customStyle="1" w:styleId="210">
    <w:name w:val="Знак Знак2 Знак Знак Знак Знак Знак Знак Знак Знак Знак1 Знак Знак Знак Знак Знак Знак Знак"/>
    <w:basedOn w:val="a"/>
    <w:rsid w:val="008F2AC5"/>
    <w:rPr>
      <w:rFonts w:ascii="Verdana" w:eastAsia="Times New Roman" w:hAnsi="Verdana" w:cs="Verdana"/>
      <w:sz w:val="20"/>
      <w:szCs w:val="20"/>
      <w:lang w:val="en-US"/>
    </w:rPr>
  </w:style>
  <w:style w:type="table" w:customStyle="1" w:styleId="22">
    <w:name w:val="Сетка таблицы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e">
    <w:name w:val="footnote text"/>
    <w:basedOn w:val="a"/>
    <w:link w:val="aff"/>
    <w:uiPriority w:val="99"/>
    <w:semiHidden/>
    <w:unhideWhenUsed/>
    <w:rsid w:val="008F2AC5"/>
    <w:rPr>
      <w:sz w:val="20"/>
      <w:szCs w:val="20"/>
    </w:rPr>
  </w:style>
  <w:style w:type="character" w:customStyle="1" w:styleId="aff">
    <w:name w:val="Текст сноски Знак"/>
    <w:basedOn w:val="a0"/>
    <w:link w:val="afe"/>
    <w:uiPriority w:val="99"/>
    <w:semiHidden/>
    <w:rsid w:val="008F2AC5"/>
    <w:rPr>
      <w:rFonts w:ascii="Times New Roman" w:hAnsi="Times New Roman"/>
      <w:sz w:val="20"/>
      <w:szCs w:val="20"/>
    </w:rPr>
  </w:style>
  <w:style w:type="character" w:styleId="aff0">
    <w:name w:val="footnote reference"/>
    <w:basedOn w:val="a0"/>
    <w:uiPriority w:val="99"/>
    <w:semiHidden/>
    <w:unhideWhenUsed/>
    <w:rsid w:val="008F2AC5"/>
    <w:rPr>
      <w:vertAlign w:val="superscript"/>
    </w:rPr>
  </w:style>
  <w:style w:type="paragraph" w:styleId="23">
    <w:name w:val="Body Text Indent 2"/>
    <w:basedOn w:val="a"/>
    <w:link w:val="24"/>
    <w:uiPriority w:val="99"/>
    <w:semiHidden/>
    <w:unhideWhenUsed/>
    <w:rsid w:val="008F2AC5"/>
    <w:pPr>
      <w:spacing w:after="120" w:line="480" w:lineRule="auto"/>
      <w:ind w:left="283"/>
    </w:pPr>
  </w:style>
  <w:style w:type="character" w:customStyle="1" w:styleId="24">
    <w:name w:val="Основной текст с отступом 2 Знак"/>
    <w:basedOn w:val="a0"/>
    <w:link w:val="23"/>
    <w:uiPriority w:val="99"/>
    <w:semiHidden/>
    <w:rsid w:val="008F2AC5"/>
    <w:rPr>
      <w:rFonts w:ascii="Times New Roman" w:hAnsi="Times New Roman"/>
      <w:sz w:val="28"/>
    </w:rPr>
  </w:style>
  <w:style w:type="table" w:customStyle="1" w:styleId="36">
    <w:name w:val="Сетка таблицы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
    <w:name w:val="Сетка таблицы4"/>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Сетка таблицы5"/>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14">
    <w:name w:val="Знак Знак2 Знак Знак Знак Знак Знак Знак Знак Знак Знак1 Знак Знак Знак Знак Знак Знак Знак4"/>
    <w:basedOn w:val="a"/>
    <w:rsid w:val="008F2AC5"/>
    <w:rPr>
      <w:rFonts w:ascii="Verdana" w:eastAsia="Times New Roman" w:hAnsi="Verdana" w:cs="Verdana"/>
      <w:sz w:val="20"/>
      <w:szCs w:val="20"/>
      <w:lang w:val="en-US"/>
    </w:rPr>
  </w:style>
  <w:style w:type="paragraph" w:customStyle="1" w:styleId="213">
    <w:name w:val="Знак Знак2 Знак Знак Знак Знак Знак Знак Знак Знак Знак1 Знак Знак Знак Знак Знак Знак Знак3"/>
    <w:basedOn w:val="a"/>
    <w:rsid w:val="008F2AC5"/>
    <w:rPr>
      <w:rFonts w:ascii="Verdana" w:eastAsia="Times New Roman" w:hAnsi="Verdana" w:cs="Verdana"/>
      <w:sz w:val="20"/>
      <w:szCs w:val="20"/>
      <w:lang w:val="en-US"/>
    </w:rPr>
  </w:style>
  <w:style w:type="numbering" w:customStyle="1" w:styleId="25">
    <w:name w:val="Нет списка2"/>
    <w:next w:val="a2"/>
    <w:uiPriority w:val="99"/>
    <w:semiHidden/>
    <w:unhideWhenUsed/>
    <w:rsid w:val="008F2AC5"/>
  </w:style>
  <w:style w:type="numbering" w:customStyle="1" w:styleId="110">
    <w:name w:val="Нет списка11"/>
    <w:next w:val="a2"/>
    <w:uiPriority w:val="99"/>
    <w:semiHidden/>
    <w:unhideWhenUsed/>
    <w:rsid w:val="008F2AC5"/>
  </w:style>
  <w:style w:type="table" w:customStyle="1" w:styleId="7">
    <w:name w:val="Сетка таблицы7"/>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0">
    <w:name w:val="Нет списка111"/>
    <w:next w:val="a2"/>
    <w:uiPriority w:val="99"/>
    <w:semiHidden/>
    <w:unhideWhenUsed/>
    <w:rsid w:val="008F2AC5"/>
  </w:style>
  <w:style w:type="table" w:customStyle="1" w:styleId="211">
    <w:name w:val="Сетка таблицы2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7">
    <w:name w:val="Нет списка3"/>
    <w:next w:val="a2"/>
    <w:uiPriority w:val="99"/>
    <w:semiHidden/>
    <w:unhideWhenUsed/>
    <w:rsid w:val="008F2AC5"/>
  </w:style>
  <w:style w:type="numbering" w:customStyle="1" w:styleId="120">
    <w:name w:val="Нет списка12"/>
    <w:next w:val="a2"/>
    <w:uiPriority w:val="99"/>
    <w:semiHidden/>
    <w:unhideWhenUsed/>
    <w:rsid w:val="008F2AC5"/>
  </w:style>
  <w:style w:type="table" w:customStyle="1" w:styleId="81">
    <w:name w:val="Сетка таблицы8"/>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
    <w:name w:val="Нет списка112"/>
    <w:next w:val="a2"/>
    <w:uiPriority w:val="99"/>
    <w:semiHidden/>
    <w:unhideWhenUsed/>
    <w:rsid w:val="008F2AC5"/>
  </w:style>
  <w:style w:type="table" w:customStyle="1" w:styleId="220">
    <w:name w:val="Сетка таблицы2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6">
    <w:name w:val="Знак Знак2 Знак"/>
    <w:basedOn w:val="a"/>
    <w:uiPriority w:val="99"/>
    <w:rsid w:val="008F2AC5"/>
    <w:rPr>
      <w:rFonts w:ascii="Verdana" w:eastAsia="Times New Roman" w:hAnsi="Verdana" w:cs="Verdana"/>
      <w:sz w:val="20"/>
      <w:szCs w:val="20"/>
      <w:lang w:val="en-US"/>
    </w:rPr>
  </w:style>
  <w:style w:type="paragraph" w:customStyle="1" w:styleId="212">
    <w:name w:val="Знак Знак2 Знак Знак Знак Знак Знак Знак Знак Знак Знак1 Знак Знак Знак Знак Знак Знак Знак2"/>
    <w:basedOn w:val="a"/>
    <w:uiPriority w:val="99"/>
    <w:rsid w:val="008F2AC5"/>
    <w:rPr>
      <w:rFonts w:ascii="Verdana" w:eastAsia="Times New Roman" w:hAnsi="Verdana" w:cs="Verdana"/>
      <w:sz w:val="20"/>
      <w:szCs w:val="20"/>
      <w:lang w:val="en-US"/>
    </w:rPr>
  </w:style>
  <w:style w:type="table" w:customStyle="1" w:styleId="100">
    <w:name w:val="Сетка таблицы10"/>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1">
    <w:name w:val="Основной текст_"/>
    <w:basedOn w:val="a0"/>
    <w:link w:val="27"/>
    <w:rsid w:val="008F2AC5"/>
    <w:rPr>
      <w:rFonts w:ascii="Times New Roman" w:eastAsia="Times New Roman" w:hAnsi="Times New Roman" w:cs="Times New Roman"/>
      <w:spacing w:val="3"/>
      <w:sz w:val="20"/>
      <w:szCs w:val="20"/>
      <w:shd w:val="clear" w:color="auto" w:fill="FFFFFF"/>
    </w:rPr>
  </w:style>
  <w:style w:type="paragraph" w:customStyle="1" w:styleId="27">
    <w:name w:val="Основной текст2"/>
    <w:basedOn w:val="a"/>
    <w:link w:val="aff1"/>
    <w:rsid w:val="008F2AC5"/>
    <w:pPr>
      <w:widowControl w:val="0"/>
      <w:shd w:val="clear" w:color="auto" w:fill="FFFFFF"/>
      <w:spacing w:after="180" w:line="0" w:lineRule="atLeast"/>
      <w:ind w:hanging="380"/>
      <w:jc w:val="right"/>
    </w:pPr>
    <w:rPr>
      <w:rFonts w:eastAsia="Times New Roman" w:cs="Times New Roman"/>
      <w:spacing w:val="3"/>
      <w:sz w:val="20"/>
      <w:szCs w:val="20"/>
    </w:rPr>
  </w:style>
  <w:style w:type="paragraph" w:customStyle="1" w:styleId="2110">
    <w:name w:val="Знак Знак2 Знак Знак Знак Знак Знак Знак Знак Знак Знак1 Знак Знак Знак Знак Знак Знак Знак1"/>
    <w:basedOn w:val="a"/>
    <w:rsid w:val="008F2AC5"/>
    <w:rPr>
      <w:rFonts w:ascii="Verdana" w:eastAsia="Times New Roman" w:hAnsi="Verdana" w:cs="Verdana"/>
      <w:sz w:val="20"/>
      <w:szCs w:val="20"/>
      <w:lang w:val="en-US"/>
    </w:rPr>
  </w:style>
  <w:style w:type="character" w:styleId="aff2">
    <w:name w:val="Emphasis"/>
    <w:basedOn w:val="a0"/>
    <w:qFormat/>
    <w:rsid w:val="008F2AC5"/>
    <w:rPr>
      <w:i/>
      <w:iCs/>
    </w:rPr>
  </w:style>
  <w:style w:type="numbering" w:customStyle="1" w:styleId="42">
    <w:name w:val="Нет списка4"/>
    <w:next w:val="a2"/>
    <w:uiPriority w:val="99"/>
    <w:semiHidden/>
    <w:unhideWhenUsed/>
    <w:rsid w:val="008F2AC5"/>
  </w:style>
  <w:style w:type="numbering" w:customStyle="1" w:styleId="130">
    <w:name w:val="Нет списка13"/>
    <w:next w:val="a2"/>
    <w:uiPriority w:val="99"/>
    <w:semiHidden/>
    <w:unhideWhenUsed/>
    <w:rsid w:val="008F2AC5"/>
  </w:style>
  <w:style w:type="character" w:styleId="aff3">
    <w:name w:val="FollowedHyperlink"/>
    <w:basedOn w:val="a0"/>
    <w:uiPriority w:val="99"/>
    <w:semiHidden/>
    <w:unhideWhenUsed/>
    <w:rsid w:val="008F2AC5"/>
    <w:rPr>
      <w:color w:val="800080" w:themeColor="followedHyperlink"/>
      <w:u w:val="single"/>
    </w:rPr>
  </w:style>
  <w:style w:type="table" w:customStyle="1" w:styleId="131">
    <w:name w:val="Сетка таблицы1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
    <w:name w:val="Сетка таблицы14"/>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0">
    <w:name w:val="Сетка таблицы23"/>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Сетка таблицы3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Сетка таблицы4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Сетка таблицы5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Сетка таблицы6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1">
    <w:name w:val="Сетка таблицы2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Сетка таблицы8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0">
    <w:name w:val="Сетка таблицы12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
    <w:name w:val="Сетка таблицы22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
    <w:name w:val="Сетка таблицы9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Сетка таблицы10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5">
    <w:name w:val="Основной текст1"/>
    <w:basedOn w:val="a"/>
    <w:rsid w:val="008F2AC5"/>
    <w:pPr>
      <w:spacing w:line="341" w:lineRule="exact"/>
    </w:pPr>
    <w:rPr>
      <w:rFonts w:asciiTheme="minorHAnsi" w:hAnsiTheme="minorHAnsi"/>
      <w:spacing w:val="-4"/>
      <w:sz w:val="23"/>
      <w:szCs w:val="23"/>
    </w:rPr>
  </w:style>
  <w:style w:type="paragraph" w:customStyle="1" w:styleId="p16">
    <w:name w:val="p16"/>
    <w:basedOn w:val="a"/>
    <w:rsid w:val="008F2AC5"/>
    <w:pPr>
      <w:spacing w:before="100" w:beforeAutospacing="1" w:after="100" w:afterAutospacing="1"/>
    </w:pPr>
    <w:rPr>
      <w:rFonts w:eastAsia="Times New Roman" w:cs="Times New Roman"/>
      <w:sz w:val="24"/>
      <w:szCs w:val="24"/>
      <w:lang w:eastAsia="ru-RU"/>
    </w:rPr>
  </w:style>
  <w:style w:type="paragraph" w:customStyle="1" w:styleId="38">
    <w:name w:val="Основной текст3"/>
    <w:basedOn w:val="a"/>
    <w:rsid w:val="008F2AC5"/>
    <w:pPr>
      <w:widowControl w:val="0"/>
      <w:shd w:val="clear" w:color="auto" w:fill="FFFFFF"/>
      <w:spacing w:after="120" w:line="0" w:lineRule="atLeast"/>
      <w:jc w:val="center"/>
    </w:pPr>
    <w:rPr>
      <w:rFonts w:eastAsia="Times New Roman" w:cs="Times New Roman"/>
      <w:b/>
      <w:bCs/>
      <w:sz w:val="20"/>
      <w:szCs w:val="20"/>
      <w:lang w:eastAsia="ru-RU"/>
    </w:rPr>
  </w:style>
  <w:style w:type="character" w:customStyle="1" w:styleId="213pt">
    <w:name w:val="Основной текст (2) + 13 pt"/>
    <w:aliases w:val="Не полужирный,Основной текст + 8 pt,Основной текст + 10,5 pt,Интервал 0 pt,Основной текст + Не полужирный,Основной текст + Times New Roman,10,Основной текст + 10 pt,11 pt"/>
    <w:rsid w:val="008F2AC5"/>
    <w:rPr>
      <w:rFonts w:ascii="Garamond" w:eastAsia="Garamond" w:hAnsi="Garamond" w:cs="Garamond" w:hint="default"/>
      <w:b/>
      <w:bCs/>
      <w:i w:val="0"/>
      <w:iCs w:val="0"/>
      <w:smallCaps w:val="0"/>
      <w:strike w:val="0"/>
      <w:dstrike w:val="0"/>
      <w:spacing w:val="0"/>
      <w:sz w:val="29"/>
      <w:szCs w:val="29"/>
      <w:u w:val="none"/>
      <w:effect w:val="none"/>
    </w:rPr>
  </w:style>
  <w:style w:type="numbering" w:customStyle="1" w:styleId="215">
    <w:name w:val="Нет списка21"/>
    <w:next w:val="a2"/>
    <w:semiHidden/>
    <w:rsid w:val="008F2AC5"/>
  </w:style>
  <w:style w:type="table" w:customStyle="1" w:styleId="1310">
    <w:name w:val="Сетка таблицы13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4">
    <w:name w:val="annotation reference"/>
    <w:basedOn w:val="a0"/>
    <w:uiPriority w:val="99"/>
    <w:semiHidden/>
    <w:unhideWhenUsed/>
    <w:rsid w:val="008F2AC5"/>
    <w:rPr>
      <w:sz w:val="16"/>
      <w:szCs w:val="16"/>
    </w:rPr>
  </w:style>
  <w:style w:type="paragraph" w:styleId="aff5">
    <w:name w:val="annotation text"/>
    <w:basedOn w:val="a"/>
    <w:link w:val="aff6"/>
    <w:uiPriority w:val="99"/>
    <w:semiHidden/>
    <w:unhideWhenUsed/>
    <w:rsid w:val="008F2AC5"/>
    <w:rPr>
      <w:sz w:val="20"/>
      <w:szCs w:val="20"/>
    </w:rPr>
  </w:style>
  <w:style w:type="character" w:customStyle="1" w:styleId="aff6">
    <w:name w:val="Текст примечания Знак"/>
    <w:basedOn w:val="a0"/>
    <w:link w:val="aff5"/>
    <w:uiPriority w:val="99"/>
    <w:semiHidden/>
    <w:rsid w:val="008F2AC5"/>
    <w:rPr>
      <w:rFonts w:ascii="Times New Roman" w:hAnsi="Times New Roman"/>
      <w:sz w:val="20"/>
      <w:szCs w:val="20"/>
    </w:rPr>
  </w:style>
  <w:style w:type="paragraph" w:styleId="aff7">
    <w:name w:val="annotation subject"/>
    <w:basedOn w:val="aff5"/>
    <w:next w:val="aff5"/>
    <w:link w:val="aff8"/>
    <w:uiPriority w:val="99"/>
    <w:semiHidden/>
    <w:unhideWhenUsed/>
    <w:rsid w:val="008F2AC5"/>
    <w:rPr>
      <w:b/>
      <w:bCs/>
    </w:rPr>
  </w:style>
  <w:style w:type="character" w:customStyle="1" w:styleId="aff8">
    <w:name w:val="Тема примечания Знак"/>
    <w:basedOn w:val="aff6"/>
    <w:link w:val="aff7"/>
    <w:uiPriority w:val="99"/>
    <w:semiHidden/>
    <w:rsid w:val="008F2AC5"/>
    <w:rPr>
      <w:rFonts w:ascii="Times New Roman" w:hAnsi="Times New Roman"/>
      <w:b/>
      <w:bCs/>
      <w:sz w:val="20"/>
      <w:szCs w:val="20"/>
    </w:rPr>
  </w:style>
  <w:style w:type="table" w:customStyle="1" w:styleId="150">
    <w:name w:val="Сетка таблицы15"/>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01">
    <w:name w:val="WWNum101"/>
    <w:basedOn w:val="a2"/>
    <w:rsid w:val="008F2AC5"/>
    <w:pPr>
      <w:numPr>
        <w:numId w:val="9"/>
      </w:numPr>
    </w:pPr>
  </w:style>
  <w:style w:type="numbering" w:customStyle="1" w:styleId="WWNum115">
    <w:name w:val="WWNum115"/>
    <w:basedOn w:val="a2"/>
    <w:rsid w:val="008F2AC5"/>
  </w:style>
  <w:style w:type="paragraph" w:customStyle="1" w:styleId="Standard">
    <w:name w:val="Standard"/>
    <w:rsid w:val="008F2AC5"/>
    <w:pPr>
      <w:suppressAutoHyphens/>
      <w:autoSpaceDN w:val="0"/>
      <w:spacing w:after="0" w:line="240" w:lineRule="auto"/>
      <w:textAlignment w:val="baseline"/>
    </w:pPr>
    <w:rPr>
      <w:rFonts w:ascii="Times New Roman" w:eastAsia="NSimSun" w:hAnsi="Times New Roman" w:cs="Arial"/>
      <w:kern w:val="3"/>
      <w:sz w:val="24"/>
      <w:szCs w:val="24"/>
      <w:lang w:eastAsia="zh-CN" w:bidi="hi-IN"/>
    </w:rPr>
  </w:style>
  <w:style w:type="numbering" w:customStyle="1" w:styleId="52">
    <w:name w:val="Нет списка5"/>
    <w:next w:val="a2"/>
    <w:uiPriority w:val="99"/>
    <w:semiHidden/>
    <w:unhideWhenUsed/>
    <w:rsid w:val="008F2AC5"/>
  </w:style>
  <w:style w:type="table" w:customStyle="1" w:styleId="16">
    <w:name w:val="Сетка таблицы16"/>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0">
    <w:name w:val="Нет списка14"/>
    <w:next w:val="a2"/>
    <w:uiPriority w:val="99"/>
    <w:semiHidden/>
    <w:unhideWhenUsed/>
    <w:rsid w:val="008F2AC5"/>
  </w:style>
  <w:style w:type="table" w:customStyle="1" w:styleId="240">
    <w:name w:val="Сетка таблицы24"/>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
    <w:name w:val="Сетка таблицы62"/>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2">
    <w:name w:val="Нет списка22"/>
    <w:next w:val="a2"/>
    <w:uiPriority w:val="99"/>
    <w:semiHidden/>
    <w:unhideWhenUsed/>
    <w:rsid w:val="008F2AC5"/>
  </w:style>
  <w:style w:type="numbering" w:customStyle="1" w:styleId="113">
    <w:name w:val="Нет списка113"/>
    <w:next w:val="a2"/>
    <w:uiPriority w:val="99"/>
    <w:semiHidden/>
    <w:unhideWhenUsed/>
    <w:rsid w:val="008F2AC5"/>
  </w:style>
  <w:style w:type="table" w:customStyle="1" w:styleId="72">
    <w:name w:val="Сетка таблицы72"/>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0">
    <w:name w:val="Сетка таблицы112"/>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0">
    <w:name w:val="Нет списка1111"/>
    <w:next w:val="a2"/>
    <w:uiPriority w:val="99"/>
    <w:semiHidden/>
    <w:unhideWhenUsed/>
    <w:rsid w:val="008F2AC5"/>
  </w:style>
  <w:style w:type="table" w:customStyle="1" w:styleId="2120">
    <w:name w:val="Сетка таблицы21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
    <w:name w:val="Нет списка31"/>
    <w:next w:val="a2"/>
    <w:uiPriority w:val="99"/>
    <w:semiHidden/>
    <w:unhideWhenUsed/>
    <w:rsid w:val="008F2AC5"/>
  </w:style>
  <w:style w:type="numbering" w:customStyle="1" w:styleId="1211">
    <w:name w:val="Нет списка121"/>
    <w:next w:val="a2"/>
    <w:uiPriority w:val="99"/>
    <w:semiHidden/>
    <w:unhideWhenUsed/>
    <w:rsid w:val="008F2AC5"/>
  </w:style>
  <w:style w:type="table" w:customStyle="1" w:styleId="82">
    <w:name w:val="Сетка таблицы82"/>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Сетка таблицы122"/>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
    <w:name w:val="Нет списка1121"/>
    <w:next w:val="a2"/>
    <w:uiPriority w:val="99"/>
    <w:semiHidden/>
    <w:unhideWhenUsed/>
    <w:rsid w:val="008F2AC5"/>
  </w:style>
  <w:style w:type="table" w:customStyle="1" w:styleId="2220">
    <w:name w:val="Сетка таблицы22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
    <w:name w:val="Сетка таблицы92"/>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Сетка таблицы10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
    <w:name w:val="Нет списка41"/>
    <w:next w:val="a2"/>
    <w:uiPriority w:val="99"/>
    <w:semiHidden/>
    <w:unhideWhenUsed/>
    <w:rsid w:val="008F2AC5"/>
  </w:style>
  <w:style w:type="numbering" w:customStyle="1" w:styleId="1311">
    <w:name w:val="Нет списка131"/>
    <w:next w:val="a2"/>
    <w:uiPriority w:val="99"/>
    <w:semiHidden/>
    <w:unhideWhenUsed/>
    <w:rsid w:val="008F2AC5"/>
  </w:style>
  <w:style w:type="table" w:customStyle="1" w:styleId="132">
    <w:name w:val="Сетка таблицы132"/>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
    <w:name w:val="Сетка таблицы23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0">
    <w:name w:val="Сетка таблицы3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0">
    <w:name w:val="Сетка таблицы4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
    <w:name w:val="Сетка таблицы6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
    <w:name w:val="Сетка таблицы7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
    <w:name w:val="Сетка таблицы11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10">
    <w:name w:val="Сетка таблицы21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
    <w:name w:val="Сетка таблицы8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0">
    <w:name w:val="Сетка таблицы12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
    <w:name w:val="Сетка таблицы22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
    <w:name w:val="Сетка таблицы9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
    <w:name w:val="Сетка таблицы10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2">
    <w:name w:val="Нет списка211"/>
    <w:next w:val="a2"/>
    <w:semiHidden/>
    <w:rsid w:val="008F2AC5"/>
  </w:style>
  <w:style w:type="table" w:customStyle="1" w:styleId="13110">
    <w:name w:val="Сетка таблицы131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Сетка таблицы15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151">
    <w:name w:val="WWNum1151"/>
    <w:basedOn w:val="a2"/>
    <w:rsid w:val="008F2AC5"/>
  </w:style>
  <w:style w:type="table" w:customStyle="1" w:styleId="-421">
    <w:name w:val="Таблица-сетка 4 — акцент 21"/>
    <w:basedOn w:val="a1"/>
    <w:uiPriority w:val="49"/>
    <w:rsid w:val="008F2AC5"/>
    <w:pPr>
      <w:spacing w:after="0" w:line="240" w:lineRule="auto"/>
    </w:pPr>
    <w:tblPr>
      <w:tblStyleRowBandSize w:val="1"/>
      <w:tblStyleColBandSize w:val="1"/>
      <w:tblBorders>
        <w:top w:val="single" w:sz="4" w:space="0" w:color="9EE0F7"/>
        <w:left w:val="single" w:sz="4" w:space="0" w:color="9EE0F7"/>
        <w:bottom w:val="single" w:sz="4" w:space="0" w:color="9EE0F7"/>
        <w:right w:val="single" w:sz="4" w:space="0" w:color="9EE0F7"/>
        <w:insideH w:val="single" w:sz="4" w:space="0" w:color="9EE0F7"/>
        <w:insideV w:val="single" w:sz="4" w:space="0" w:color="9EE0F7"/>
      </w:tblBorders>
    </w:tblPr>
    <w:tblStylePr w:type="firstRow">
      <w:rPr>
        <w:b/>
        <w:bCs/>
        <w:color w:val="FFFFFF"/>
      </w:rPr>
      <w:tblPr/>
      <w:tcPr>
        <w:tcBorders>
          <w:top w:val="single" w:sz="4" w:space="0" w:color="5ECCF3"/>
          <w:left w:val="single" w:sz="4" w:space="0" w:color="5ECCF3"/>
          <w:bottom w:val="single" w:sz="4" w:space="0" w:color="5ECCF3"/>
          <w:right w:val="single" w:sz="4" w:space="0" w:color="5ECCF3"/>
          <w:insideH w:val="nil"/>
          <w:insideV w:val="nil"/>
        </w:tcBorders>
        <w:shd w:val="clear" w:color="auto" w:fill="5ECCF3"/>
      </w:tcPr>
    </w:tblStylePr>
    <w:tblStylePr w:type="lastRow">
      <w:rPr>
        <w:b/>
        <w:bCs/>
      </w:rPr>
      <w:tblPr/>
      <w:tcPr>
        <w:tcBorders>
          <w:top w:val="double" w:sz="4" w:space="0" w:color="5ECCF3"/>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table" w:customStyle="1" w:styleId="-121">
    <w:name w:val="Список-таблица 1 светлая — акцент 21"/>
    <w:basedOn w:val="a1"/>
    <w:uiPriority w:val="46"/>
    <w:rsid w:val="008F2AC5"/>
    <w:pPr>
      <w:spacing w:after="0" w:line="240" w:lineRule="auto"/>
    </w:pPr>
    <w:tblPr>
      <w:tblStyleRowBandSize w:val="1"/>
      <w:tblStyleColBandSize w:val="1"/>
    </w:tblPr>
    <w:tblStylePr w:type="firstRow">
      <w:rPr>
        <w:b/>
        <w:bCs/>
      </w:rPr>
      <w:tblPr/>
      <w:tcPr>
        <w:tcBorders>
          <w:bottom w:val="single" w:sz="4" w:space="0" w:color="9EE0F7"/>
        </w:tcBorders>
      </w:tcPr>
    </w:tblStylePr>
    <w:tblStylePr w:type="lastRow">
      <w:rPr>
        <w:b/>
        <w:bCs/>
      </w:rPr>
      <w:tblPr/>
      <w:tcPr>
        <w:tcBorders>
          <w:top w:val="single" w:sz="4" w:space="0" w:color="9EE0F7"/>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numbering" w:customStyle="1" w:styleId="512">
    <w:name w:val="Нет списка51"/>
    <w:next w:val="a2"/>
    <w:uiPriority w:val="99"/>
    <w:semiHidden/>
    <w:unhideWhenUsed/>
    <w:rsid w:val="008F2AC5"/>
  </w:style>
  <w:style w:type="table" w:customStyle="1" w:styleId="161">
    <w:name w:val="Сетка таблицы16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43">
    <w:name w:val="Основной текст (4)_"/>
    <w:link w:val="44"/>
    <w:uiPriority w:val="99"/>
    <w:locked/>
    <w:rsid w:val="008F2AC5"/>
    <w:rPr>
      <w:spacing w:val="-2"/>
    </w:rPr>
  </w:style>
  <w:style w:type="paragraph" w:customStyle="1" w:styleId="44">
    <w:name w:val="Основной текст (4)"/>
    <w:basedOn w:val="a"/>
    <w:link w:val="43"/>
    <w:uiPriority w:val="99"/>
    <w:rsid w:val="008F2AC5"/>
    <w:pPr>
      <w:spacing w:line="0" w:lineRule="atLeast"/>
    </w:pPr>
    <w:rPr>
      <w:rFonts w:asciiTheme="minorHAnsi" w:hAnsiTheme="minorHAnsi"/>
      <w:spacing w:val="-2"/>
      <w:sz w:val="22"/>
    </w:rPr>
  </w:style>
  <w:style w:type="character" w:customStyle="1" w:styleId="39">
    <w:name w:val="Основной текст (3)_"/>
    <w:link w:val="3a"/>
    <w:uiPriority w:val="99"/>
    <w:locked/>
    <w:rsid w:val="008F2AC5"/>
    <w:rPr>
      <w:rFonts w:ascii="Arial Unicode MS" w:eastAsia="Arial Unicode MS" w:hAnsi="Arial Unicode MS" w:cs="Arial Unicode MS"/>
      <w:spacing w:val="1"/>
      <w:sz w:val="26"/>
      <w:szCs w:val="26"/>
    </w:rPr>
  </w:style>
  <w:style w:type="paragraph" w:customStyle="1" w:styleId="3a">
    <w:name w:val="Основной текст (3)"/>
    <w:basedOn w:val="a"/>
    <w:link w:val="39"/>
    <w:uiPriority w:val="99"/>
    <w:rsid w:val="008F2AC5"/>
    <w:pPr>
      <w:spacing w:line="0" w:lineRule="atLeast"/>
    </w:pPr>
    <w:rPr>
      <w:rFonts w:ascii="Arial Unicode MS" w:eastAsia="Arial Unicode MS" w:hAnsi="Arial Unicode MS" w:cs="Arial Unicode MS"/>
      <w:spacing w:val="1"/>
      <w:sz w:val="26"/>
      <w:szCs w:val="26"/>
    </w:rPr>
  </w:style>
  <w:style w:type="character" w:customStyle="1" w:styleId="s1">
    <w:name w:val="s1"/>
    <w:rsid w:val="008F2AC5"/>
  </w:style>
  <w:style w:type="paragraph" w:customStyle="1" w:styleId="p17">
    <w:name w:val="p17"/>
    <w:basedOn w:val="a"/>
    <w:rsid w:val="008F2AC5"/>
    <w:pPr>
      <w:spacing w:before="100" w:beforeAutospacing="1" w:after="100" w:afterAutospacing="1"/>
    </w:pPr>
    <w:rPr>
      <w:rFonts w:eastAsia="Times New Roman" w:cs="Times New Roman"/>
      <w:sz w:val="24"/>
      <w:szCs w:val="24"/>
      <w:lang w:eastAsia="ru-RU"/>
    </w:rPr>
  </w:style>
  <w:style w:type="paragraph" w:customStyle="1" w:styleId="p18">
    <w:name w:val="p18"/>
    <w:basedOn w:val="a"/>
    <w:rsid w:val="008F2AC5"/>
    <w:pPr>
      <w:spacing w:before="100" w:beforeAutospacing="1" w:after="100" w:afterAutospacing="1"/>
    </w:pPr>
    <w:rPr>
      <w:rFonts w:eastAsia="Times New Roman" w:cs="Times New Roman"/>
      <w:sz w:val="24"/>
      <w:szCs w:val="24"/>
      <w:lang w:eastAsia="ru-RU"/>
    </w:rPr>
  </w:style>
  <w:style w:type="character" w:customStyle="1" w:styleId="s5">
    <w:name w:val="s5"/>
    <w:rsid w:val="008F2AC5"/>
  </w:style>
  <w:style w:type="paragraph" w:customStyle="1" w:styleId="Style10">
    <w:name w:val="Style10"/>
    <w:basedOn w:val="a"/>
    <w:uiPriority w:val="99"/>
    <w:rsid w:val="008F2AC5"/>
    <w:pPr>
      <w:widowControl w:val="0"/>
      <w:autoSpaceDE w:val="0"/>
      <w:autoSpaceDN w:val="0"/>
      <w:adjustRightInd w:val="0"/>
      <w:spacing w:line="269" w:lineRule="exact"/>
    </w:pPr>
    <w:rPr>
      <w:rFonts w:ascii="Microsoft Sans Serif" w:eastAsia="Times New Roman" w:hAnsi="Microsoft Sans Serif" w:cs="Microsoft Sans Serif"/>
      <w:sz w:val="24"/>
      <w:szCs w:val="24"/>
      <w:lang w:eastAsia="ru-RU"/>
    </w:rPr>
  </w:style>
  <w:style w:type="character" w:customStyle="1" w:styleId="FontStyle63">
    <w:name w:val="Font Style63"/>
    <w:uiPriority w:val="99"/>
    <w:rsid w:val="008F2AC5"/>
    <w:rPr>
      <w:rFonts w:ascii="Times New Roman" w:hAnsi="Times New Roman" w:cs="Times New Roman" w:hint="default"/>
      <w:b/>
      <w:bCs/>
      <w:sz w:val="20"/>
      <w:szCs w:val="20"/>
    </w:rPr>
  </w:style>
  <w:style w:type="character" w:customStyle="1" w:styleId="aff9">
    <w:name w:val="Подпись к таблице_"/>
    <w:link w:val="affa"/>
    <w:rsid w:val="008F2AC5"/>
    <w:rPr>
      <w:rFonts w:ascii="Georgia" w:eastAsia="Georgia" w:hAnsi="Georgia" w:cs="Georgia"/>
      <w:b/>
      <w:bCs/>
      <w:i/>
      <w:iCs/>
      <w:spacing w:val="3"/>
      <w:sz w:val="19"/>
      <w:szCs w:val="19"/>
      <w:shd w:val="clear" w:color="auto" w:fill="FFFFFF"/>
    </w:rPr>
  </w:style>
  <w:style w:type="character" w:customStyle="1" w:styleId="TimesNewRoman0pt">
    <w:name w:val="Основной текст + Times New Roman;Интервал 0 pt"/>
    <w:rsid w:val="008F2AC5"/>
    <w:rPr>
      <w:rFonts w:ascii="Times New Roman" w:eastAsia="Times New Roman" w:hAnsi="Times New Roman" w:cs="Times New Roman"/>
      <w:b w:val="0"/>
      <w:bCs w:val="0"/>
      <w:i w:val="0"/>
      <w:iCs w:val="0"/>
      <w:smallCaps w:val="0"/>
      <w:strike w:val="0"/>
      <w:color w:val="000000"/>
      <w:spacing w:val="9"/>
      <w:w w:val="100"/>
      <w:position w:val="0"/>
      <w:sz w:val="18"/>
      <w:szCs w:val="18"/>
      <w:u w:val="none"/>
      <w:lang w:val="ru-RU" w:eastAsia="ru-RU" w:bidi="ru-RU"/>
    </w:rPr>
  </w:style>
  <w:style w:type="character" w:customStyle="1" w:styleId="TimesNewRoman95pt0pt">
    <w:name w:val="Основной текст + Times New Roman;9;5 pt;Полужирный;Интервал 0 pt"/>
    <w:rsid w:val="008F2AC5"/>
    <w:rPr>
      <w:rFonts w:ascii="Times New Roman" w:eastAsia="Times New Roman" w:hAnsi="Times New Roman" w:cs="Times New Roman"/>
      <w:b/>
      <w:bCs/>
      <w:i w:val="0"/>
      <w:iCs w:val="0"/>
      <w:smallCaps w:val="0"/>
      <w:strike w:val="0"/>
      <w:color w:val="000000"/>
      <w:spacing w:val="5"/>
      <w:w w:val="100"/>
      <w:position w:val="0"/>
      <w:sz w:val="19"/>
      <w:szCs w:val="19"/>
      <w:u w:val="none"/>
      <w:lang w:val="ru-RU" w:eastAsia="ru-RU" w:bidi="ru-RU"/>
    </w:rPr>
  </w:style>
  <w:style w:type="character" w:customStyle="1" w:styleId="TimesNewRoman85pt0pt">
    <w:name w:val="Основной текст + Times New Roman;8;5 pt;Полужирный;Интервал 0 pt"/>
    <w:rsid w:val="008F2AC5"/>
    <w:rPr>
      <w:rFonts w:ascii="Times New Roman" w:eastAsia="Times New Roman" w:hAnsi="Times New Roman" w:cs="Times New Roman"/>
      <w:b/>
      <w:bCs/>
      <w:i w:val="0"/>
      <w:iCs w:val="0"/>
      <w:smallCaps w:val="0"/>
      <w:strike w:val="0"/>
      <w:color w:val="000000"/>
      <w:spacing w:val="5"/>
      <w:w w:val="100"/>
      <w:position w:val="0"/>
      <w:sz w:val="17"/>
      <w:szCs w:val="17"/>
      <w:u w:val="none"/>
      <w:lang w:val="ru-RU" w:eastAsia="ru-RU" w:bidi="ru-RU"/>
    </w:rPr>
  </w:style>
  <w:style w:type="character" w:customStyle="1" w:styleId="28">
    <w:name w:val="Подпись к таблице (2)_"/>
    <w:link w:val="29"/>
    <w:rsid w:val="008F2AC5"/>
    <w:rPr>
      <w:rFonts w:cs="Calibri"/>
      <w:sz w:val="18"/>
      <w:szCs w:val="18"/>
      <w:shd w:val="clear" w:color="auto" w:fill="FFFFFF"/>
    </w:rPr>
  </w:style>
  <w:style w:type="character" w:customStyle="1" w:styleId="3b">
    <w:name w:val="Подпись к таблице (3)_"/>
    <w:rsid w:val="008F2AC5"/>
    <w:rPr>
      <w:rFonts w:ascii="Calibri" w:eastAsia="Calibri" w:hAnsi="Calibri" w:cs="Calibri"/>
      <w:b w:val="0"/>
      <w:bCs w:val="0"/>
      <w:i w:val="0"/>
      <w:iCs w:val="0"/>
      <w:smallCaps w:val="0"/>
      <w:strike w:val="0"/>
      <w:spacing w:val="5"/>
      <w:sz w:val="19"/>
      <w:szCs w:val="19"/>
      <w:u w:val="none"/>
    </w:rPr>
  </w:style>
  <w:style w:type="character" w:customStyle="1" w:styleId="39pt0pt">
    <w:name w:val="Подпись к таблице (3) + 9 pt;Интервал 0 pt"/>
    <w:rsid w:val="008F2AC5"/>
    <w:rPr>
      <w:rFonts w:ascii="Calibri" w:eastAsia="Calibri" w:hAnsi="Calibri" w:cs="Calibri"/>
      <w:b w:val="0"/>
      <w:bCs w:val="0"/>
      <w:i w:val="0"/>
      <w:iCs w:val="0"/>
      <w:smallCaps w:val="0"/>
      <w:strike w:val="0"/>
      <w:color w:val="000000"/>
      <w:spacing w:val="0"/>
      <w:w w:val="100"/>
      <w:position w:val="0"/>
      <w:sz w:val="18"/>
      <w:szCs w:val="18"/>
      <w:u w:val="none"/>
      <w:lang w:val="ru-RU" w:eastAsia="ru-RU" w:bidi="ru-RU"/>
    </w:rPr>
  </w:style>
  <w:style w:type="character" w:customStyle="1" w:styleId="3c">
    <w:name w:val="Подпись к таблице (3)"/>
    <w:rsid w:val="008F2AC5"/>
    <w:rPr>
      <w:rFonts w:ascii="Calibri" w:eastAsia="Calibri" w:hAnsi="Calibri" w:cs="Calibri"/>
      <w:b w:val="0"/>
      <w:bCs w:val="0"/>
      <w:i w:val="0"/>
      <w:iCs w:val="0"/>
      <w:smallCaps w:val="0"/>
      <w:strike w:val="0"/>
      <w:color w:val="000000"/>
      <w:spacing w:val="5"/>
      <w:w w:val="100"/>
      <w:position w:val="0"/>
      <w:sz w:val="19"/>
      <w:szCs w:val="19"/>
      <w:u w:val="single"/>
      <w:lang w:val="ru-RU" w:eastAsia="ru-RU" w:bidi="ru-RU"/>
    </w:rPr>
  </w:style>
  <w:style w:type="character" w:customStyle="1" w:styleId="7pt0pt">
    <w:name w:val="Основной текст + 7 pt;Интервал 0 pt"/>
    <w:rsid w:val="008F2AC5"/>
    <w:rPr>
      <w:rFonts w:ascii="Calibri" w:eastAsia="Calibri" w:hAnsi="Calibri" w:cs="Calibri"/>
      <w:b w:val="0"/>
      <w:bCs w:val="0"/>
      <w:i w:val="0"/>
      <w:iCs w:val="0"/>
      <w:smallCaps w:val="0"/>
      <w:strike w:val="0"/>
      <w:color w:val="000000"/>
      <w:spacing w:val="8"/>
      <w:w w:val="100"/>
      <w:position w:val="0"/>
      <w:sz w:val="14"/>
      <w:szCs w:val="14"/>
      <w:u w:val="none"/>
      <w:lang w:val="ru-RU" w:eastAsia="ru-RU" w:bidi="ru-RU"/>
    </w:rPr>
  </w:style>
  <w:style w:type="paragraph" w:customStyle="1" w:styleId="affa">
    <w:name w:val="Подпись к таблице"/>
    <w:basedOn w:val="a"/>
    <w:link w:val="aff9"/>
    <w:rsid w:val="008F2AC5"/>
    <w:pPr>
      <w:widowControl w:val="0"/>
      <w:shd w:val="clear" w:color="auto" w:fill="FFFFFF"/>
      <w:spacing w:line="0" w:lineRule="atLeast"/>
    </w:pPr>
    <w:rPr>
      <w:rFonts w:ascii="Georgia" w:eastAsia="Georgia" w:hAnsi="Georgia" w:cs="Georgia"/>
      <w:b/>
      <w:bCs/>
      <w:i/>
      <w:iCs/>
      <w:spacing w:val="3"/>
      <w:sz w:val="19"/>
      <w:szCs w:val="19"/>
    </w:rPr>
  </w:style>
  <w:style w:type="paragraph" w:customStyle="1" w:styleId="29">
    <w:name w:val="Подпись к таблице (2)"/>
    <w:basedOn w:val="a"/>
    <w:link w:val="28"/>
    <w:rsid w:val="008F2AC5"/>
    <w:pPr>
      <w:widowControl w:val="0"/>
      <w:shd w:val="clear" w:color="auto" w:fill="FFFFFF"/>
      <w:spacing w:line="0" w:lineRule="atLeast"/>
    </w:pPr>
    <w:rPr>
      <w:rFonts w:asciiTheme="minorHAnsi" w:hAnsiTheme="minorHAnsi" w:cs="Calibri"/>
      <w:sz w:val="18"/>
      <w:szCs w:val="18"/>
    </w:rPr>
  </w:style>
  <w:style w:type="paragraph" w:customStyle="1" w:styleId="c2">
    <w:name w:val="c2"/>
    <w:basedOn w:val="a"/>
    <w:uiPriority w:val="99"/>
    <w:rsid w:val="008F2AC5"/>
    <w:pPr>
      <w:spacing w:before="90" w:after="90"/>
    </w:pPr>
    <w:rPr>
      <w:rFonts w:eastAsia="Times New Roman" w:cs="Times New Roman"/>
      <w:sz w:val="24"/>
      <w:szCs w:val="24"/>
      <w:lang w:eastAsia="ru-RU"/>
    </w:rPr>
  </w:style>
  <w:style w:type="paragraph" w:customStyle="1" w:styleId="p8">
    <w:name w:val="p8"/>
    <w:basedOn w:val="a"/>
    <w:uiPriority w:val="99"/>
    <w:rsid w:val="008F2AC5"/>
    <w:pPr>
      <w:spacing w:before="100" w:beforeAutospacing="1" w:after="100" w:afterAutospacing="1"/>
    </w:pPr>
    <w:rPr>
      <w:rFonts w:eastAsia="Times New Roman" w:cs="Times New Roman"/>
      <w:sz w:val="24"/>
      <w:szCs w:val="24"/>
      <w:lang w:eastAsia="ru-RU"/>
    </w:rPr>
  </w:style>
  <w:style w:type="character" w:customStyle="1" w:styleId="s4">
    <w:name w:val="s4"/>
    <w:rsid w:val="008F2AC5"/>
  </w:style>
  <w:style w:type="numbering" w:customStyle="1" w:styleId="63">
    <w:name w:val="Нет списка6"/>
    <w:next w:val="a2"/>
    <w:uiPriority w:val="99"/>
    <w:semiHidden/>
    <w:unhideWhenUsed/>
    <w:rsid w:val="008F2AC5"/>
  </w:style>
  <w:style w:type="table" w:customStyle="1" w:styleId="18">
    <w:name w:val="Сетка таблицы18"/>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2">
    <w:name w:val="Нет списка15"/>
    <w:next w:val="a2"/>
    <w:uiPriority w:val="99"/>
    <w:semiHidden/>
    <w:unhideWhenUsed/>
    <w:rsid w:val="008F2AC5"/>
  </w:style>
  <w:style w:type="table" w:customStyle="1" w:styleId="250">
    <w:name w:val="Сетка таблицы25"/>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
    <w:name w:val="Сетка таблицы5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Сетка таблицы6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2">
    <w:name w:val="Нет списка23"/>
    <w:next w:val="a2"/>
    <w:uiPriority w:val="99"/>
    <w:semiHidden/>
    <w:unhideWhenUsed/>
    <w:rsid w:val="008F2AC5"/>
  </w:style>
  <w:style w:type="numbering" w:customStyle="1" w:styleId="114">
    <w:name w:val="Нет списка114"/>
    <w:next w:val="a2"/>
    <w:uiPriority w:val="99"/>
    <w:semiHidden/>
    <w:unhideWhenUsed/>
    <w:rsid w:val="008F2AC5"/>
  </w:style>
  <w:style w:type="table" w:customStyle="1" w:styleId="73">
    <w:name w:val="Сетка таблицы73"/>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0">
    <w:name w:val="Сетка таблицы113"/>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
    <w:name w:val="Нет списка1112"/>
    <w:next w:val="a2"/>
    <w:uiPriority w:val="99"/>
    <w:semiHidden/>
    <w:unhideWhenUsed/>
    <w:rsid w:val="008F2AC5"/>
  </w:style>
  <w:style w:type="table" w:customStyle="1" w:styleId="2130">
    <w:name w:val="Сетка таблицы213"/>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
    <w:name w:val="Нет списка32"/>
    <w:next w:val="a2"/>
    <w:uiPriority w:val="99"/>
    <w:semiHidden/>
    <w:unhideWhenUsed/>
    <w:rsid w:val="008F2AC5"/>
  </w:style>
  <w:style w:type="numbering" w:customStyle="1" w:styleId="1220">
    <w:name w:val="Нет списка122"/>
    <w:next w:val="a2"/>
    <w:uiPriority w:val="99"/>
    <w:semiHidden/>
    <w:unhideWhenUsed/>
    <w:rsid w:val="008F2AC5"/>
  </w:style>
  <w:style w:type="table" w:customStyle="1" w:styleId="83">
    <w:name w:val="Сетка таблицы83"/>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етка таблицы123"/>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2">
    <w:name w:val="Нет списка1122"/>
    <w:next w:val="a2"/>
    <w:uiPriority w:val="99"/>
    <w:semiHidden/>
    <w:unhideWhenUsed/>
    <w:rsid w:val="008F2AC5"/>
  </w:style>
  <w:style w:type="table" w:customStyle="1" w:styleId="223">
    <w:name w:val="Сетка таблицы223"/>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Сетка таблицы93"/>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Сетка таблицы103"/>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2"/>
    <w:uiPriority w:val="99"/>
    <w:semiHidden/>
    <w:unhideWhenUsed/>
    <w:rsid w:val="008F2AC5"/>
  </w:style>
  <w:style w:type="numbering" w:customStyle="1" w:styleId="1320">
    <w:name w:val="Нет списка132"/>
    <w:next w:val="a2"/>
    <w:uiPriority w:val="99"/>
    <w:semiHidden/>
    <w:unhideWhenUsed/>
    <w:rsid w:val="008F2AC5"/>
  </w:style>
  <w:style w:type="table" w:customStyle="1" w:styleId="133">
    <w:name w:val="Сетка таблицы133"/>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Сетка таблицы142"/>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0">
    <w:name w:val="Сетка таблицы232"/>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
    <w:name w:val="Сетка таблицы3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
    <w:name w:val="Сетка таблицы4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0">
    <w:name w:val="Сетка таблицы5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
    <w:name w:val="Сетка таблицы6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0">
    <w:name w:val="Сетка таблицы1112"/>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20">
    <w:name w:val="Сетка таблицы2112"/>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
    <w:name w:val="Сетка таблицы8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
    <w:name w:val="Сетка таблицы1212"/>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
    <w:name w:val="Сетка таблицы2212"/>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
    <w:name w:val="Сетка таблицы912"/>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
    <w:name w:val="Сетка таблицы1012"/>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
    <w:name w:val="Нет списка212"/>
    <w:next w:val="a2"/>
    <w:semiHidden/>
    <w:rsid w:val="008F2AC5"/>
  </w:style>
  <w:style w:type="table" w:customStyle="1" w:styleId="1312">
    <w:name w:val="Сетка таблицы1312"/>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0">
    <w:name w:val="Сетка таблицы152"/>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152">
    <w:name w:val="WWNum1152"/>
    <w:basedOn w:val="a2"/>
    <w:rsid w:val="008F2AC5"/>
  </w:style>
  <w:style w:type="table" w:customStyle="1" w:styleId="-4211">
    <w:name w:val="Таблица-сетка 4 — акцент 211"/>
    <w:basedOn w:val="a1"/>
    <w:uiPriority w:val="49"/>
    <w:rsid w:val="008F2AC5"/>
    <w:pPr>
      <w:spacing w:after="0" w:line="240" w:lineRule="auto"/>
    </w:pPr>
    <w:tblPr>
      <w:tblStyleRowBandSize w:val="1"/>
      <w:tblStyleColBandSize w:val="1"/>
      <w:tblBorders>
        <w:top w:val="single" w:sz="4" w:space="0" w:color="9EE0F7"/>
        <w:left w:val="single" w:sz="4" w:space="0" w:color="9EE0F7"/>
        <w:bottom w:val="single" w:sz="4" w:space="0" w:color="9EE0F7"/>
        <w:right w:val="single" w:sz="4" w:space="0" w:color="9EE0F7"/>
        <w:insideH w:val="single" w:sz="4" w:space="0" w:color="9EE0F7"/>
        <w:insideV w:val="single" w:sz="4" w:space="0" w:color="9EE0F7"/>
      </w:tblBorders>
    </w:tblPr>
    <w:tblStylePr w:type="firstRow">
      <w:rPr>
        <w:b/>
        <w:bCs/>
        <w:color w:val="FFFFFF"/>
      </w:rPr>
      <w:tblPr/>
      <w:tcPr>
        <w:tcBorders>
          <w:top w:val="single" w:sz="4" w:space="0" w:color="5ECCF3"/>
          <w:left w:val="single" w:sz="4" w:space="0" w:color="5ECCF3"/>
          <w:bottom w:val="single" w:sz="4" w:space="0" w:color="5ECCF3"/>
          <w:right w:val="single" w:sz="4" w:space="0" w:color="5ECCF3"/>
          <w:insideH w:val="nil"/>
          <w:insideV w:val="nil"/>
        </w:tcBorders>
        <w:shd w:val="clear" w:color="auto" w:fill="5ECCF3"/>
      </w:tcPr>
    </w:tblStylePr>
    <w:tblStylePr w:type="lastRow">
      <w:rPr>
        <w:b/>
        <w:bCs/>
      </w:rPr>
      <w:tblPr/>
      <w:tcPr>
        <w:tcBorders>
          <w:top w:val="double" w:sz="4" w:space="0" w:color="5ECCF3"/>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table" w:customStyle="1" w:styleId="-1211">
    <w:name w:val="Список-таблица 1 светлая — акцент 211"/>
    <w:basedOn w:val="a1"/>
    <w:uiPriority w:val="46"/>
    <w:rsid w:val="008F2AC5"/>
    <w:pPr>
      <w:spacing w:after="0" w:line="240" w:lineRule="auto"/>
    </w:pPr>
    <w:tblPr>
      <w:tblStyleRowBandSize w:val="1"/>
      <w:tblStyleColBandSize w:val="1"/>
    </w:tblPr>
    <w:tblStylePr w:type="firstRow">
      <w:rPr>
        <w:b/>
        <w:bCs/>
      </w:rPr>
      <w:tblPr/>
      <w:tcPr>
        <w:tcBorders>
          <w:bottom w:val="single" w:sz="4" w:space="0" w:color="9EE0F7"/>
        </w:tcBorders>
      </w:tcPr>
    </w:tblStylePr>
    <w:tblStylePr w:type="lastRow">
      <w:rPr>
        <w:b/>
        <w:bCs/>
      </w:rPr>
      <w:tblPr/>
      <w:tcPr>
        <w:tcBorders>
          <w:top w:val="single" w:sz="4" w:space="0" w:color="9EE0F7"/>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numbering" w:customStyle="1" w:styleId="521">
    <w:name w:val="Нет списка52"/>
    <w:next w:val="a2"/>
    <w:uiPriority w:val="99"/>
    <w:semiHidden/>
    <w:unhideWhenUsed/>
    <w:rsid w:val="008F2AC5"/>
  </w:style>
  <w:style w:type="table" w:customStyle="1" w:styleId="162">
    <w:name w:val="Сетка таблицы162"/>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5">
    <w:name w:val="Заголовок 11"/>
    <w:basedOn w:val="a"/>
    <w:next w:val="a"/>
    <w:uiPriority w:val="9"/>
    <w:qFormat/>
    <w:rsid w:val="008F2AC5"/>
    <w:pPr>
      <w:keepNext/>
      <w:keepLines/>
      <w:spacing w:before="480"/>
      <w:outlineLvl w:val="0"/>
    </w:pPr>
    <w:rPr>
      <w:rFonts w:ascii="Cambria" w:eastAsia="Times New Roman" w:hAnsi="Cambria" w:cs="Times New Roman"/>
      <w:b/>
      <w:bCs/>
      <w:color w:val="365F91"/>
      <w:szCs w:val="28"/>
    </w:rPr>
  </w:style>
  <w:style w:type="paragraph" w:customStyle="1" w:styleId="216">
    <w:name w:val="Заголовок 21"/>
    <w:basedOn w:val="a"/>
    <w:next w:val="a"/>
    <w:uiPriority w:val="9"/>
    <w:unhideWhenUsed/>
    <w:qFormat/>
    <w:rsid w:val="008F2AC5"/>
    <w:pPr>
      <w:keepNext/>
      <w:keepLines/>
      <w:spacing w:before="200"/>
      <w:outlineLvl w:val="1"/>
    </w:pPr>
    <w:rPr>
      <w:rFonts w:ascii="Cambria" w:eastAsia="Times New Roman" w:hAnsi="Cambria" w:cs="Times New Roman"/>
      <w:b/>
      <w:bCs/>
      <w:color w:val="4F81BD"/>
      <w:sz w:val="26"/>
      <w:szCs w:val="26"/>
    </w:rPr>
  </w:style>
  <w:style w:type="paragraph" w:customStyle="1" w:styleId="1a">
    <w:name w:val="Абзац списка1"/>
    <w:basedOn w:val="a"/>
    <w:next w:val="ad"/>
    <w:uiPriority w:val="99"/>
    <w:qFormat/>
    <w:rsid w:val="008F2AC5"/>
    <w:pPr>
      <w:ind w:left="720"/>
      <w:contextualSpacing/>
    </w:pPr>
  </w:style>
  <w:style w:type="paragraph" w:customStyle="1" w:styleId="1b">
    <w:name w:val="Верхний колонтитул1"/>
    <w:basedOn w:val="a"/>
    <w:next w:val="af2"/>
    <w:uiPriority w:val="99"/>
    <w:unhideWhenUsed/>
    <w:rsid w:val="008F2AC5"/>
    <w:pPr>
      <w:tabs>
        <w:tab w:val="center" w:pos="4677"/>
        <w:tab w:val="right" w:pos="9355"/>
      </w:tabs>
    </w:pPr>
  </w:style>
  <w:style w:type="paragraph" w:customStyle="1" w:styleId="1c">
    <w:name w:val="Нижний колонтитул1"/>
    <w:basedOn w:val="a"/>
    <w:next w:val="af4"/>
    <w:uiPriority w:val="99"/>
    <w:unhideWhenUsed/>
    <w:rsid w:val="008F2AC5"/>
    <w:pPr>
      <w:tabs>
        <w:tab w:val="center" w:pos="4677"/>
        <w:tab w:val="right" w:pos="9355"/>
      </w:tabs>
    </w:pPr>
  </w:style>
  <w:style w:type="paragraph" w:customStyle="1" w:styleId="1d">
    <w:name w:val="Заголовок оглавления1"/>
    <w:basedOn w:val="1"/>
    <w:next w:val="a"/>
    <w:uiPriority w:val="39"/>
    <w:unhideWhenUsed/>
    <w:qFormat/>
    <w:rsid w:val="008F2AC5"/>
    <w:pPr>
      <w:spacing w:before="240" w:line="259" w:lineRule="auto"/>
    </w:pPr>
    <w:rPr>
      <w:rFonts w:ascii="Cambria" w:eastAsia="Times New Roman" w:hAnsi="Cambria" w:cs="Times New Roman"/>
      <w:color w:val="365F91"/>
    </w:rPr>
  </w:style>
  <w:style w:type="character" w:customStyle="1" w:styleId="1e">
    <w:name w:val="Гиперссылка1"/>
    <w:basedOn w:val="a0"/>
    <w:uiPriority w:val="99"/>
    <w:unhideWhenUsed/>
    <w:rsid w:val="008F2AC5"/>
    <w:rPr>
      <w:color w:val="0000FF"/>
      <w:u w:val="single"/>
    </w:rPr>
  </w:style>
  <w:style w:type="paragraph" w:customStyle="1" w:styleId="1f">
    <w:name w:val="Текст выноски1"/>
    <w:basedOn w:val="a"/>
    <w:next w:val="a7"/>
    <w:uiPriority w:val="99"/>
    <w:semiHidden/>
    <w:unhideWhenUsed/>
    <w:rsid w:val="008F2AC5"/>
    <w:rPr>
      <w:rFonts w:ascii="Tahoma" w:hAnsi="Tahoma" w:cs="Tahoma"/>
      <w:sz w:val="16"/>
      <w:szCs w:val="16"/>
    </w:rPr>
  </w:style>
  <w:style w:type="paragraph" w:customStyle="1" w:styleId="217">
    <w:name w:val="Оглавление 21"/>
    <w:basedOn w:val="a"/>
    <w:next w:val="a"/>
    <w:autoRedefine/>
    <w:uiPriority w:val="39"/>
    <w:unhideWhenUsed/>
    <w:rsid w:val="008F2AC5"/>
    <w:pPr>
      <w:tabs>
        <w:tab w:val="left" w:pos="284"/>
        <w:tab w:val="left" w:pos="426"/>
        <w:tab w:val="left" w:pos="709"/>
        <w:tab w:val="right" w:leader="dot" w:pos="9344"/>
      </w:tabs>
      <w:ind w:left="1134" w:hanging="567"/>
      <w:jc w:val="both"/>
    </w:pPr>
    <w:rPr>
      <w:rFonts w:cs="Times New Roman"/>
      <w:noProof/>
    </w:rPr>
  </w:style>
  <w:style w:type="paragraph" w:customStyle="1" w:styleId="HTML1">
    <w:name w:val="Стандартный HTML1"/>
    <w:basedOn w:val="a"/>
    <w:next w:val="HTML"/>
    <w:uiPriority w:val="99"/>
    <w:unhideWhenUsed/>
    <w:rsid w:val="008F2AC5"/>
    <w:rPr>
      <w:rFonts w:ascii="Consolas" w:hAnsi="Consolas" w:cs="Consolas"/>
      <w:sz w:val="20"/>
      <w:szCs w:val="20"/>
    </w:rPr>
  </w:style>
  <w:style w:type="paragraph" w:customStyle="1" w:styleId="1f0">
    <w:name w:val="Обычный (веб)1"/>
    <w:basedOn w:val="a"/>
    <w:next w:val="a9"/>
    <w:uiPriority w:val="99"/>
    <w:unhideWhenUsed/>
    <w:rsid w:val="008F2AC5"/>
    <w:rPr>
      <w:rFonts w:cs="Times New Roman"/>
      <w:sz w:val="24"/>
      <w:szCs w:val="24"/>
    </w:rPr>
  </w:style>
  <w:style w:type="paragraph" w:customStyle="1" w:styleId="1f1">
    <w:name w:val="Заголовок1"/>
    <w:basedOn w:val="a"/>
    <w:next w:val="a"/>
    <w:uiPriority w:val="10"/>
    <w:qFormat/>
    <w:rsid w:val="008F2AC5"/>
    <w:pPr>
      <w:pBdr>
        <w:bottom w:val="single" w:sz="8" w:space="4" w:color="4F81BD"/>
      </w:pBdr>
      <w:spacing w:after="300"/>
      <w:contextualSpacing/>
    </w:pPr>
    <w:rPr>
      <w:rFonts w:ascii="Cambria" w:eastAsia="Times New Roman" w:hAnsi="Cambria" w:cs="Times New Roman"/>
      <w:color w:val="17365D"/>
      <w:spacing w:val="5"/>
      <w:kern w:val="28"/>
      <w:sz w:val="52"/>
      <w:szCs w:val="52"/>
      <w:lang w:eastAsia="ru-RU"/>
    </w:rPr>
  </w:style>
  <w:style w:type="paragraph" w:customStyle="1" w:styleId="1f2">
    <w:name w:val="Подзаголовок1"/>
    <w:basedOn w:val="a"/>
    <w:next w:val="a"/>
    <w:uiPriority w:val="11"/>
    <w:qFormat/>
    <w:rsid w:val="008F2AC5"/>
    <w:pPr>
      <w:numPr>
        <w:ilvl w:val="1"/>
      </w:numPr>
      <w:spacing w:after="200" w:line="276" w:lineRule="auto"/>
    </w:pPr>
    <w:rPr>
      <w:rFonts w:ascii="Cambria" w:eastAsia="Times New Roman" w:hAnsi="Cambria" w:cs="Times New Roman"/>
      <w:i/>
      <w:iCs/>
      <w:color w:val="4F81BD"/>
      <w:spacing w:val="15"/>
      <w:sz w:val="24"/>
      <w:szCs w:val="24"/>
      <w:lang w:eastAsia="ru-RU"/>
    </w:rPr>
  </w:style>
  <w:style w:type="paragraph" w:customStyle="1" w:styleId="1f3">
    <w:name w:val="Текст сноски1"/>
    <w:basedOn w:val="a"/>
    <w:next w:val="afe"/>
    <w:uiPriority w:val="99"/>
    <w:semiHidden/>
    <w:unhideWhenUsed/>
    <w:rsid w:val="008F2AC5"/>
    <w:rPr>
      <w:sz w:val="20"/>
      <w:szCs w:val="20"/>
    </w:rPr>
  </w:style>
  <w:style w:type="paragraph" w:customStyle="1" w:styleId="218">
    <w:name w:val="Основной текст с отступом 21"/>
    <w:basedOn w:val="a"/>
    <w:next w:val="23"/>
    <w:uiPriority w:val="99"/>
    <w:semiHidden/>
    <w:unhideWhenUsed/>
    <w:rsid w:val="008F2AC5"/>
    <w:pPr>
      <w:spacing w:after="120" w:line="480" w:lineRule="auto"/>
      <w:ind w:left="283"/>
    </w:pPr>
  </w:style>
  <w:style w:type="character" w:customStyle="1" w:styleId="1f4">
    <w:name w:val="Просмотренная гиперссылка1"/>
    <w:basedOn w:val="a0"/>
    <w:uiPriority w:val="99"/>
    <w:semiHidden/>
    <w:unhideWhenUsed/>
    <w:rsid w:val="008F2AC5"/>
    <w:rPr>
      <w:color w:val="800080"/>
      <w:u w:val="single"/>
    </w:rPr>
  </w:style>
  <w:style w:type="paragraph" w:customStyle="1" w:styleId="1f5">
    <w:name w:val="Текст примечания1"/>
    <w:basedOn w:val="a"/>
    <w:next w:val="aff5"/>
    <w:uiPriority w:val="99"/>
    <w:semiHidden/>
    <w:unhideWhenUsed/>
    <w:rsid w:val="008F2AC5"/>
    <w:rPr>
      <w:sz w:val="20"/>
      <w:szCs w:val="20"/>
    </w:rPr>
  </w:style>
  <w:style w:type="paragraph" w:customStyle="1" w:styleId="1f6">
    <w:name w:val="Тема примечания1"/>
    <w:basedOn w:val="aff5"/>
    <w:next w:val="aff5"/>
    <w:uiPriority w:val="99"/>
    <w:semiHidden/>
    <w:unhideWhenUsed/>
    <w:rsid w:val="008F2AC5"/>
    <w:rPr>
      <w:b/>
      <w:bCs/>
    </w:rPr>
  </w:style>
  <w:style w:type="numbering" w:customStyle="1" w:styleId="111110">
    <w:name w:val="Нет списка11111"/>
    <w:next w:val="a2"/>
    <w:uiPriority w:val="99"/>
    <w:semiHidden/>
    <w:unhideWhenUsed/>
    <w:rsid w:val="008F2AC5"/>
  </w:style>
  <w:style w:type="character" w:customStyle="1" w:styleId="116">
    <w:name w:val="Заголовок 1 Знак1"/>
    <w:basedOn w:val="a0"/>
    <w:uiPriority w:val="9"/>
    <w:rsid w:val="008F2AC5"/>
    <w:rPr>
      <w:rFonts w:asciiTheme="majorHAnsi" w:eastAsiaTheme="majorEastAsia" w:hAnsiTheme="majorHAnsi" w:cstheme="majorBidi"/>
      <w:color w:val="365F91" w:themeColor="accent1" w:themeShade="BF"/>
      <w:sz w:val="32"/>
      <w:szCs w:val="32"/>
    </w:rPr>
  </w:style>
  <w:style w:type="character" w:customStyle="1" w:styleId="219">
    <w:name w:val="Заголовок 2 Знак1"/>
    <w:basedOn w:val="a0"/>
    <w:uiPriority w:val="9"/>
    <w:semiHidden/>
    <w:rsid w:val="008F2AC5"/>
    <w:rPr>
      <w:rFonts w:asciiTheme="majorHAnsi" w:eastAsiaTheme="majorEastAsia" w:hAnsiTheme="majorHAnsi" w:cstheme="majorBidi"/>
      <w:color w:val="365F91" w:themeColor="accent1" w:themeShade="BF"/>
      <w:sz w:val="26"/>
      <w:szCs w:val="26"/>
    </w:rPr>
  </w:style>
  <w:style w:type="character" w:customStyle="1" w:styleId="1f7">
    <w:name w:val="Верхний колонтитул Знак1"/>
    <w:basedOn w:val="a0"/>
    <w:uiPriority w:val="99"/>
    <w:semiHidden/>
    <w:rsid w:val="008F2AC5"/>
  </w:style>
  <w:style w:type="character" w:customStyle="1" w:styleId="1f8">
    <w:name w:val="Нижний колонтитул Знак1"/>
    <w:basedOn w:val="a0"/>
    <w:uiPriority w:val="99"/>
    <w:semiHidden/>
    <w:rsid w:val="008F2AC5"/>
  </w:style>
  <w:style w:type="character" w:customStyle="1" w:styleId="1f9">
    <w:name w:val="Текст выноски Знак1"/>
    <w:basedOn w:val="a0"/>
    <w:uiPriority w:val="99"/>
    <w:semiHidden/>
    <w:rsid w:val="008F2AC5"/>
    <w:rPr>
      <w:rFonts w:ascii="Segoe UI" w:hAnsi="Segoe UI" w:cs="Segoe UI"/>
      <w:sz w:val="18"/>
      <w:szCs w:val="18"/>
    </w:rPr>
  </w:style>
  <w:style w:type="character" w:customStyle="1" w:styleId="HTML10">
    <w:name w:val="Стандартный HTML Знак1"/>
    <w:basedOn w:val="a0"/>
    <w:uiPriority w:val="99"/>
    <w:semiHidden/>
    <w:rsid w:val="008F2AC5"/>
    <w:rPr>
      <w:rFonts w:ascii="Consolas" w:hAnsi="Consolas"/>
      <w:sz w:val="20"/>
      <w:szCs w:val="20"/>
    </w:rPr>
  </w:style>
  <w:style w:type="character" w:customStyle="1" w:styleId="1fa">
    <w:name w:val="Заголовок Знак1"/>
    <w:basedOn w:val="a0"/>
    <w:uiPriority w:val="10"/>
    <w:rsid w:val="008F2AC5"/>
    <w:rPr>
      <w:rFonts w:asciiTheme="majorHAnsi" w:eastAsiaTheme="majorEastAsia" w:hAnsiTheme="majorHAnsi" w:cstheme="majorBidi"/>
      <w:spacing w:val="-10"/>
      <w:kern w:val="28"/>
      <w:sz w:val="56"/>
      <w:szCs w:val="56"/>
    </w:rPr>
  </w:style>
  <w:style w:type="character" w:customStyle="1" w:styleId="1fb">
    <w:name w:val="Подзаголовок Знак1"/>
    <w:basedOn w:val="a0"/>
    <w:uiPriority w:val="11"/>
    <w:rsid w:val="008F2AC5"/>
    <w:rPr>
      <w:rFonts w:eastAsiaTheme="minorEastAsia"/>
      <w:color w:val="5A5A5A" w:themeColor="text1" w:themeTint="A5"/>
      <w:spacing w:val="15"/>
    </w:rPr>
  </w:style>
  <w:style w:type="character" w:customStyle="1" w:styleId="1fc">
    <w:name w:val="Текст сноски Знак1"/>
    <w:basedOn w:val="a0"/>
    <w:uiPriority w:val="99"/>
    <w:semiHidden/>
    <w:rsid w:val="008F2AC5"/>
    <w:rPr>
      <w:sz w:val="20"/>
      <w:szCs w:val="20"/>
    </w:rPr>
  </w:style>
  <w:style w:type="character" w:customStyle="1" w:styleId="21a">
    <w:name w:val="Основной текст с отступом 2 Знак1"/>
    <w:basedOn w:val="a0"/>
    <w:uiPriority w:val="99"/>
    <w:semiHidden/>
    <w:rsid w:val="008F2AC5"/>
  </w:style>
  <w:style w:type="character" w:customStyle="1" w:styleId="1fd">
    <w:name w:val="Текст примечания Знак1"/>
    <w:basedOn w:val="a0"/>
    <w:uiPriority w:val="99"/>
    <w:semiHidden/>
    <w:rsid w:val="008F2AC5"/>
    <w:rPr>
      <w:sz w:val="20"/>
      <w:szCs w:val="20"/>
    </w:rPr>
  </w:style>
  <w:style w:type="character" w:customStyle="1" w:styleId="1fe">
    <w:name w:val="Тема примечания Знак1"/>
    <w:basedOn w:val="1fd"/>
    <w:uiPriority w:val="99"/>
    <w:semiHidden/>
    <w:rsid w:val="008F2AC5"/>
    <w:rPr>
      <w:b/>
      <w:bCs/>
      <w:sz w:val="20"/>
      <w:szCs w:val="20"/>
    </w:rPr>
  </w:style>
  <w:style w:type="table" w:customStyle="1" w:styleId="163">
    <w:name w:val="Сетка таблицы163"/>
    <w:basedOn w:val="a1"/>
    <w:next w:val="af"/>
    <w:uiPriority w:val="59"/>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Сетка таблицы181"/>
    <w:basedOn w:val="a1"/>
    <w:next w:val="af"/>
    <w:uiPriority w:val="59"/>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Сетка таблицы171"/>
    <w:basedOn w:val="a1"/>
    <w:next w:val="af"/>
    <w:uiPriority w:val="59"/>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Сетка таблицы27"/>
    <w:basedOn w:val="a1"/>
    <w:next w:val="af"/>
    <w:uiPriority w:val="39"/>
    <w:rsid w:val="008F2AC5"/>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0">
    <w:name w:val="Нет списка7"/>
    <w:next w:val="a2"/>
    <w:uiPriority w:val="99"/>
    <w:semiHidden/>
    <w:unhideWhenUsed/>
    <w:rsid w:val="008F2AC5"/>
  </w:style>
  <w:style w:type="table" w:customStyle="1" w:styleId="280">
    <w:name w:val="Сетка таблицы28"/>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60">
    <w:name w:val="Нет списка16"/>
    <w:next w:val="a2"/>
    <w:uiPriority w:val="99"/>
    <w:semiHidden/>
    <w:unhideWhenUsed/>
    <w:rsid w:val="008F2AC5"/>
  </w:style>
  <w:style w:type="table" w:customStyle="1" w:styleId="290">
    <w:name w:val="Сетка таблицы29"/>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4"/>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Сетка таблицы64"/>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1">
    <w:name w:val="Нет списка24"/>
    <w:next w:val="a2"/>
    <w:uiPriority w:val="99"/>
    <w:semiHidden/>
    <w:unhideWhenUsed/>
    <w:rsid w:val="008F2AC5"/>
  </w:style>
  <w:style w:type="numbering" w:customStyle="1" w:styleId="1150">
    <w:name w:val="Нет списка115"/>
    <w:next w:val="a2"/>
    <w:uiPriority w:val="99"/>
    <w:semiHidden/>
    <w:unhideWhenUsed/>
    <w:rsid w:val="008F2AC5"/>
  </w:style>
  <w:style w:type="table" w:customStyle="1" w:styleId="74">
    <w:name w:val="Сетка таблицы74"/>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0">
    <w:name w:val="Сетка таблицы114"/>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3">
    <w:name w:val="Нет списка1113"/>
    <w:next w:val="a2"/>
    <w:uiPriority w:val="99"/>
    <w:semiHidden/>
    <w:unhideWhenUsed/>
    <w:rsid w:val="008F2AC5"/>
  </w:style>
  <w:style w:type="table" w:customStyle="1" w:styleId="2140">
    <w:name w:val="Сетка таблицы214"/>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31">
    <w:name w:val="Нет списка33"/>
    <w:next w:val="a2"/>
    <w:uiPriority w:val="99"/>
    <w:semiHidden/>
    <w:unhideWhenUsed/>
    <w:rsid w:val="008F2AC5"/>
  </w:style>
  <w:style w:type="numbering" w:customStyle="1" w:styleId="1230">
    <w:name w:val="Нет списка123"/>
    <w:next w:val="a2"/>
    <w:uiPriority w:val="99"/>
    <w:semiHidden/>
    <w:unhideWhenUsed/>
    <w:rsid w:val="008F2AC5"/>
  </w:style>
  <w:style w:type="table" w:customStyle="1" w:styleId="84">
    <w:name w:val="Сетка таблицы84"/>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Сетка таблицы124"/>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3">
    <w:name w:val="Нет списка1123"/>
    <w:next w:val="a2"/>
    <w:uiPriority w:val="99"/>
    <w:semiHidden/>
    <w:unhideWhenUsed/>
    <w:rsid w:val="008F2AC5"/>
  </w:style>
  <w:style w:type="table" w:customStyle="1" w:styleId="224">
    <w:name w:val="Сетка таблицы224"/>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Сетка таблицы94"/>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Сетка таблицы104"/>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2"/>
    <w:uiPriority w:val="99"/>
    <w:semiHidden/>
    <w:unhideWhenUsed/>
    <w:rsid w:val="008F2AC5"/>
  </w:style>
  <w:style w:type="numbering" w:customStyle="1" w:styleId="1330">
    <w:name w:val="Нет списка133"/>
    <w:next w:val="a2"/>
    <w:uiPriority w:val="99"/>
    <w:semiHidden/>
    <w:unhideWhenUsed/>
    <w:rsid w:val="008F2AC5"/>
  </w:style>
  <w:style w:type="table" w:customStyle="1" w:styleId="134">
    <w:name w:val="Сетка таблицы134"/>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Сетка таблицы143"/>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3">
    <w:name w:val="Сетка таблицы233"/>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3">
    <w:name w:val="Сетка таблицы3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3">
    <w:name w:val="Сетка таблицы4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
    <w:name w:val="Сетка таблицы5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3">
    <w:name w:val="Сетка таблицы6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3">
    <w:name w:val="Сетка таблицы7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30">
    <w:name w:val="Сетка таблицы1113"/>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3">
    <w:name w:val="Сетка таблицы2113"/>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3">
    <w:name w:val="Сетка таблицы8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3">
    <w:name w:val="Сетка таблицы1213"/>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3">
    <w:name w:val="Сетка таблицы2213"/>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3">
    <w:name w:val="Сетка таблицы913"/>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3">
    <w:name w:val="Сетка таблицы1013"/>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31">
    <w:name w:val="Нет списка213"/>
    <w:next w:val="a2"/>
    <w:semiHidden/>
    <w:rsid w:val="008F2AC5"/>
  </w:style>
  <w:style w:type="table" w:customStyle="1" w:styleId="1313">
    <w:name w:val="Сетка таблицы1313"/>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Сетка таблицы153"/>
    <w:basedOn w:val="a1"/>
    <w:next w:val="af"/>
    <w:uiPriority w:val="59"/>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011">
    <w:name w:val="WWNum1011"/>
    <w:basedOn w:val="a2"/>
    <w:rsid w:val="008F2AC5"/>
    <w:pPr>
      <w:numPr>
        <w:numId w:val="10"/>
      </w:numPr>
    </w:pPr>
  </w:style>
  <w:style w:type="numbering" w:customStyle="1" w:styleId="WWNum1153">
    <w:name w:val="WWNum1153"/>
    <w:basedOn w:val="a2"/>
    <w:rsid w:val="008F2AC5"/>
  </w:style>
  <w:style w:type="numbering" w:customStyle="1" w:styleId="530">
    <w:name w:val="Нет списка53"/>
    <w:next w:val="a2"/>
    <w:uiPriority w:val="99"/>
    <w:semiHidden/>
    <w:unhideWhenUsed/>
    <w:rsid w:val="008F2AC5"/>
  </w:style>
  <w:style w:type="table" w:customStyle="1" w:styleId="172">
    <w:name w:val="Сетка таблицы172"/>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410">
    <w:name w:val="Нет списка141"/>
    <w:next w:val="a2"/>
    <w:uiPriority w:val="99"/>
    <w:semiHidden/>
    <w:unhideWhenUsed/>
    <w:rsid w:val="008F2AC5"/>
  </w:style>
  <w:style w:type="table" w:customStyle="1" w:styleId="2410">
    <w:name w:val="Сетка таблицы24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10">
    <w:name w:val="Сетка таблицы32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0">
    <w:name w:val="Сетка таблицы52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1">
    <w:name w:val="Сетка таблицы62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210">
    <w:name w:val="Нет списка221"/>
    <w:next w:val="a2"/>
    <w:uiPriority w:val="99"/>
    <w:semiHidden/>
    <w:unhideWhenUsed/>
    <w:rsid w:val="008F2AC5"/>
  </w:style>
  <w:style w:type="numbering" w:customStyle="1" w:styleId="1131">
    <w:name w:val="Нет списка1131"/>
    <w:next w:val="a2"/>
    <w:uiPriority w:val="99"/>
    <w:semiHidden/>
    <w:unhideWhenUsed/>
    <w:rsid w:val="008F2AC5"/>
  </w:style>
  <w:style w:type="table" w:customStyle="1" w:styleId="721">
    <w:name w:val="Сетка таблицы72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10">
    <w:name w:val="Сетка таблицы112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12">
    <w:name w:val="Нет списка11112"/>
    <w:next w:val="a2"/>
    <w:uiPriority w:val="99"/>
    <w:semiHidden/>
    <w:unhideWhenUsed/>
    <w:rsid w:val="008F2AC5"/>
  </w:style>
  <w:style w:type="table" w:customStyle="1" w:styleId="21210">
    <w:name w:val="Сетка таблицы212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111">
    <w:name w:val="Нет списка311"/>
    <w:next w:val="a2"/>
    <w:uiPriority w:val="99"/>
    <w:semiHidden/>
    <w:unhideWhenUsed/>
    <w:rsid w:val="008F2AC5"/>
  </w:style>
  <w:style w:type="numbering" w:customStyle="1" w:styleId="12111">
    <w:name w:val="Нет списка1211"/>
    <w:next w:val="a2"/>
    <w:uiPriority w:val="99"/>
    <w:semiHidden/>
    <w:unhideWhenUsed/>
    <w:rsid w:val="008F2AC5"/>
  </w:style>
  <w:style w:type="table" w:customStyle="1" w:styleId="821">
    <w:name w:val="Сетка таблицы82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1">
    <w:name w:val="Сетка таблицы122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11">
    <w:name w:val="Нет списка11211"/>
    <w:next w:val="a2"/>
    <w:uiPriority w:val="99"/>
    <w:semiHidden/>
    <w:unhideWhenUsed/>
    <w:rsid w:val="008F2AC5"/>
  </w:style>
  <w:style w:type="table" w:customStyle="1" w:styleId="2221">
    <w:name w:val="Сетка таблицы222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1">
    <w:name w:val="Сетка таблицы92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1">
    <w:name w:val="Сетка таблицы102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1">
    <w:name w:val="Нет списка411"/>
    <w:next w:val="a2"/>
    <w:uiPriority w:val="99"/>
    <w:semiHidden/>
    <w:unhideWhenUsed/>
    <w:rsid w:val="008F2AC5"/>
  </w:style>
  <w:style w:type="numbering" w:customStyle="1" w:styleId="13111">
    <w:name w:val="Нет списка1311"/>
    <w:next w:val="a2"/>
    <w:uiPriority w:val="99"/>
    <w:semiHidden/>
    <w:unhideWhenUsed/>
    <w:rsid w:val="008F2AC5"/>
  </w:style>
  <w:style w:type="table" w:customStyle="1" w:styleId="1321">
    <w:name w:val="Сетка таблицы132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1">
    <w:name w:val="Сетка таблицы14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11">
    <w:name w:val="Сетка таблицы23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10">
    <w:name w:val="Сетка таблицы3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10">
    <w:name w:val="Сетка таблицы4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Сетка таблицы5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11">
    <w:name w:val="Сетка таблицы6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1">
    <w:name w:val="Сетка таблицы7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11">
    <w:name w:val="Сетка таблицы111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11">
    <w:name w:val="Сетка таблицы211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11">
    <w:name w:val="Сетка таблицы8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110">
    <w:name w:val="Сетка таблицы1211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11">
    <w:name w:val="Сетка таблицы221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11">
    <w:name w:val="Сетка таблицы911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11">
    <w:name w:val="Сетка таблицы1011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112">
    <w:name w:val="Нет списка2111"/>
    <w:next w:val="a2"/>
    <w:semiHidden/>
    <w:rsid w:val="008F2AC5"/>
  </w:style>
  <w:style w:type="table" w:customStyle="1" w:styleId="131110">
    <w:name w:val="Сетка таблицы1311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1">
    <w:name w:val="Сетка таблицы1511"/>
    <w:basedOn w:val="a1"/>
    <w:next w:val="af"/>
    <w:uiPriority w:val="59"/>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1511">
    <w:name w:val="WWNum11511"/>
    <w:basedOn w:val="a2"/>
    <w:rsid w:val="008F2AC5"/>
  </w:style>
  <w:style w:type="table" w:customStyle="1" w:styleId="-4212">
    <w:name w:val="Таблица-сетка 4 — акцент 212"/>
    <w:basedOn w:val="a1"/>
    <w:uiPriority w:val="49"/>
    <w:rsid w:val="008F2AC5"/>
    <w:pPr>
      <w:spacing w:after="0" w:line="240" w:lineRule="auto"/>
    </w:pPr>
    <w:tblPr>
      <w:tblStyleRowBandSize w:val="1"/>
      <w:tblStyleColBandSize w:val="1"/>
      <w:tblBorders>
        <w:top w:val="single" w:sz="4" w:space="0" w:color="9EE0F7"/>
        <w:left w:val="single" w:sz="4" w:space="0" w:color="9EE0F7"/>
        <w:bottom w:val="single" w:sz="4" w:space="0" w:color="9EE0F7"/>
        <w:right w:val="single" w:sz="4" w:space="0" w:color="9EE0F7"/>
        <w:insideH w:val="single" w:sz="4" w:space="0" w:color="9EE0F7"/>
        <w:insideV w:val="single" w:sz="4" w:space="0" w:color="9EE0F7"/>
      </w:tblBorders>
    </w:tblPr>
    <w:tblStylePr w:type="firstRow">
      <w:rPr>
        <w:b/>
        <w:bCs/>
        <w:color w:val="FFFFFF"/>
      </w:rPr>
      <w:tblPr/>
      <w:tcPr>
        <w:tcBorders>
          <w:top w:val="single" w:sz="4" w:space="0" w:color="5ECCF3"/>
          <w:left w:val="single" w:sz="4" w:space="0" w:color="5ECCF3"/>
          <w:bottom w:val="single" w:sz="4" w:space="0" w:color="5ECCF3"/>
          <w:right w:val="single" w:sz="4" w:space="0" w:color="5ECCF3"/>
          <w:insideH w:val="nil"/>
          <w:insideV w:val="nil"/>
        </w:tcBorders>
        <w:shd w:val="clear" w:color="auto" w:fill="5ECCF3"/>
      </w:tcPr>
    </w:tblStylePr>
    <w:tblStylePr w:type="lastRow">
      <w:rPr>
        <w:b/>
        <w:bCs/>
      </w:rPr>
      <w:tblPr/>
      <w:tcPr>
        <w:tcBorders>
          <w:top w:val="double" w:sz="4" w:space="0" w:color="5ECCF3"/>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table" w:customStyle="1" w:styleId="-1212">
    <w:name w:val="Список-таблица 1 светлая — акцент 212"/>
    <w:basedOn w:val="a1"/>
    <w:uiPriority w:val="46"/>
    <w:rsid w:val="008F2AC5"/>
    <w:pPr>
      <w:spacing w:after="0" w:line="240" w:lineRule="auto"/>
    </w:pPr>
    <w:tblPr>
      <w:tblStyleRowBandSize w:val="1"/>
      <w:tblStyleColBandSize w:val="1"/>
    </w:tblPr>
    <w:tblStylePr w:type="firstRow">
      <w:rPr>
        <w:b/>
        <w:bCs/>
      </w:rPr>
      <w:tblPr/>
      <w:tcPr>
        <w:tcBorders>
          <w:bottom w:val="single" w:sz="4" w:space="0" w:color="9EE0F7"/>
        </w:tcBorders>
      </w:tcPr>
    </w:tblStylePr>
    <w:tblStylePr w:type="lastRow">
      <w:rPr>
        <w:b/>
        <w:bCs/>
      </w:rPr>
      <w:tblPr/>
      <w:tcPr>
        <w:tcBorders>
          <w:top w:val="single" w:sz="4" w:space="0" w:color="9EE0F7"/>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numbering" w:customStyle="1" w:styleId="5110">
    <w:name w:val="Нет списка511"/>
    <w:next w:val="a2"/>
    <w:uiPriority w:val="99"/>
    <w:semiHidden/>
    <w:unhideWhenUsed/>
    <w:rsid w:val="008F2AC5"/>
  </w:style>
  <w:style w:type="table" w:customStyle="1" w:styleId="1611">
    <w:name w:val="Сетка таблицы161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4">
    <w:name w:val="Нет списка61"/>
    <w:next w:val="a2"/>
    <w:uiPriority w:val="99"/>
    <w:semiHidden/>
    <w:unhideWhenUsed/>
    <w:rsid w:val="008F2AC5"/>
  </w:style>
  <w:style w:type="table" w:customStyle="1" w:styleId="182">
    <w:name w:val="Сетка таблицы182"/>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Сетка таблицы19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510">
    <w:name w:val="Нет списка151"/>
    <w:next w:val="a2"/>
    <w:uiPriority w:val="99"/>
    <w:semiHidden/>
    <w:unhideWhenUsed/>
    <w:rsid w:val="008F2AC5"/>
  </w:style>
  <w:style w:type="table" w:customStyle="1" w:styleId="251">
    <w:name w:val="Сетка таблицы25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10">
    <w:name w:val="Сетка таблицы33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10">
    <w:name w:val="Сетка таблицы43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1">
    <w:name w:val="Сетка таблицы53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1">
    <w:name w:val="Сетка таблицы63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0">
    <w:name w:val="Нет списка231"/>
    <w:next w:val="a2"/>
    <w:uiPriority w:val="99"/>
    <w:semiHidden/>
    <w:unhideWhenUsed/>
    <w:rsid w:val="008F2AC5"/>
  </w:style>
  <w:style w:type="numbering" w:customStyle="1" w:styleId="1141">
    <w:name w:val="Нет списка1141"/>
    <w:next w:val="a2"/>
    <w:uiPriority w:val="99"/>
    <w:semiHidden/>
    <w:unhideWhenUsed/>
    <w:rsid w:val="008F2AC5"/>
  </w:style>
  <w:style w:type="table" w:customStyle="1" w:styleId="731">
    <w:name w:val="Сетка таблицы73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0">
    <w:name w:val="Сетка таблицы113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121">
    <w:name w:val="Нет списка11121"/>
    <w:next w:val="a2"/>
    <w:uiPriority w:val="99"/>
    <w:semiHidden/>
    <w:unhideWhenUsed/>
    <w:rsid w:val="008F2AC5"/>
  </w:style>
  <w:style w:type="table" w:customStyle="1" w:styleId="21310">
    <w:name w:val="Сетка таблицы213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3211">
    <w:name w:val="Нет списка321"/>
    <w:next w:val="a2"/>
    <w:uiPriority w:val="99"/>
    <w:semiHidden/>
    <w:unhideWhenUsed/>
    <w:rsid w:val="008F2AC5"/>
  </w:style>
  <w:style w:type="numbering" w:customStyle="1" w:styleId="12210">
    <w:name w:val="Нет списка1221"/>
    <w:next w:val="a2"/>
    <w:uiPriority w:val="99"/>
    <w:semiHidden/>
    <w:unhideWhenUsed/>
    <w:rsid w:val="008F2AC5"/>
  </w:style>
  <w:style w:type="table" w:customStyle="1" w:styleId="831">
    <w:name w:val="Сетка таблицы83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1">
    <w:name w:val="Сетка таблицы1231"/>
    <w:basedOn w:val="a1"/>
    <w:next w:val="af"/>
    <w:uiPriority w:val="59"/>
    <w:rsid w:val="008F2AC5"/>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1221">
    <w:name w:val="Нет списка11221"/>
    <w:next w:val="a2"/>
    <w:uiPriority w:val="99"/>
    <w:semiHidden/>
    <w:unhideWhenUsed/>
    <w:rsid w:val="008F2AC5"/>
  </w:style>
  <w:style w:type="table" w:customStyle="1" w:styleId="2231">
    <w:name w:val="Сетка таблицы223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1">
    <w:name w:val="Сетка таблицы931"/>
    <w:basedOn w:val="a1"/>
    <w:next w:val="af"/>
    <w:uiPriority w:val="59"/>
    <w:rsid w:val="008F2AC5"/>
    <w:pPr>
      <w:spacing w:after="0" w:line="240" w:lineRule="auto"/>
    </w:pPr>
    <w:rPr>
      <w:rFonts w:ascii="Times New Roman" w:hAnsi="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1">
    <w:name w:val="Сетка таблицы103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1">
    <w:name w:val="Нет списка421"/>
    <w:next w:val="a2"/>
    <w:uiPriority w:val="99"/>
    <w:semiHidden/>
    <w:unhideWhenUsed/>
    <w:rsid w:val="008F2AC5"/>
  </w:style>
  <w:style w:type="numbering" w:customStyle="1" w:styleId="13210">
    <w:name w:val="Нет списка1321"/>
    <w:next w:val="a2"/>
    <w:uiPriority w:val="99"/>
    <w:semiHidden/>
    <w:unhideWhenUsed/>
    <w:rsid w:val="008F2AC5"/>
  </w:style>
  <w:style w:type="table" w:customStyle="1" w:styleId="1331">
    <w:name w:val="Сетка таблицы1331"/>
    <w:basedOn w:val="a1"/>
    <w:next w:val="af"/>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1">
    <w:name w:val="Сетка таблицы142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321">
    <w:name w:val="Сетка таблицы232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21">
    <w:name w:val="Сетка таблицы3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21">
    <w:name w:val="Сетка таблицы4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Сетка таблицы5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21">
    <w:name w:val="Сетка таблицы6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1">
    <w:name w:val="Сетка таблицы7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210">
    <w:name w:val="Сетка таблицы1112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1121">
    <w:name w:val="Сетка таблицы2112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21">
    <w:name w:val="Сетка таблицы8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21">
    <w:name w:val="Сетка таблицы12121"/>
    <w:basedOn w:val="a1"/>
    <w:uiPriority w:val="59"/>
    <w:rsid w:val="008F2AC5"/>
    <w:pPr>
      <w:spacing w:after="0" w:line="240" w:lineRule="auto"/>
    </w:pPr>
    <w:rPr>
      <w:rFonts w:ascii="Calibri" w:eastAsia="Calibri" w:hAnsi="Calibri" w:cs="Times New Roman"/>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22121">
    <w:name w:val="Сетка таблицы2212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21">
    <w:name w:val="Сетка таблицы9121"/>
    <w:basedOn w:val="a1"/>
    <w:uiPriority w:val="59"/>
    <w:rsid w:val="008F2AC5"/>
    <w:pPr>
      <w:spacing w:after="0" w:line="240" w:lineRule="auto"/>
    </w:pPr>
    <w:rPr>
      <w:rFonts w:ascii="Times New Roman" w:eastAsia="Calibri" w:hAnsi="Times New Roman" w:cs="Times New Roman"/>
      <w:sz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21">
    <w:name w:val="Сетка таблицы10121"/>
    <w:basedOn w:val="a1"/>
    <w:uiPriority w:val="59"/>
    <w:rsid w:val="008F2AC5"/>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211">
    <w:name w:val="Нет списка2121"/>
    <w:next w:val="a2"/>
    <w:semiHidden/>
    <w:rsid w:val="008F2AC5"/>
  </w:style>
  <w:style w:type="table" w:customStyle="1" w:styleId="13121">
    <w:name w:val="Сетка таблицы1312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1">
    <w:name w:val="Сетка таблицы1521"/>
    <w:basedOn w:val="a1"/>
    <w:next w:val="af"/>
    <w:rsid w:val="008F2A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WWNum11521">
    <w:name w:val="WWNum11521"/>
    <w:basedOn w:val="a2"/>
    <w:rsid w:val="008F2AC5"/>
  </w:style>
  <w:style w:type="table" w:customStyle="1" w:styleId="-42111">
    <w:name w:val="Таблица-сетка 4 — акцент 2111"/>
    <w:basedOn w:val="a1"/>
    <w:uiPriority w:val="49"/>
    <w:rsid w:val="008F2AC5"/>
    <w:pPr>
      <w:spacing w:after="0" w:line="240" w:lineRule="auto"/>
    </w:pPr>
    <w:tblPr>
      <w:tblStyleRowBandSize w:val="1"/>
      <w:tblStyleColBandSize w:val="1"/>
      <w:tblBorders>
        <w:top w:val="single" w:sz="4" w:space="0" w:color="9EE0F7"/>
        <w:left w:val="single" w:sz="4" w:space="0" w:color="9EE0F7"/>
        <w:bottom w:val="single" w:sz="4" w:space="0" w:color="9EE0F7"/>
        <w:right w:val="single" w:sz="4" w:space="0" w:color="9EE0F7"/>
        <w:insideH w:val="single" w:sz="4" w:space="0" w:color="9EE0F7"/>
        <w:insideV w:val="single" w:sz="4" w:space="0" w:color="9EE0F7"/>
      </w:tblBorders>
    </w:tblPr>
    <w:tblStylePr w:type="firstRow">
      <w:rPr>
        <w:b/>
        <w:bCs/>
        <w:color w:val="FFFFFF"/>
      </w:rPr>
      <w:tblPr/>
      <w:tcPr>
        <w:tcBorders>
          <w:top w:val="single" w:sz="4" w:space="0" w:color="5ECCF3"/>
          <w:left w:val="single" w:sz="4" w:space="0" w:color="5ECCF3"/>
          <w:bottom w:val="single" w:sz="4" w:space="0" w:color="5ECCF3"/>
          <w:right w:val="single" w:sz="4" w:space="0" w:color="5ECCF3"/>
          <w:insideH w:val="nil"/>
          <w:insideV w:val="nil"/>
        </w:tcBorders>
        <w:shd w:val="clear" w:color="auto" w:fill="5ECCF3"/>
      </w:tcPr>
    </w:tblStylePr>
    <w:tblStylePr w:type="lastRow">
      <w:rPr>
        <w:b/>
        <w:bCs/>
      </w:rPr>
      <w:tblPr/>
      <w:tcPr>
        <w:tcBorders>
          <w:top w:val="double" w:sz="4" w:space="0" w:color="5ECCF3"/>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table" w:customStyle="1" w:styleId="-12111">
    <w:name w:val="Список-таблица 1 светлая — акцент 2111"/>
    <w:basedOn w:val="a1"/>
    <w:uiPriority w:val="46"/>
    <w:rsid w:val="008F2AC5"/>
    <w:pPr>
      <w:spacing w:after="0" w:line="240" w:lineRule="auto"/>
    </w:pPr>
    <w:tblPr>
      <w:tblStyleRowBandSize w:val="1"/>
      <w:tblStyleColBandSize w:val="1"/>
    </w:tblPr>
    <w:tblStylePr w:type="firstRow">
      <w:rPr>
        <w:b/>
        <w:bCs/>
      </w:rPr>
      <w:tblPr/>
      <w:tcPr>
        <w:tcBorders>
          <w:bottom w:val="single" w:sz="4" w:space="0" w:color="9EE0F7"/>
        </w:tcBorders>
      </w:tcPr>
    </w:tblStylePr>
    <w:tblStylePr w:type="lastRow">
      <w:rPr>
        <w:b/>
        <w:bCs/>
      </w:rPr>
      <w:tblPr/>
      <w:tcPr>
        <w:tcBorders>
          <w:top w:val="single" w:sz="4" w:space="0" w:color="9EE0F7"/>
        </w:tcBorders>
      </w:tcPr>
    </w:tblStylePr>
    <w:tblStylePr w:type="firstCol">
      <w:rPr>
        <w:b/>
        <w:bCs/>
      </w:rPr>
    </w:tblStylePr>
    <w:tblStylePr w:type="lastCol">
      <w:rPr>
        <w:b/>
        <w:bCs/>
      </w:rPr>
    </w:tblStylePr>
    <w:tblStylePr w:type="band1Vert">
      <w:tblPr/>
      <w:tcPr>
        <w:shd w:val="clear" w:color="auto" w:fill="DEF4FC"/>
      </w:tcPr>
    </w:tblStylePr>
    <w:tblStylePr w:type="band1Horz">
      <w:tblPr/>
      <w:tcPr>
        <w:shd w:val="clear" w:color="auto" w:fill="DEF4FC"/>
      </w:tcPr>
    </w:tblStylePr>
  </w:style>
  <w:style w:type="numbering" w:customStyle="1" w:styleId="5211">
    <w:name w:val="Нет списка521"/>
    <w:next w:val="a2"/>
    <w:uiPriority w:val="99"/>
    <w:semiHidden/>
    <w:unhideWhenUsed/>
    <w:rsid w:val="008F2AC5"/>
  </w:style>
  <w:style w:type="table" w:customStyle="1" w:styleId="1621">
    <w:name w:val="Сетка таблицы1621"/>
    <w:basedOn w:val="a1"/>
    <w:next w:val="af"/>
    <w:uiPriority w:val="59"/>
    <w:rsid w:val="008F2A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Style">
    <w:name w:val="Paragraph Style"/>
    <w:rsid w:val="008F2AC5"/>
    <w:pPr>
      <w:autoSpaceDE w:val="0"/>
      <w:autoSpaceDN w:val="0"/>
      <w:adjustRightInd w:val="0"/>
      <w:spacing w:after="0" w:line="240" w:lineRule="auto"/>
    </w:pPr>
    <w:rPr>
      <w:rFonts w:ascii="Arial" w:eastAsia="Calibri" w:hAnsi="Arial" w:cs="Arial"/>
      <w:sz w:val="24"/>
      <w:szCs w:val="24"/>
    </w:rPr>
  </w:style>
  <w:style w:type="paragraph" w:customStyle="1" w:styleId="ListParagraph1">
    <w:name w:val="List Paragraph1"/>
    <w:basedOn w:val="a"/>
    <w:uiPriority w:val="99"/>
    <w:rsid w:val="008F2AC5"/>
    <w:pPr>
      <w:spacing w:after="200" w:line="276" w:lineRule="auto"/>
      <w:ind w:left="720"/>
    </w:pPr>
    <w:rPr>
      <w:rFonts w:ascii="Calibri" w:eastAsia="Times New Roman" w:hAnsi="Calibri" w:cs="Calibri"/>
      <w:sz w:val="22"/>
      <w:lang w:eastAsia="ru-RU"/>
    </w:rPr>
  </w:style>
  <w:style w:type="paragraph" w:customStyle="1" w:styleId="1ff">
    <w:name w:val="Без интервала1"/>
    <w:uiPriority w:val="99"/>
    <w:rsid w:val="008F2AC5"/>
    <w:pPr>
      <w:spacing w:after="0" w:line="240" w:lineRule="auto"/>
    </w:pPr>
    <w:rPr>
      <w:rFonts w:ascii="Calibri" w:eastAsia="Calibri" w:hAnsi="Calibri" w:cs="Times New Roman"/>
      <w:lang w:eastAsia="ru-RU"/>
    </w:rPr>
  </w:style>
  <w:style w:type="table" w:customStyle="1" w:styleId="300">
    <w:name w:val="Сетка таблицы30"/>
    <w:basedOn w:val="a1"/>
    <w:next w:val="af"/>
    <w:uiPriority w:val="39"/>
    <w:rsid w:val="00403B2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1">
    <w:name w:val="Сетка таблицы115"/>
    <w:basedOn w:val="a1"/>
    <w:next w:val="af"/>
    <w:uiPriority w:val="59"/>
    <w:rsid w:val="0077602A"/>
    <w:pPr>
      <w:spacing w:after="0" w:line="240" w:lineRule="auto"/>
    </w:pPr>
    <w:rPr>
      <w:rFonts w:eastAsia="Times New Roman" w:cs="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e">
    <w:name w:val="Абзац списка Знак"/>
    <w:aliases w:val="Абзац списка основной Знак,List Paragraph2 Знак,ПАРАГРАФ Знак,Нумерация Знак,список 1 Знак,Абзац списка2 Знак,Абзац списка3 Знак,List Paragraph Знак,Абзац списка11 Знак,Bullet List Знак,FooterText Знак,numbered Знак,it_List1 Знак"/>
    <w:link w:val="ad"/>
    <w:uiPriority w:val="34"/>
    <w:locked/>
    <w:rsid w:val="00880B4A"/>
    <w:rPr>
      <w:rFonts w:ascii="Times New Roman" w:hAnsi="Times New Roman"/>
      <w:sz w:val="28"/>
    </w:rPr>
  </w:style>
  <w:style w:type="character" w:customStyle="1" w:styleId="40">
    <w:name w:val="Заголовок 4 Знак"/>
    <w:basedOn w:val="a0"/>
    <w:link w:val="4"/>
    <w:semiHidden/>
    <w:rsid w:val="003577A8"/>
    <w:rPr>
      <w:rFonts w:ascii="Times New Roman" w:eastAsia="Times New Roman" w:hAnsi="Times New Roman" w:cs="Times New Roman"/>
      <w:b/>
      <w:bCs/>
      <w:sz w:val="16"/>
      <w:szCs w:val="24"/>
      <w:lang w:eastAsia="ru-RU"/>
    </w:rPr>
  </w:style>
  <w:style w:type="character" w:customStyle="1" w:styleId="50">
    <w:name w:val="Заголовок 5 Знак"/>
    <w:basedOn w:val="a0"/>
    <w:link w:val="5"/>
    <w:semiHidden/>
    <w:rsid w:val="003577A8"/>
    <w:rPr>
      <w:rFonts w:ascii="Calibri" w:eastAsia="Times New Roman" w:hAnsi="Calibri" w:cs="Times New Roman"/>
      <w:b/>
      <w:bCs/>
      <w:i/>
      <w:iCs/>
      <w:sz w:val="26"/>
      <w:szCs w:val="26"/>
    </w:rPr>
  </w:style>
  <w:style w:type="character" w:customStyle="1" w:styleId="60">
    <w:name w:val="Заголовок 6 Знак"/>
    <w:basedOn w:val="a0"/>
    <w:link w:val="6"/>
    <w:semiHidden/>
    <w:rsid w:val="003577A8"/>
    <w:rPr>
      <w:rFonts w:ascii="Calibri" w:eastAsia="Times New Roman" w:hAnsi="Calibri" w:cs="Times New Roman"/>
      <w:b/>
      <w:bCs/>
    </w:rPr>
  </w:style>
  <w:style w:type="numbering" w:customStyle="1" w:styleId="85">
    <w:name w:val="Нет списка8"/>
    <w:next w:val="a2"/>
    <w:uiPriority w:val="99"/>
    <w:semiHidden/>
    <w:unhideWhenUsed/>
    <w:rsid w:val="003577A8"/>
  </w:style>
  <w:style w:type="paragraph" w:styleId="2a">
    <w:name w:val="Body Text 2"/>
    <w:basedOn w:val="a"/>
    <w:link w:val="2b"/>
    <w:uiPriority w:val="99"/>
    <w:semiHidden/>
    <w:unhideWhenUsed/>
    <w:rsid w:val="003577A8"/>
    <w:pPr>
      <w:spacing w:after="120" w:line="480" w:lineRule="auto"/>
    </w:pPr>
    <w:rPr>
      <w:rFonts w:eastAsia="Calibri" w:cs="Times New Roman"/>
      <w:szCs w:val="28"/>
    </w:rPr>
  </w:style>
  <w:style w:type="character" w:customStyle="1" w:styleId="2b">
    <w:name w:val="Основной текст 2 Знак"/>
    <w:basedOn w:val="a0"/>
    <w:link w:val="2a"/>
    <w:uiPriority w:val="99"/>
    <w:semiHidden/>
    <w:rsid w:val="003577A8"/>
    <w:rPr>
      <w:rFonts w:ascii="Times New Roman" w:eastAsia="Calibri" w:hAnsi="Times New Roman" w:cs="Times New Roman"/>
      <w:sz w:val="28"/>
      <w:szCs w:val="28"/>
    </w:rPr>
  </w:style>
  <w:style w:type="paragraph" w:styleId="affb">
    <w:name w:val="Intense Quote"/>
    <w:basedOn w:val="a"/>
    <w:next w:val="a"/>
    <w:link w:val="affc"/>
    <w:uiPriority w:val="30"/>
    <w:qFormat/>
    <w:rsid w:val="003577A8"/>
    <w:pPr>
      <w:pBdr>
        <w:bottom w:val="single" w:sz="4" w:space="4" w:color="4F81BD"/>
      </w:pBdr>
      <w:spacing w:before="200" w:after="280"/>
      <w:ind w:left="936" w:right="936"/>
    </w:pPr>
    <w:rPr>
      <w:rFonts w:eastAsia="Calibri" w:cs="Times New Roman"/>
      <w:b/>
      <w:bCs/>
      <w:i/>
      <w:iCs/>
      <w:color w:val="4F81BD"/>
      <w:sz w:val="24"/>
      <w:szCs w:val="24"/>
    </w:rPr>
  </w:style>
  <w:style w:type="character" w:customStyle="1" w:styleId="affc">
    <w:name w:val="Выделенная цитата Знак"/>
    <w:basedOn w:val="a0"/>
    <w:link w:val="affb"/>
    <w:uiPriority w:val="30"/>
    <w:rsid w:val="003577A8"/>
    <w:rPr>
      <w:rFonts w:ascii="Times New Roman" w:eastAsia="Calibri" w:hAnsi="Times New Roman" w:cs="Times New Roman"/>
      <w:b/>
      <w:bCs/>
      <w:i/>
      <w:iCs/>
      <w:color w:val="4F81BD"/>
      <w:sz w:val="24"/>
      <w:szCs w:val="24"/>
    </w:rPr>
  </w:style>
  <w:style w:type="character" w:customStyle="1" w:styleId="2c">
    <w:name w:val="Основной текст (2)_"/>
    <w:link w:val="2d"/>
    <w:uiPriority w:val="99"/>
    <w:locked/>
    <w:rsid w:val="003577A8"/>
    <w:rPr>
      <w:i/>
      <w:iCs/>
      <w:sz w:val="27"/>
      <w:szCs w:val="27"/>
      <w:shd w:val="clear" w:color="auto" w:fill="FFFFFF"/>
    </w:rPr>
  </w:style>
  <w:style w:type="paragraph" w:customStyle="1" w:styleId="2d">
    <w:name w:val="Основной текст (2)"/>
    <w:basedOn w:val="a"/>
    <w:link w:val="2c"/>
    <w:uiPriority w:val="99"/>
    <w:rsid w:val="003577A8"/>
    <w:pPr>
      <w:shd w:val="clear" w:color="auto" w:fill="FFFFFF"/>
      <w:spacing w:line="638" w:lineRule="exact"/>
    </w:pPr>
    <w:rPr>
      <w:rFonts w:asciiTheme="minorHAnsi" w:hAnsiTheme="minorHAnsi"/>
      <w:i/>
      <w:iCs/>
      <w:sz w:val="27"/>
      <w:szCs w:val="27"/>
    </w:rPr>
  </w:style>
  <w:style w:type="paragraph" w:customStyle="1" w:styleId="2e">
    <w:name w:val="Без интервала2"/>
    <w:uiPriority w:val="99"/>
    <w:rsid w:val="003577A8"/>
    <w:pPr>
      <w:spacing w:after="0" w:line="240" w:lineRule="auto"/>
    </w:pPr>
    <w:rPr>
      <w:rFonts w:ascii="Calibri" w:eastAsia="Calibri" w:hAnsi="Calibri" w:cs="Times New Roman"/>
      <w:lang w:eastAsia="ru-RU"/>
    </w:rPr>
  </w:style>
  <w:style w:type="character" w:customStyle="1" w:styleId="1ff0">
    <w:name w:val="Заголовок №1_"/>
    <w:link w:val="1ff1"/>
    <w:uiPriority w:val="99"/>
    <w:locked/>
    <w:rsid w:val="003577A8"/>
    <w:rPr>
      <w:b/>
      <w:bCs/>
      <w:sz w:val="27"/>
      <w:szCs w:val="27"/>
      <w:shd w:val="clear" w:color="auto" w:fill="FFFFFF"/>
    </w:rPr>
  </w:style>
  <w:style w:type="paragraph" w:customStyle="1" w:styleId="1ff1">
    <w:name w:val="Заголовок №1"/>
    <w:basedOn w:val="a"/>
    <w:link w:val="1ff0"/>
    <w:uiPriority w:val="99"/>
    <w:rsid w:val="003577A8"/>
    <w:pPr>
      <w:shd w:val="clear" w:color="auto" w:fill="FFFFFF"/>
      <w:spacing w:line="638" w:lineRule="exact"/>
      <w:ind w:hanging="1980"/>
      <w:outlineLvl w:val="0"/>
    </w:pPr>
    <w:rPr>
      <w:rFonts w:asciiTheme="minorHAnsi" w:hAnsiTheme="minorHAnsi"/>
      <w:b/>
      <w:bCs/>
      <w:sz w:val="27"/>
      <w:szCs w:val="27"/>
    </w:rPr>
  </w:style>
  <w:style w:type="paragraph" w:customStyle="1" w:styleId="head">
    <w:name w:val="head"/>
    <w:basedOn w:val="a"/>
    <w:uiPriority w:val="99"/>
    <w:rsid w:val="003577A8"/>
    <w:pPr>
      <w:spacing w:before="100" w:beforeAutospacing="1" w:after="100" w:afterAutospacing="1"/>
      <w:jc w:val="center"/>
    </w:pPr>
    <w:rPr>
      <w:rFonts w:eastAsia="Times New Roman" w:cs="Times New Roman"/>
      <w:szCs w:val="20"/>
      <w:lang w:eastAsia="ru-RU"/>
    </w:rPr>
  </w:style>
  <w:style w:type="paragraph" w:customStyle="1" w:styleId="117">
    <w:name w:val="Без интервала11"/>
    <w:uiPriority w:val="99"/>
    <w:rsid w:val="003577A8"/>
    <w:pPr>
      <w:spacing w:after="0" w:line="240" w:lineRule="auto"/>
    </w:pPr>
    <w:rPr>
      <w:rFonts w:ascii="Calibri" w:eastAsia="Times New Roman" w:hAnsi="Calibri" w:cs="Times New Roman"/>
      <w:lang w:eastAsia="ru-RU"/>
    </w:rPr>
  </w:style>
  <w:style w:type="character" w:customStyle="1" w:styleId="212pt">
    <w:name w:val="Основной текст (2) + 12 pt"/>
    <w:rsid w:val="003577A8"/>
    <w:rPr>
      <w:rFonts w:ascii="Times New Roman" w:eastAsia="Times New Roman" w:hAnsi="Times New Roman" w:cs="Times New Roman" w:hint="default"/>
      <w:b w:val="0"/>
      <w:bCs w:val="0"/>
      <w:i w:val="0"/>
      <w:iCs w:val="0"/>
      <w:smallCaps w:val="0"/>
      <w:strike w:val="0"/>
      <w:dstrike w:val="0"/>
      <w:color w:val="000000"/>
      <w:spacing w:val="0"/>
      <w:w w:val="100"/>
      <w:position w:val="0"/>
      <w:sz w:val="24"/>
      <w:szCs w:val="24"/>
      <w:u w:val="none"/>
      <w:effect w:val="none"/>
      <w:lang w:val="ru-RU" w:eastAsia="ru-RU" w:bidi="ru-RU"/>
    </w:rPr>
  </w:style>
  <w:style w:type="character" w:customStyle="1" w:styleId="FontStyle12">
    <w:name w:val="Font Style12"/>
    <w:rsid w:val="003577A8"/>
    <w:rPr>
      <w:rFonts w:ascii="Times New Roman" w:hAnsi="Times New Roman" w:cs="Times New Roman" w:hint="default"/>
      <w:b/>
      <w:bCs/>
      <w:i/>
      <w:iCs/>
      <w:sz w:val="24"/>
      <w:szCs w:val="24"/>
    </w:rPr>
  </w:style>
  <w:style w:type="table" w:customStyle="1" w:styleId="350">
    <w:name w:val="Сетка таблицы35"/>
    <w:basedOn w:val="a1"/>
    <w:next w:val="af"/>
    <w:uiPriority w:val="39"/>
    <w:rsid w:val="00D26D62"/>
    <w:pPr>
      <w:spacing w:after="0" w:line="240" w:lineRule="auto"/>
    </w:pPr>
    <w:rPr>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60">
    <w:name w:val="Сетка таблицы36"/>
    <w:basedOn w:val="a1"/>
    <w:next w:val="af"/>
    <w:uiPriority w:val="39"/>
    <w:rsid w:val="005E04A2"/>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d">
    <w:name w:val="endnote text"/>
    <w:basedOn w:val="a"/>
    <w:link w:val="affe"/>
    <w:uiPriority w:val="99"/>
    <w:semiHidden/>
    <w:unhideWhenUsed/>
    <w:rsid w:val="00E866EB"/>
    <w:rPr>
      <w:sz w:val="20"/>
      <w:szCs w:val="20"/>
    </w:rPr>
  </w:style>
  <w:style w:type="character" w:customStyle="1" w:styleId="affe">
    <w:name w:val="Текст концевой сноски Знак"/>
    <w:basedOn w:val="a0"/>
    <w:link w:val="affd"/>
    <w:uiPriority w:val="99"/>
    <w:semiHidden/>
    <w:rsid w:val="00E866EB"/>
    <w:rPr>
      <w:rFonts w:ascii="Times New Roman" w:hAnsi="Times New Roman"/>
      <w:sz w:val="20"/>
      <w:szCs w:val="20"/>
    </w:rPr>
  </w:style>
  <w:style w:type="character" w:styleId="afff">
    <w:name w:val="endnote reference"/>
    <w:basedOn w:val="a0"/>
    <w:uiPriority w:val="99"/>
    <w:semiHidden/>
    <w:unhideWhenUsed/>
    <w:rsid w:val="00E866EB"/>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58739424">
      <w:bodyDiv w:val="1"/>
      <w:marLeft w:val="0"/>
      <w:marRight w:val="0"/>
      <w:marTop w:val="0"/>
      <w:marBottom w:val="0"/>
      <w:divBdr>
        <w:top w:val="none" w:sz="0" w:space="0" w:color="auto"/>
        <w:left w:val="none" w:sz="0" w:space="0" w:color="auto"/>
        <w:bottom w:val="none" w:sz="0" w:space="0" w:color="auto"/>
        <w:right w:val="none" w:sz="0" w:space="0" w:color="auto"/>
      </w:divBdr>
    </w:div>
    <w:div w:id="411584816">
      <w:bodyDiv w:val="1"/>
      <w:marLeft w:val="0"/>
      <w:marRight w:val="0"/>
      <w:marTop w:val="0"/>
      <w:marBottom w:val="0"/>
      <w:divBdr>
        <w:top w:val="none" w:sz="0" w:space="0" w:color="auto"/>
        <w:left w:val="none" w:sz="0" w:space="0" w:color="auto"/>
        <w:bottom w:val="none" w:sz="0" w:space="0" w:color="auto"/>
        <w:right w:val="none" w:sz="0" w:space="0" w:color="auto"/>
      </w:divBdr>
    </w:div>
    <w:div w:id="592975376">
      <w:bodyDiv w:val="1"/>
      <w:marLeft w:val="0"/>
      <w:marRight w:val="0"/>
      <w:marTop w:val="0"/>
      <w:marBottom w:val="0"/>
      <w:divBdr>
        <w:top w:val="none" w:sz="0" w:space="0" w:color="auto"/>
        <w:left w:val="none" w:sz="0" w:space="0" w:color="auto"/>
        <w:bottom w:val="none" w:sz="0" w:space="0" w:color="auto"/>
        <w:right w:val="none" w:sz="0" w:space="0" w:color="auto"/>
      </w:divBdr>
    </w:div>
    <w:div w:id="638531669">
      <w:bodyDiv w:val="1"/>
      <w:marLeft w:val="0"/>
      <w:marRight w:val="0"/>
      <w:marTop w:val="0"/>
      <w:marBottom w:val="0"/>
      <w:divBdr>
        <w:top w:val="none" w:sz="0" w:space="0" w:color="auto"/>
        <w:left w:val="none" w:sz="0" w:space="0" w:color="auto"/>
        <w:bottom w:val="none" w:sz="0" w:space="0" w:color="auto"/>
        <w:right w:val="none" w:sz="0" w:space="0" w:color="auto"/>
      </w:divBdr>
    </w:div>
    <w:div w:id="661129597">
      <w:bodyDiv w:val="1"/>
      <w:marLeft w:val="0"/>
      <w:marRight w:val="0"/>
      <w:marTop w:val="0"/>
      <w:marBottom w:val="0"/>
      <w:divBdr>
        <w:top w:val="none" w:sz="0" w:space="0" w:color="auto"/>
        <w:left w:val="none" w:sz="0" w:space="0" w:color="auto"/>
        <w:bottom w:val="none" w:sz="0" w:space="0" w:color="auto"/>
        <w:right w:val="none" w:sz="0" w:space="0" w:color="auto"/>
      </w:divBdr>
    </w:div>
    <w:div w:id="775827446">
      <w:bodyDiv w:val="1"/>
      <w:marLeft w:val="0"/>
      <w:marRight w:val="0"/>
      <w:marTop w:val="0"/>
      <w:marBottom w:val="0"/>
      <w:divBdr>
        <w:top w:val="none" w:sz="0" w:space="0" w:color="auto"/>
        <w:left w:val="none" w:sz="0" w:space="0" w:color="auto"/>
        <w:bottom w:val="none" w:sz="0" w:space="0" w:color="auto"/>
        <w:right w:val="none" w:sz="0" w:space="0" w:color="auto"/>
      </w:divBdr>
    </w:div>
    <w:div w:id="1251085035">
      <w:bodyDiv w:val="1"/>
      <w:marLeft w:val="0"/>
      <w:marRight w:val="0"/>
      <w:marTop w:val="0"/>
      <w:marBottom w:val="0"/>
      <w:divBdr>
        <w:top w:val="none" w:sz="0" w:space="0" w:color="auto"/>
        <w:left w:val="none" w:sz="0" w:space="0" w:color="auto"/>
        <w:bottom w:val="none" w:sz="0" w:space="0" w:color="auto"/>
        <w:right w:val="none" w:sz="0" w:space="0" w:color="auto"/>
      </w:divBdr>
    </w:div>
    <w:div w:id="1292323396">
      <w:bodyDiv w:val="1"/>
      <w:marLeft w:val="0"/>
      <w:marRight w:val="0"/>
      <w:marTop w:val="0"/>
      <w:marBottom w:val="0"/>
      <w:divBdr>
        <w:top w:val="none" w:sz="0" w:space="0" w:color="auto"/>
        <w:left w:val="none" w:sz="0" w:space="0" w:color="auto"/>
        <w:bottom w:val="none" w:sz="0" w:space="0" w:color="auto"/>
        <w:right w:val="none" w:sz="0" w:space="0" w:color="auto"/>
      </w:divBdr>
    </w:div>
    <w:div w:id="1889099117">
      <w:bodyDiv w:val="1"/>
      <w:marLeft w:val="0"/>
      <w:marRight w:val="0"/>
      <w:marTop w:val="0"/>
      <w:marBottom w:val="0"/>
      <w:divBdr>
        <w:top w:val="none" w:sz="0" w:space="0" w:color="auto"/>
        <w:left w:val="none" w:sz="0" w:space="0" w:color="auto"/>
        <w:bottom w:val="none" w:sz="0" w:space="0" w:color="auto"/>
        <w:right w:val="none" w:sz="0" w:space="0" w:color="auto"/>
      </w:divBdr>
      <w:divsChild>
        <w:div w:id="195316678">
          <w:marLeft w:val="0"/>
          <w:marRight w:val="0"/>
          <w:marTop w:val="0"/>
          <w:marBottom w:val="0"/>
          <w:divBdr>
            <w:top w:val="none" w:sz="0" w:space="0" w:color="auto"/>
            <w:left w:val="none" w:sz="0" w:space="0" w:color="auto"/>
            <w:bottom w:val="none" w:sz="0" w:space="0" w:color="auto"/>
            <w:right w:val="none" w:sz="0" w:space="0" w:color="auto"/>
          </w:divBdr>
        </w:div>
        <w:div w:id="303972660">
          <w:marLeft w:val="0"/>
          <w:marRight w:val="0"/>
          <w:marTop w:val="0"/>
          <w:marBottom w:val="0"/>
          <w:divBdr>
            <w:top w:val="none" w:sz="0" w:space="0" w:color="auto"/>
            <w:left w:val="none" w:sz="0" w:space="0" w:color="auto"/>
            <w:bottom w:val="none" w:sz="0" w:space="0" w:color="auto"/>
            <w:right w:val="none" w:sz="0" w:space="0" w:color="auto"/>
          </w:divBdr>
        </w:div>
      </w:divsChild>
    </w:div>
    <w:div w:id="2040618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yperlink" Target="http://www.bendery-ga.org" TargetMode="External"/><Relationship Id="rId39" Type="http://schemas.openxmlformats.org/officeDocument/2006/relationships/chart" Target="charts/chart27.xml"/><Relationship Id="rId21" Type="http://schemas.openxmlformats.org/officeDocument/2006/relationships/chart" Target="charts/chart10.xml"/><Relationship Id="rId34" Type="http://schemas.openxmlformats.org/officeDocument/2006/relationships/chart" Target="charts/chart22.xml"/><Relationship Id="rId42" Type="http://schemas.openxmlformats.org/officeDocument/2006/relationships/hyperlink" Target="https://bendery-ga.org/uploads/posts/2023-10/1697201160_img_1359_novyy-razmer.jpg" TargetMode="External"/><Relationship Id="rId47"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chart" Target="charts/chart7.xml"/><Relationship Id="rId29" Type="http://schemas.openxmlformats.org/officeDocument/2006/relationships/chart" Target="charts/chart1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2.xml"/><Relationship Id="rId24" Type="http://schemas.openxmlformats.org/officeDocument/2006/relationships/chart" Target="charts/chart13.xml"/><Relationship Id="rId32" Type="http://schemas.openxmlformats.org/officeDocument/2006/relationships/chart" Target="charts/chart20.xml"/><Relationship Id="rId37" Type="http://schemas.openxmlformats.org/officeDocument/2006/relationships/chart" Target="charts/chart25.xml"/><Relationship Id="rId40" Type="http://schemas.openxmlformats.org/officeDocument/2006/relationships/chart" Target="charts/chart28.xml"/><Relationship Id="rId45"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chart" Target="charts/chart6.xml"/><Relationship Id="rId23" Type="http://schemas.openxmlformats.org/officeDocument/2006/relationships/chart" Target="charts/chart12.xml"/><Relationship Id="rId28" Type="http://schemas.openxmlformats.org/officeDocument/2006/relationships/chart" Target="charts/chart16.xml"/><Relationship Id="rId36" Type="http://schemas.openxmlformats.org/officeDocument/2006/relationships/chart" Target="charts/chart24.xml"/><Relationship Id="rId10" Type="http://schemas.openxmlformats.org/officeDocument/2006/relationships/chart" Target="charts/chart1.xml"/><Relationship Id="rId19" Type="http://schemas.openxmlformats.org/officeDocument/2006/relationships/image" Target="media/image2.jpeg"/><Relationship Id="rId31" Type="http://schemas.openxmlformats.org/officeDocument/2006/relationships/chart" Target="charts/chart19.xml"/><Relationship Id="rId44"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chart" Target="charts/chart5.xml"/><Relationship Id="rId22" Type="http://schemas.openxmlformats.org/officeDocument/2006/relationships/chart" Target="charts/chart11.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3.xml"/><Relationship Id="rId43" Type="http://schemas.openxmlformats.org/officeDocument/2006/relationships/hyperlink" Target="https://zakupki.gospmr.org/index.php" TargetMode="Externa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chart" Target="charts/chart14.xml"/><Relationship Id="rId33" Type="http://schemas.openxmlformats.org/officeDocument/2006/relationships/chart" Target="charts/chart21.xml"/><Relationship Id="rId38" Type="http://schemas.openxmlformats.org/officeDocument/2006/relationships/chart" Target="charts/chart26.xml"/><Relationship Id="rId46" Type="http://schemas.openxmlformats.org/officeDocument/2006/relationships/fontTable" Target="fontTable.xml"/><Relationship Id="rId20" Type="http://schemas.openxmlformats.org/officeDocument/2006/relationships/image" Target="media/image3.png"/><Relationship Id="rId41" Type="http://schemas.openxmlformats.org/officeDocument/2006/relationships/hyperlink" Target="https://bendery-ga.org/uploads/posts/2023-10/1697201253_img_1365_novyy-razmer.jpg"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6.xml.rels><?xml version="1.0" encoding="UTF-8" standalone="yes"?>
<Relationships xmlns="http://schemas.openxmlformats.org/package/2006/relationships"><Relationship Id="rId3" Type="http://schemas.openxmlformats.org/officeDocument/2006/relationships/oleObject" Target="../embeddings/oleObject1.bin"/><Relationship Id="rId2" Type="http://schemas.microsoft.com/office/2011/relationships/chartColorStyle" Target="colors4.xml"/><Relationship Id="rId1" Type="http://schemas.microsoft.com/office/2011/relationships/chartStyle" Target="style4.xm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8.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5.xml"/><Relationship Id="rId1" Type="http://schemas.microsoft.com/office/2011/relationships/chartStyle" Target="style5.xml"/></Relationships>
</file>

<file path=word/charts/_rels/chart10.xml.rels><?xml version="1.0" encoding="UTF-8" standalone="yes"?>
<Relationships xmlns="http://schemas.openxmlformats.org/package/2006/relationships"><Relationship Id="rId3" Type="http://schemas.openxmlformats.org/officeDocument/2006/relationships/oleObject" Target="../embeddings/oleObject2.bin"/><Relationship Id="rId2" Type="http://schemas.microsoft.com/office/2011/relationships/chartColorStyle" Target="colors6.xml"/><Relationship Id="rId1" Type="http://schemas.microsoft.com/office/2011/relationships/chartStyle" Target="style6.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7.xml"/><Relationship Id="rId1" Type="http://schemas.microsoft.com/office/2011/relationships/chartStyle" Target="style7.xml"/><Relationship Id="rId4" Type="http://schemas.openxmlformats.org/officeDocument/2006/relationships/chartUserShapes" Target="../drawings/drawing1.xml"/></Relationships>
</file>

<file path=word/charts/_rels/chart12.xml.rels><?xml version="1.0" encoding="UTF-8" standalone="yes"?>
<Relationships xmlns="http://schemas.openxmlformats.org/package/2006/relationships"><Relationship Id="rId1" Type="http://schemas.openxmlformats.org/officeDocument/2006/relationships/package" Target="../embeddings/Microsoft_Excel_Worksheet9.xlsx"/></Relationships>
</file>

<file path=word/charts/_rels/chart13.xml.rels><?xml version="1.0" encoding="UTF-8" standalone="yes"?>
<Relationships xmlns="http://schemas.openxmlformats.org/package/2006/relationships"><Relationship Id="rId1" Type="http://schemas.openxmlformats.org/officeDocument/2006/relationships/package" Target="../embeddings/Microsoft_Excel_Worksheet10.xlsx"/></Relationships>
</file>

<file path=word/charts/_rels/chart14.xml.rels><?xml version="1.0" encoding="UTF-8" standalone="yes"?>
<Relationships xmlns="http://schemas.openxmlformats.org/package/2006/relationships"><Relationship Id="rId3" Type="http://schemas.openxmlformats.org/officeDocument/2006/relationships/oleObject" Target="../embeddings/oleObject3.bin"/><Relationship Id="rId2" Type="http://schemas.microsoft.com/office/2011/relationships/chartColorStyle" Target="colors8.xml"/><Relationship Id="rId1" Type="http://schemas.microsoft.com/office/2011/relationships/chartStyle" Target="style8.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2.xml"/></Relationships>
</file>

<file path=word/charts/_rels/chart16.xml.rels><?xml version="1.0" encoding="UTF-8" standalone="yes"?>
<Relationships xmlns="http://schemas.openxmlformats.org/package/2006/relationships"><Relationship Id="rId2" Type="http://schemas.openxmlformats.org/officeDocument/2006/relationships/oleObject" Target="../embeddings/oleObject4.bin"/><Relationship Id="rId1" Type="http://schemas.openxmlformats.org/officeDocument/2006/relationships/themeOverride" Target="../theme/themeOverride3.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4.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5.xml"/></Relationships>
</file>

<file path=word/charts/_rels/chart19.xml.rels><?xml version="1.0" encoding="UTF-8" standalone="yes"?>
<Relationships xmlns="http://schemas.openxmlformats.org/package/2006/relationships"><Relationship Id="rId1" Type="http://schemas.openxmlformats.org/officeDocument/2006/relationships/package" Target="../embeddings/Microsoft_Excel_Worksheet14.xlsx"/></Relationships>
</file>

<file path=word/charts/_rels/chart20.xml.rels><?xml version="1.0" encoding="UTF-8" standalone="yes"?>
<Relationships xmlns="http://schemas.openxmlformats.org/package/2006/relationships"><Relationship Id="rId1" Type="http://schemas.openxmlformats.org/officeDocument/2006/relationships/package" Target="../embeddings/Microsoft_Excel_Worksheet15.xlsx"/></Relationships>
</file>

<file path=word/charts/_rels/chart21.xml.rels><?xml version="1.0" encoding="UTF-8" standalone="yes"?>
<Relationships xmlns="http://schemas.openxmlformats.org/package/2006/relationships"><Relationship Id="rId1" Type="http://schemas.openxmlformats.org/officeDocument/2006/relationships/package" Target="../embeddings/Microsoft_Excel_Worksheet16.xlsx"/></Relationships>
</file>

<file path=word/charts/_rels/chart22.xml.rels><?xml version="1.0" encoding="UTF-8" standalone="yes"?>
<Relationships xmlns="http://schemas.openxmlformats.org/package/2006/relationships"><Relationship Id="rId1" Type="http://schemas.openxmlformats.org/officeDocument/2006/relationships/package" Target="../embeddings/Microsoft_Excel_Worksheet17.xlsx"/></Relationships>
</file>

<file path=word/charts/_rels/chart23.xml.rels><?xml version="1.0" encoding="UTF-8" standalone="yes"?>
<Relationships xmlns="http://schemas.openxmlformats.org/package/2006/relationships"><Relationship Id="rId1" Type="http://schemas.openxmlformats.org/officeDocument/2006/relationships/package" Target="../embeddings/Microsoft_Excel_Worksheet18.xlsx"/></Relationships>
</file>

<file path=word/charts/_rels/chart24.xml.rels><?xml version="1.0" encoding="UTF-8" standalone="yes"?>
<Relationships xmlns="http://schemas.openxmlformats.org/package/2006/relationships"><Relationship Id="rId1" Type="http://schemas.openxmlformats.org/officeDocument/2006/relationships/package" Target="../embeddings/Microsoft_Excel_Worksheet19.xlsx"/></Relationships>
</file>

<file path=word/charts/_rels/chart25.xml.rels><?xml version="1.0" encoding="UTF-8" standalone="yes"?>
<Relationships xmlns="http://schemas.openxmlformats.org/package/2006/relationships"><Relationship Id="rId1" Type="http://schemas.openxmlformats.org/officeDocument/2006/relationships/package" Target="../embeddings/Microsoft_Excel_Worksheet20.xlsx"/></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6.xml"/></Relationships>
</file>

<file path=word/charts/_rels/chart27.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22.xlsx"/><Relationship Id="rId1" Type="http://schemas.openxmlformats.org/officeDocument/2006/relationships/themeOverride" Target="../theme/themeOverride7.xml"/></Relationships>
</file>

<file path=word/charts/_rels/chart28.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23.xlsx"/><Relationship Id="rId1" Type="http://schemas.openxmlformats.org/officeDocument/2006/relationships/themeOverride" Target="../theme/themeOverride8.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Лист1!$B$1</c:f>
              <c:strCache>
                <c:ptCount val="1"/>
                <c:pt idx="0">
                  <c:v>9 месяцев 2023 года</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Лист1!$A$2:$A$6</c:f>
              <c:strCache>
                <c:ptCount val="5"/>
                <c:pt idx="0">
                  <c:v>Заявлено вакансий</c:v>
                </c:pt>
                <c:pt idx="1">
                  <c:v>Трудоустроено</c:v>
                </c:pt>
                <c:pt idx="2">
                  <c:v>Признаны безработными</c:v>
                </c:pt>
                <c:pt idx="3">
                  <c:v>Зарегистрированы в службе занятости</c:v>
                </c:pt>
                <c:pt idx="4">
                  <c:v>Обратились в службу занятости</c:v>
                </c:pt>
              </c:strCache>
            </c:strRef>
          </c:cat>
          <c:val>
            <c:numRef>
              <c:f>Лист1!$B$2:$B$6</c:f>
              <c:numCache>
                <c:formatCode>#,##0</c:formatCode>
                <c:ptCount val="5"/>
                <c:pt idx="0">
                  <c:v>1261</c:v>
                </c:pt>
                <c:pt idx="1">
                  <c:v>83</c:v>
                </c:pt>
                <c:pt idx="2">
                  <c:v>192</c:v>
                </c:pt>
                <c:pt idx="3">
                  <c:v>679</c:v>
                </c:pt>
                <c:pt idx="4">
                  <c:v>3303</c:v>
                </c:pt>
              </c:numCache>
            </c:numRef>
          </c:val>
          <c:extLst>
            <c:ext xmlns:c16="http://schemas.microsoft.com/office/drawing/2014/chart" uri="{C3380CC4-5D6E-409C-BE32-E72D297353CC}">
              <c16:uniqueId val="{00000002-AB91-408A-B468-5D16C9CE32EF}"/>
            </c:ext>
          </c:extLst>
        </c:ser>
        <c:ser>
          <c:idx val="1"/>
          <c:order val="1"/>
          <c:tx>
            <c:strRef>
              <c:f>Лист1!$C$1</c:f>
              <c:strCache>
                <c:ptCount val="1"/>
                <c:pt idx="0">
                  <c:v>9 месяцев 2022 года</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Лист1!$A$2:$A$6</c:f>
              <c:strCache>
                <c:ptCount val="5"/>
                <c:pt idx="0">
                  <c:v>Заявлено вакансий</c:v>
                </c:pt>
                <c:pt idx="1">
                  <c:v>Трудоустроено</c:v>
                </c:pt>
                <c:pt idx="2">
                  <c:v>Признаны безработными</c:v>
                </c:pt>
                <c:pt idx="3">
                  <c:v>Зарегистрированы в службе занятости</c:v>
                </c:pt>
                <c:pt idx="4">
                  <c:v>Обратились в службу занятости</c:v>
                </c:pt>
              </c:strCache>
            </c:strRef>
          </c:cat>
          <c:val>
            <c:numRef>
              <c:f>Лист1!$C$2:$C$6</c:f>
              <c:numCache>
                <c:formatCode>#,##0</c:formatCode>
                <c:ptCount val="5"/>
                <c:pt idx="0">
                  <c:v>1061</c:v>
                </c:pt>
                <c:pt idx="1">
                  <c:v>65</c:v>
                </c:pt>
                <c:pt idx="2">
                  <c:v>228</c:v>
                </c:pt>
                <c:pt idx="3">
                  <c:v>554</c:v>
                </c:pt>
                <c:pt idx="4">
                  <c:v>2743</c:v>
                </c:pt>
              </c:numCache>
            </c:numRef>
          </c:val>
          <c:extLst>
            <c:ext xmlns:c16="http://schemas.microsoft.com/office/drawing/2014/chart" uri="{C3380CC4-5D6E-409C-BE32-E72D297353CC}">
              <c16:uniqueId val="{00000005-AB91-408A-B468-5D16C9CE32EF}"/>
            </c:ext>
          </c:extLst>
        </c:ser>
        <c:dLbls>
          <c:showLegendKey val="0"/>
          <c:showVal val="0"/>
          <c:showCatName val="0"/>
          <c:showSerName val="0"/>
          <c:showPercent val="0"/>
          <c:showBubbleSize val="0"/>
        </c:dLbls>
        <c:gapWidth val="100"/>
        <c:overlap val="-24"/>
        <c:axId val="299256064"/>
        <c:axId val="305422336"/>
      </c:barChart>
      <c:catAx>
        <c:axId val="299256064"/>
        <c:scaling>
          <c:orientation val="minMax"/>
        </c:scaling>
        <c:delete val="0"/>
        <c:axPos val="b"/>
        <c:numFmt formatCode="General" sourceLinked="0"/>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305422336"/>
        <c:crosses val="autoZero"/>
        <c:auto val="1"/>
        <c:lblAlgn val="ctr"/>
        <c:lblOffset val="100"/>
        <c:noMultiLvlLbl val="0"/>
      </c:catAx>
      <c:valAx>
        <c:axId val="305422336"/>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ru-RU"/>
                  <a:t>человек</a:t>
                </a:r>
              </a:p>
            </c:rich>
          </c:tx>
          <c:layout>
            <c:manualLayout>
              <c:xMode val="edge"/>
              <c:yMode val="edge"/>
              <c:x val="4.2633225159954054E-2"/>
              <c:y val="0.3528924548988338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itle>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29925606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title>
      <c:tx>
        <c:rich>
          <a:bodyPr/>
          <a:lstStyle/>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Возрастной состав населения города</a:t>
            </a:r>
          </a:p>
          <a:p>
            <a:pPr>
              <a:defRPr sz="1200">
                <a:latin typeface="Times New Roman" panose="02020603050405020304" pitchFamily="18" charset="0"/>
                <a:cs typeface="Times New Roman" panose="02020603050405020304" pitchFamily="18" charset="0"/>
              </a:defRPr>
            </a:pPr>
            <a:r>
              <a:rPr lang="ru-RU" sz="1200">
                <a:latin typeface="Times New Roman" panose="02020603050405020304" pitchFamily="18" charset="0"/>
                <a:cs typeface="Times New Roman" panose="02020603050405020304" pitchFamily="18" charset="0"/>
              </a:rPr>
              <a:t> по состоянию на 01.07.2023 года</a:t>
            </a:r>
          </a:p>
        </c:rich>
      </c:tx>
      <c:overlay val="0"/>
    </c:title>
    <c:autoTitleDeleted val="0"/>
    <c:plotArea>
      <c:layout>
        <c:manualLayout>
          <c:layoutTarget val="inner"/>
          <c:xMode val="edge"/>
          <c:yMode val="edge"/>
          <c:x val="0.15729133858267716"/>
          <c:y val="0.21474487117681718"/>
          <c:w val="0.584173715216458"/>
          <c:h val="0.7113244622656254"/>
        </c:manualLayout>
      </c:layout>
      <c:doughnutChart>
        <c:varyColors val="1"/>
        <c:ser>
          <c:idx val="0"/>
          <c:order val="0"/>
          <c:dLbls>
            <c:spPr>
              <a:noFill/>
              <a:ln>
                <a:noFill/>
              </a:ln>
              <a:effectLst/>
            </c:spPr>
            <c:txPr>
              <a:bodyPr/>
              <a:lstStyle/>
              <a:p>
                <a:pPr>
                  <a:defRPr sz="800" b="1"/>
                </a:pPr>
                <a:endParaRPr lang="ru-RU"/>
              </a:p>
            </c:txPr>
            <c:showLegendKey val="0"/>
            <c:showVal val="1"/>
            <c:showCatName val="0"/>
            <c:showSerName val="0"/>
            <c:showPercent val="0"/>
            <c:showBubbleSize val="0"/>
            <c:showLeaderLines val="1"/>
            <c:extLst>
              <c:ext xmlns:c15="http://schemas.microsoft.com/office/drawing/2012/chart" uri="{CE6537A1-D6FC-4f65-9D91-7224C49458BB}"/>
            </c:extLst>
          </c:dLbls>
          <c:cat>
            <c:strRef>
              <c:f>Лист1!$A$1:$A$8</c:f>
              <c:strCache>
                <c:ptCount val="8"/>
                <c:pt idx="0">
                  <c:v>0 - 7</c:v>
                </c:pt>
                <c:pt idx="1">
                  <c:v> 8 -14</c:v>
                </c:pt>
                <c:pt idx="2">
                  <c:v>15-18</c:v>
                </c:pt>
                <c:pt idx="3">
                  <c:v>19-24</c:v>
                </c:pt>
                <c:pt idx="4">
                  <c:v>25-34</c:v>
                </c:pt>
                <c:pt idx="5">
                  <c:v>35-49</c:v>
                </c:pt>
                <c:pt idx="6">
                  <c:v>50-59</c:v>
                </c:pt>
                <c:pt idx="7">
                  <c:v> 60 и выше</c:v>
                </c:pt>
              </c:strCache>
            </c:strRef>
          </c:cat>
          <c:val>
            <c:numRef>
              <c:f>Лист1!$B$1:$B$8</c:f>
              <c:numCache>
                <c:formatCode>#,##0</c:formatCode>
                <c:ptCount val="8"/>
                <c:pt idx="0">
                  <c:v>5345</c:v>
                </c:pt>
                <c:pt idx="1">
                  <c:v>6029</c:v>
                </c:pt>
                <c:pt idx="2">
                  <c:v>3072</c:v>
                </c:pt>
                <c:pt idx="3">
                  <c:v>4136</c:v>
                </c:pt>
                <c:pt idx="4">
                  <c:v>11048</c:v>
                </c:pt>
                <c:pt idx="5">
                  <c:v>20116</c:v>
                </c:pt>
                <c:pt idx="6">
                  <c:v>11884</c:v>
                </c:pt>
                <c:pt idx="7">
                  <c:v>25726</c:v>
                </c:pt>
              </c:numCache>
            </c:numRef>
          </c:val>
          <c:extLst>
            <c:ext xmlns:c16="http://schemas.microsoft.com/office/drawing/2014/chart" uri="{C3380CC4-5D6E-409C-BE32-E72D297353CC}">
              <c16:uniqueId val="{00000000-22ED-41EE-9D42-2FBE01B5BD85}"/>
            </c:ext>
          </c:extLst>
        </c:ser>
        <c:dLbls>
          <c:showLegendKey val="0"/>
          <c:showVal val="1"/>
          <c:showCatName val="0"/>
          <c:showSerName val="0"/>
          <c:showPercent val="0"/>
          <c:showBubbleSize val="0"/>
          <c:showLeaderLines val="1"/>
        </c:dLbls>
        <c:firstSliceAng val="0"/>
        <c:holeSize val="50"/>
      </c:doughnutChart>
    </c:plotArea>
    <c:legend>
      <c:legendPos val="r"/>
      <c:layout>
        <c:manualLayout>
          <c:xMode val="edge"/>
          <c:yMode val="edge"/>
          <c:x val="0.73818921283488215"/>
          <c:y val="0.23005710000535648"/>
          <c:w val="0.19565942115582938"/>
          <c:h val="0.64611898871983919"/>
        </c:manualLayout>
      </c:layout>
      <c:overlay val="0"/>
    </c:legend>
    <c:plotVisOnly val="1"/>
    <c:dispBlanksAs val="gap"/>
    <c:showDLblsOverMax val="0"/>
  </c:chart>
  <c:spPr>
    <a:ln>
      <a:noFill/>
    </a:ln>
  </c:spPr>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ru-RU" sz="1400"/>
              <a:t>Основные показатели деятельности</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6181594488188975"/>
          <c:y val="9.3443915957205845E-2"/>
          <c:w val="0.71966553659959165"/>
          <c:h val="0.54221671529637472"/>
        </c:manualLayout>
      </c:layout>
      <c:bar3DChart>
        <c:barDir val="col"/>
        <c:grouping val="clustered"/>
        <c:varyColors val="0"/>
        <c:ser>
          <c:idx val="0"/>
          <c:order val="0"/>
          <c:tx>
            <c:strRef>
              <c:f>Лист1!$B$1</c:f>
              <c:strCache>
                <c:ptCount val="1"/>
                <c:pt idx="0">
                  <c:v>2021 год</c:v>
                </c:pt>
              </c:strCache>
            </c:strRef>
          </c:tx>
          <c:spPr>
            <a:gradFill>
              <a:gsLst>
                <a:gs pos="100000">
                  <a:schemeClr val="accent2">
                    <a:alpha val="0"/>
                  </a:schemeClr>
                </a:gs>
                <a:gs pos="50000">
                  <a:schemeClr val="accent2"/>
                </a:gs>
              </a:gsLst>
              <a:lin ang="5400000" scaled="0"/>
            </a:gradFill>
            <a:ln>
              <a:noFill/>
            </a:ln>
            <a:effectLst/>
            <a:sp3d/>
          </c:spPr>
          <c:invertIfNegative val="0"/>
          <c:cat>
            <c:strRef>
              <c:f>Лист1!$A$2:$A$6</c:f>
              <c:strCache>
                <c:ptCount val="5"/>
                <c:pt idx="0">
                  <c:v>Доходы всего</c:v>
                </c:pt>
                <c:pt idx="1">
                  <c:v>Расходы всего</c:v>
                </c:pt>
                <c:pt idx="2">
                  <c:v>Финансовы результат</c:v>
                </c:pt>
                <c:pt idx="3">
                  <c:v>Кредиторская задолженность</c:v>
                </c:pt>
                <c:pt idx="4">
                  <c:v>Дебиторская задолженность</c:v>
                </c:pt>
              </c:strCache>
            </c:strRef>
          </c:cat>
          <c:val>
            <c:numRef>
              <c:f>Лист1!$B$2:$B$6</c:f>
              <c:numCache>
                <c:formatCode>#,##0.00</c:formatCode>
                <c:ptCount val="5"/>
                <c:pt idx="0">
                  <c:v>23769.5</c:v>
                </c:pt>
                <c:pt idx="1">
                  <c:v>24221.7</c:v>
                </c:pt>
                <c:pt idx="2">
                  <c:v>-115.5</c:v>
                </c:pt>
                <c:pt idx="3">
                  <c:v>3502.3</c:v>
                </c:pt>
                <c:pt idx="4">
                  <c:v>790.9</c:v>
                </c:pt>
              </c:numCache>
            </c:numRef>
          </c:val>
          <c:extLst>
            <c:ext xmlns:c16="http://schemas.microsoft.com/office/drawing/2014/chart" uri="{C3380CC4-5D6E-409C-BE32-E72D297353CC}">
              <c16:uniqueId val="{00000000-BE48-4DD9-82B5-60230963CDED}"/>
            </c:ext>
          </c:extLst>
        </c:ser>
        <c:ser>
          <c:idx val="1"/>
          <c:order val="1"/>
          <c:tx>
            <c:strRef>
              <c:f>Лист1!$C$1</c:f>
              <c:strCache>
                <c:ptCount val="1"/>
                <c:pt idx="0">
                  <c:v>2022 год</c:v>
                </c:pt>
              </c:strCache>
            </c:strRef>
          </c:tx>
          <c:spPr>
            <a:gradFill>
              <a:gsLst>
                <a:gs pos="100000">
                  <a:schemeClr val="accent4">
                    <a:alpha val="0"/>
                  </a:schemeClr>
                </a:gs>
                <a:gs pos="50000">
                  <a:schemeClr val="accent4"/>
                </a:gs>
              </a:gsLst>
              <a:lin ang="5400000" scaled="0"/>
            </a:gradFill>
            <a:ln>
              <a:noFill/>
            </a:ln>
            <a:effectLst/>
            <a:sp3d/>
          </c:spPr>
          <c:invertIfNegative val="0"/>
          <c:cat>
            <c:strRef>
              <c:f>Лист1!$A$2:$A$6</c:f>
              <c:strCache>
                <c:ptCount val="5"/>
                <c:pt idx="0">
                  <c:v>Доходы всего</c:v>
                </c:pt>
                <c:pt idx="1">
                  <c:v>Расходы всего</c:v>
                </c:pt>
                <c:pt idx="2">
                  <c:v>Финансовы результат</c:v>
                </c:pt>
                <c:pt idx="3">
                  <c:v>Кредиторская задолженность</c:v>
                </c:pt>
                <c:pt idx="4">
                  <c:v>Дебиторская задолженность</c:v>
                </c:pt>
              </c:strCache>
            </c:strRef>
          </c:cat>
          <c:val>
            <c:numRef>
              <c:f>Лист1!$C$2:$C$6</c:f>
              <c:numCache>
                <c:formatCode>#,##0.00</c:formatCode>
                <c:ptCount val="5"/>
                <c:pt idx="0">
                  <c:v>11465.8</c:v>
                </c:pt>
                <c:pt idx="1">
                  <c:v>12988.9</c:v>
                </c:pt>
                <c:pt idx="2">
                  <c:v>-1093.7</c:v>
                </c:pt>
                <c:pt idx="3">
                  <c:v>1333.3</c:v>
                </c:pt>
                <c:pt idx="4">
                  <c:v>666.2</c:v>
                </c:pt>
              </c:numCache>
            </c:numRef>
          </c:val>
          <c:extLst>
            <c:ext xmlns:c16="http://schemas.microsoft.com/office/drawing/2014/chart" uri="{C3380CC4-5D6E-409C-BE32-E72D297353CC}">
              <c16:uniqueId val="{00000001-BE48-4DD9-82B5-60230963CDED}"/>
            </c:ext>
          </c:extLst>
        </c:ser>
        <c:ser>
          <c:idx val="2"/>
          <c:order val="2"/>
          <c:tx>
            <c:strRef>
              <c:f>Лист1!$D$1</c:f>
              <c:strCache>
                <c:ptCount val="1"/>
                <c:pt idx="0">
                  <c:v>9 месяцев 2023 года</c:v>
                </c:pt>
              </c:strCache>
            </c:strRef>
          </c:tx>
          <c:spPr>
            <a:gradFill>
              <a:gsLst>
                <a:gs pos="100000">
                  <a:schemeClr val="accent6">
                    <a:alpha val="0"/>
                  </a:schemeClr>
                </a:gs>
                <a:gs pos="50000">
                  <a:schemeClr val="accent6"/>
                </a:gs>
              </a:gsLst>
              <a:lin ang="5400000" scaled="0"/>
            </a:gradFill>
            <a:ln>
              <a:noFill/>
            </a:ln>
            <a:effectLst/>
            <a:sp3d/>
          </c:spPr>
          <c:invertIfNegative val="0"/>
          <c:cat>
            <c:strRef>
              <c:f>Лист1!$A$2:$A$6</c:f>
              <c:strCache>
                <c:ptCount val="5"/>
                <c:pt idx="0">
                  <c:v>Доходы всего</c:v>
                </c:pt>
                <c:pt idx="1">
                  <c:v>Расходы всего</c:v>
                </c:pt>
                <c:pt idx="2">
                  <c:v>Финансовы результат</c:v>
                </c:pt>
                <c:pt idx="3">
                  <c:v>Кредиторская задолженность</c:v>
                </c:pt>
                <c:pt idx="4">
                  <c:v>Дебиторская задолженность</c:v>
                </c:pt>
              </c:strCache>
            </c:strRef>
          </c:cat>
          <c:val>
            <c:numRef>
              <c:f>Лист1!$D$2:$D$6</c:f>
              <c:numCache>
                <c:formatCode>#,##0.00</c:formatCode>
                <c:ptCount val="5"/>
                <c:pt idx="0">
                  <c:v>8130.9</c:v>
                </c:pt>
                <c:pt idx="1">
                  <c:v>5403</c:v>
                </c:pt>
                <c:pt idx="2">
                  <c:v>2414.5</c:v>
                </c:pt>
                <c:pt idx="3">
                  <c:v>1641.6</c:v>
                </c:pt>
                <c:pt idx="4">
                  <c:v>780.1</c:v>
                </c:pt>
              </c:numCache>
            </c:numRef>
          </c:val>
          <c:extLst>
            <c:ext xmlns:c16="http://schemas.microsoft.com/office/drawing/2014/chart" uri="{C3380CC4-5D6E-409C-BE32-E72D297353CC}">
              <c16:uniqueId val="{00000002-BE48-4DD9-82B5-60230963CDED}"/>
            </c:ext>
          </c:extLst>
        </c:ser>
        <c:dLbls>
          <c:showLegendKey val="0"/>
          <c:showVal val="0"/>
          <c:showCatName val="0"/>
          <c:showSerName val="0"/>
          <c:showPercent val="0"/>
          <c:showBubbleSize val="0"/>
        </c:dLbls>
        <c:gapWidth val="150"/>
        <c:gapDepth val="0"/>
        <c:shape val="box"/>
        <c:axId val="82800000"/>
        <c:axId val="82805888"/>
        <c:axId val="0"/>
      </c:bar3DChart>
      <c:catAx>
        <c:axId val="82800000"/>
        <c:scaling>
          <c:orientation val="minMax"/>
        </c:scaling>
        <c:delete val="0"/>
        <c:axPos val="b"/>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805888"/>
        <c:crosses val="autoZero"/>
        <c:auto val="1"/>
        <c:lblAlgn val="ctr"/>
        <c:lblOffset val="100"/>
        <c:noMultiLvlLbl val="0"/>
      </c:catAx>
      <c:valAx>
        <c:axId val="82805888"/>
        <c:scaling>
          <c:orientation val="minMax"/>
        </c:scaling>
        <c:delete val="0"/>
        <c:axPos val="l"/>
        <c:majorGridlines>
          <c:spPr>
            <a:ln w="9525" cap="flat" cmpd="sng" algn="ctr">
              <a:solidFill>
                <a:schemeClr val="tx1">
                  <a:lumMod val="5000"/>
                  <a:lumOff val="95000"/>
                </a:schemeClr>
              </a:solidFill>
              <a:round/>
            </a:ln>
            <a:effectLst/>
          </c:spPr>
        </c:majorGridlines>
        <c:title>
          <c:tx>
            <c:rich>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r>
                  <a:rPr lang="ru-RU"/>
                  <a:t>тыс. руб.</a:t>
                </a:r>
              </a:p>
              <a:p>
                <a:pPr>
                  <a:defRPr/>
                </a:pPr>
                <a:endParaRPr lang="ru-RU"/>
              </a:p>
            </c:rich>
          </c:tx>
          <c:layout>
            <c:manualLayout>
              <c:xMode val="edge"/>
              <c:yMode val="edge"/>
              <c:x val="0.1514069168320252"/>
              <c:y val="0.25523775264132592"/>
            </c:manualLayout>
          </c:layout>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800000"/>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r>
              <a:rPr lang="ru-RU" sz="1400"/>
              <a:t>Основные показатели деятельности</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2021 год </c:v>
                </c:pt>
              </c:strCache>
            </c:strRef>
          </c:tx>
          <c:spPr>
            <a:gradFill>
              <a:gsLst>
                <a:gs pos="100000">
                  <a:schemeClr val="accent2">
                    <a:alpha val="0"/>
                  </a:schemeClr>
                </a:gs>
                <a:gs pos="50000">
                  <a:schemeClr val="accent2"/>
                </a:gs>
              </a:gsLst>
              <a:lin ang="5400000" scaled="0"/>
            </a:gradFill>
            <a:ln>
              <a:noFill/>
            </a:ln>
            <a:effectLst/>
            <a:sp3d/>
          </c:spPr>
          <c:invertIfNegative val="0"/>
          <c:cat>
            <c:strRef>
              <c:f>Лист1!$A$2:$A$5</c:f>
              <c:strCache>
                <c:ptCount val="4"/>
                <c:pt idx="0">
                  <c:v>Доходы всего</c:v>
                </c:pt>
                <c:pt idx="1">
                  <c:v>Расходы всего</c:v>
                </c:pt>
                <c:pt idx="2">
                  <c:v>Трансферты</c:v>
                </c:pt>
                <c:pt idx="3">
                  <c:v>Финансовый результат</c:v>
                </c:pt>
              </c:strCache>
            </c:strRef>
          </c:cat>
          <c:val>
            <c:numRef>
              <c:f>Лист1!$B$2:$B$5</c:f>
              <c:numCache>
                <c:formatCode>#,##0.00</c:formatCode>
                <c:ptCount val="4"/>
                <c:pt idx="0">
                  <c:v>5857.9</c:v>
                </c:pt>
                <c:pt idx="1">
                  <c:v>27347.599999999999</c:v>
                </c:pt>
                <c:pt idx="2">
                  <c:v>18037.5</c:v>
                </c:pt>
                <c:pt idx="3">
                  <c:v>-3452.2</c:v>
                </c:pt>
              </c:numCache>
            </c:numRef>
          </c:val>
          <c:extLst>
            <c:ext xmlns:c16="http://schemas.microsoft.com/office/drawing/2014/chart" uri="{C3380CC4-5D6E-409C-BE32-E72D297353CC}">
              <c16:uniqueId val="{00000000-3A30-4D33-911C-1EDAD6B90513}"/>
            </c:ext>
          </c:extLst>
        </c:ser>
        <c:ser>
          <c:idx val="1"/>
          <c:order val="1"/>
          <c:tx>
            <c:strRef>
              <c:f>Лист1!$C$1</c:f>
              <c:strCache>
                <c:ptCount val="1"/>
                <c:pt idx="0">
                  <c:v>2022 год</c:v>
                </c:pt>
              </c:strCache>
            </c:strRef>
          </c:tx>
          <c:spPr>
            <a:gradFill>
              <a:gsLst>
                <a:gs pos="100000">
                  <a:schemeClr val="accent4">
                    <a:alpha val="0"/>
                  </a:schemeClr>
                </a:gs>
                <a:gs pos="50000">
                  <a:schemeClr val="accent4"/>
                </a:gs>
              </a:gsLst>
              <a:lin ang="5400000" scaled="0"/>
            </a:gradFill>
            <a:ln>
              <a:noFill/>
            </a:ln>
            <a:effectLst/>
            <a:sp3d/>
          </c:spPr>
          <c:invertIfNegative val="0"/>
          <c:cat>
            <c:strRef>
              <c:f>Лист1!$A$2:$A$5</c:f>
              <c:strCache>
                <c:ptCount val="4"/>
                <c:pt idx="0">
                  <c:v>Доходы всего</c:v>
                </c:pt>
                <c:pt idx="1">
                  <c:v>Расходы всего</c:v>
                </c:pt>
                <c:pt idx="2">
                  <c:v>Трансферты</c:v>
                </c:pt>
                <c:pt idx="3">
                  <c:v>Финансовый результат</c:v>
                </c:pt>
              </c:strCache>
            </c:strRef>
          </c:cat>
          <c:val>
            <c:numRef>
              <c:f>Лист1!$C$2:$C$5</c:f>
              <c:numCache>
                <c:formatCode>#,##0.00</c:formatCode>
                <c:ptCount val="4"/>
                <c:pt idx="0">
                  <c:v>17604.599999999999</c:v>
                </c:pt>
                <c:pt idx="1">
                  <c:v>38467.5</c:v>
                </c:pt>
                <c:pt idx="2">
                  <c:v>19144.8</c:v>
                </c:pt>
                <c:pt idx="3">
                  <c:v>-1718.1</c:v>
                </c:pt>
              </c:numCache>
            </c:numRef>
          </c:val>
          <c:extLst>
            <c:ext xmlns:c16="http://schemas.microsoft.com/office/drawing/2014/chart" uri="{C3380CC4-5D6E-409C-BE32-E72D297353CC}">
              <c16:uniqueId val="{00000001-3A30-4D33-911C-1EDAD6B90513}"/>
            </c:ext>
          </c:extLst>
        </c:ser>
        <c:ser>
          <c:idx val="2"/>
          <c:order val="2"/>
          <c:tx>
            <c:strRef>
              <c:f>Лист1!$D$1</c:f>
              <c:strCache>
                <c:ptCount val="1"/>
                <c:pt idx="0">
                  <c:v>9 месяцев 2023 год</c:v>
                </c:pt>
              </c:strCache>
            </c:strRef>
          </c:tx>
          <c:spPr>
            <a:gradFill>
              <a:gsLst>
                <a:gs pos="100000">
                  <a:schemeClr val="accent6">
                    <a:alpha val="0"/>
                  </a:schemeClr>
                </a:gs>
                <a:gs pos="50000">
                  <a:schemeClr val="accent6"/>
                </a:gs>
              </a:gsLst>
              <a:lin ang="5400000" scaled="0"/>
            </a:gradFill>
            <a:ln>
              <a:noFill/>
            </a:ln>
            <a:effectLst/>
            <a:sp3d/>
          </c:spPr>
          <c:invertIfNegative val="0"/>
          <c:cat>
            <c:strRef>
              <c:f>Лист1!$A$2:$A$5</c:f>
              <c:strCache>
                <c:ptCount val="4"/>
                <c:pt idx="0">
                  <c:v>Доходы всего</c:v>
                </c:pt>
                <c:pt idx="1">
                  <c:v>Расходы всего</c:v>
                </c:pt>
                <c:pt idx="2">
                  <c:v>Трансферты</c:v>
                </c:pt>
                <c:pt idx="3">
                  <c:v>Финансовый результат</c:v>
                </c:pt>
              </c:strCache>
            </c:strRef>
          </c:cat>
          <c:val>
            <c:numRef>
              <c:f>Лист1!$D$2:$D$5</c:f>
              <c:numCache>
                <c:formatCode>#,##0.00</c:formatCode>
                <c:ptCount val="4"/>
                <c:pt idx="0">
                  <c:v>19306</c:v>
                </c:pt>
                <c:pt idx="1">
                  <c:v>35115.199999999997</c:v>
                </c:pt>
                <c:pt idx="2">
                  <c:v>14732.1</c:v>
                </c:pt>
                <c:pt idx="3">
                  <c:v>-1077.0999999999999</c:v>
                </c:pt>
              </c:numCache>
            </c:numRef>
          </c:val>
          <c:extLst>
            <c:ext xmlns:c16="http://schemas.microsoft.com/office/drawing/2014/chart" uri="{C3380CC4-5D6E-409C-BE32-E72D297353CC}">
              <c16:uniqueId val="{00000002-3A30-4D33-911C-1EDAD6B90513}"/>
            </c:ext>
          </c:extLst>
        </c:ser>
        <c:dLbls>
          <c:showLegendKey val="0"/>
          <c:showVal val="0"/>
          <c:showCatName val="0"/>
          <c:showSerName val="0"/>
          <c:showPercent val="0"/>
          <c:showBubbleSize val="0"/>
        </c:dLbls>
        <c:gapWidth val="150"/>
        <c:gapDepth val="0"/>
        <c:shape val="box"/>
        <c:axId val="82993920"/>
        <c:axId val="82995456"/>
        <c:axId val="0"/>
      </c:bar3DChart>
      <c:catAx>
        <c:axId val="82993920"/>
        <c:scaling>
          <c:orientation val="minMax"/>
        </c:scaling>
        <c:delete val="0"/>
        <c:axPos val="b"/>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995456"/>
        <c:crosses val="autoZero"/>
        <c:auto val="1"/>
        <c:lblAlgn val="ctr"/>
        <c:lblOffset val="100"/>
        <c:noMultiLvlLbl val="0"/>
      </c:catAx>
      <c:valAx>
        <c:axId val="82995456"/>
        <c:scaling>
          <c:orientation val="minMax"/>
        </c:scaling>
        <c:delete val="0"/>
        <c:axPos val="l"/>
        <c:majorGridlines>
          <c:spPr>
            <a:ln w="9525" cap="flat" cmpd="sng" algn="ctr">
              <a:solidFill>
                <a:schemeClr val="tx1">
                  <a:lumMod val="5000"/>
                  <a:lumOff val="95000"/>
                </a:schemeClr>
              </a:solidFill>
              <a:round/>
            </a:ln>
            <a:effectLst/>
          </c:spPr>
        </c:majorGridlines>
        <c:title>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2993920"/>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Основные показатели деятельности</a:t>
            </a:r>
          </a:p>
        </c:rich>
      </c:tx>
      <c:overlay val="0"/>
      <c:spPr>
        <a:noFill/>
        <a:ln>
          <a:noFill/>
        </a:ln>
        <a:effectLst/>
      </c:sp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Лист1!$A$2:$A$6</c:f>
              <c:strCache>
                <c:ptCount val="5"/>
                <c:pt idx="0">
                  <c:v>Доходы от продаж</c:v>
                </c:pt>
                <c:pt idx="1">
                  <c:v>Расходы (себестоимость)</c:v>
                </c:pt>
                <c:pt idx="2">
                  <c:v>Дебиторская задолженность</c:v>
                </c:pt>
                <c:pt idx="3">
                  <c:v>Кредиторская задолженность</c:v>
                </c:pt>
                <c:pt idx="4">
                  <c:v>Читсая прибыль</c:v>
                </c:pt>
              </c:strCache>
            </c:strRef>
          </c:cat>
          <c:val>
            <c:numRef>
              <c:f>Лист1!$B$2:$B$6</c:f>
              <c:numCache>
                <c:formatCode>#,##0.00</c:formatCode>
                <c:ptCount val="5"/>
                <c:pt idx="0">
                  <c:v>51741.760000000002</c:v>
                </c:pt>
                <c:pt idx="1">
                  <c:v>41484.19</c:v>
                </c:pt>
                <c:pt idx="2">
                  <c:v>9580.16</c:v>
                </c:pt>
                <c:pt idx="3">
                  <c:v>18947.490000000002</c:v>
                </c:pt>
                <c:pt idx="4">
                  <c:v>626.5</c:v>
                </c:pt>
              </c:numCache>
            </c:numRef>
          </c:val>
          <c:extLst>
            <c:ext xmlns:c16="http://schemas.microsoft.com/office/drawing/2014/chart" uri="{C3380CC4-5D6E-409C-BE32-E72D297353CC}">
              <c16:uniqueId val="{00000000-284D-4C90-9362-933401E2E863}"/>
            </c:ext>
          </c:extLst>
        </c:ser>
        <c:ser>
          <c:idx val="1"/>
          <c:order val="1"/>
          <c:tx>
            <c:strRef>
              <c:f>Лист1!$C$1</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Лист1!$A$2:$A$6</c:f>
              <c:strCache>
                <c:ptCount val="5"/>
                <c:pt idx="0">
                  <c:v>Доходы от продаж</c:v>
                </c:pt>
                <c:pt idx="1">
                  <c:v>Расходы (себестоимость)</c:v>
                </c:pt>
                <c:pt idx="2">
                  <c:v>Дебиторская задолженность</c:v>
                </c:pt>
                <c:pt idx="3">
                  <c:v>Кредиторская задолженность</c:v>
                </c:pt>
                <c:pt idx="4">
                  <c:v>Читсая прибыль</c:v>
                </c:pt>
              </c:strCache>
            </c:strRef>
          </c:cat>
          <c:val>
            <c:numRef>
              <c:f>Лист1!$C$2:$C$6</c:f>
              <c:numCache>
                <c:formatCode>#,##0.00</c:formatCode>
                <c:ptCount val="5"/>
                <c:pt idx="0">
                  <c:v>52082.75</c:v>
                </c:pt>
                <c:pt idx="1">
                  <c:v>43706.91</c:v>
                </c:pt>
                <c:pt idx="2">
                  <c:v>7486.23</c:v>
                </c:pt>
                <c:pt idx="3">
                  <c:v>18082.349999999999</c:v>
                </c:pt>
                <c:pt idx="4">
                  <c:v>198.54</c:v>
                </c:pt>
              </c:numCache>
            </c:numRef>
          </c:val>
          <c:extLst>
            <c:ext xmlns:c16="http://schemas.microsoft.com/office/drawing/2014/chart" uri="{C3380CC4-5D6E-409C-BE32-E72D297353CC}">
              <c16:uniqueId val="{00000001-284D-4C90-9362-933401E2E863}"/>
            </c:ext>
          </c:extLst>
        </c:ser>
        <c:ser>
          <c:idx val="2"/>
          <c:order val="2"/>
          <c:tx>
            <c:strRef>
              <c:f>Лист1!$D$1</c:f>
              <c:strCache>
                <c:ptCount val="1"/>
                <c:pt idx="0">
                  <c:v>9 мес. 2023 года</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Лист1!$A$2:$A$6</c:f>
              <c:strCache>
                <c:ptCount val="5"/>
                <c:pt idx="0">
                  <c:v>Доходы от продаж</c:v>
                </c:pt>
                <c:pt idx="1">
                  <c:v>Расходы (себестоимость)</c:v>
                </c:pt>
                <c:pt idx="2">
                  <c:v>Дебиторская задолженность</c:v>
                </c:pt>
                <c:pt idx="3">
                  <c:v>Кредиторская задолженность</c:v>
                </c:pt>
                <c:pt idx="4">
                  <c:v>Читсая прибыль</c:v>
                </c:pt>
              </c:strCache>
            </c:strRef>
          </c:cat>
          <c:val>
            <c:numRef>
              <c:f>Лист1!$D$2:$D$6</c:f>
              <c:numCache>
                <c:formatCode>#,##0.00</c:formatCode>
                <c:ptCount val="5"/>
                <c:pt idx="0">
                  <c:v>33696.01</c:v>
                </c:pt>
                <c:pt idx="1">
                  <c:v>34046.57</c:v>
                </c:pt>
                <c:pt idx="2">
                  <c:v>7270.87</c:v>
                </c:pt>
                <c:pt idx="3">
                  <c:v>29464.15</c:v>
                </c:pt>
                <c:pt idx="4">
                  <c:v>-6569.47</c:v>
                </c:pt>
              </c:numCache>
            </c:numRef>
          </c:val>
          <c:extLst>
            <c:ext xmlns:c16="http://schemas.microsoft.com/office/drawing/2014/chart" uri="{C3380CC4-5D6E-409C-BE32-E72D297353CC}">
              <c16:uniqueId val="{00000002-284D-4C90-9362-933401E2E863}"/>
            </c:ext>
          </c:extLst>
        </c:ser>
        <c:dLbls>
          <c:showLegendKey val="0"/>
          <c:showVal val="0"/>
          <c:showCatName val="0"/>
          <c:showSerName val="0"/>
          <c:showPercent val="0"/>
          <c:showBubbleSize val="0"/>
        </c:dLbls>
        <c:gapWidth val="150"/>
        <c:shape val="box"/>
        <c:axId val="84155776"/>
        <c:axId val="84157568"/>
        <c:axId val="0"/>
      </c:bar3DChart>
      <c:catAx>
        <c:axId val="84155776"/>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157568"/>
        <c:crosses val="autoZero"/>
        <c:auto val="1"/>
        <c:lblAlgn val="ctr"/>
        <c:lblOffset val="100"/>
        <c:noMultiLvlLbl val="0"/>
      </c:catAx>
      <c:valAx>
        <c:axId val="84157568"/>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155776"/>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Показатели деятельности</a:t>
            </a:r>
          </a:p>
        </c:rich>
      </c:tx>
      <c:layout>
        <c:manualLayout>
          <c:xMode val="edge"/>
          <c:yMode val="edge"/>
          <c:x val="0.1974635241301908"/>
          <c:y val="2.7777777777777776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plotArea>
      <c:layout/>
      <c:barChart>
        <c:barDir val="col"/>
        <c:grouping val="clustered"/>
        <c:varyColors val="0"/>
        <c:ser>
          <c:idx val="0"/>
          <c:order val="0"/>
          <c:tx>
            <c:strRef>
              <c:f>'[Диаграмма в Microsoft Word]Лист2'!$C$3</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Word]Лист2'!$B$4:$B$7</c:f>
              <c:strCache>
                <c:ptCount val="4"/>
                <c:pt idx="0">
                  <c:v>Доходы от тепловой энергии</c:v>
                </c:pt>
                <c:pt idx="1">
                  <c:v>Дебиторская задолженность</c:v>
                </c:pt>
                <c:pt idx="2">
                  <c:v>Кредиторская задолженность</c:v>
                </c:pt>
                <c:pt idx="3">
                  <c:v>Чистая прибыль</c:v>
                </c:pt>
              </c:strCache>
            </c:strRef>
          </c:cat>
          <c:val>
            <c:numRef>
              <c:f>'[Диаграмма в Microsoft Word]Лист2'!$C$4:$C$7</c:f>
              <c:numCache>
                <c:formatCode>#,##0.00</c:formatCode>
                <c:ptCount val="4"/>
                <c:pt idx="0">
                  <c:v>120414</c:v>
                </c:pt>
                <c:pt idx="1">
                  <c:v>647118</c:v>
                </c:pt>
                <c:pt idx="2">
                  <c:v>517407</c:v>
                </c:pt>
                <c:pt idx="3">
                  <c:v>-32709</c:v>
                </c:pt>
              </c:numCache>
            </c:numRef>
          </c:val>
          <c:extLst>
            <c:ext xmlns:c16="http://schemas.microsoft.com/office/drawing/2014/chart" uri="{C3380CC4-5D6E-409C-BE32-E72D297353CC}">
              <c16:uniqueId val="{00000000-1EAA-4E40-9CB5-C4107DA7EAC5}"/>
            </c:ext>
          </c:extLst>
        </c:ser>
        <c:ser>
          <c:idx val="1"/>
          <c:order val="1"/>
          <c:tx>
            <c:strRef>
              <c:f>'[Диаграмма в Microsoft Word]Лист2'!$D$3</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Word]Лист2'!$B$4:$B$7</c:f>
              <c:strCache>
                <c:ptCount val="4"/>
                <c:pt idx="0">
                  <c:v>Доходы от тепловой энергии</c:v>
                </c:pt>
                <c:pt idx="1">
                  <c:v>Дебиторская задолженность</c:v>
                </c:pt>
                <c:pt idx="2">
                  <c:v>Кредиторская задолженность</c:v>
                </c:pt>
                <c:pt idx="3">
                  <c:v>Чистая прибыль</c:v>
                </c:pt>
              </c:strCache>
            </c:strRef>
          </c:cat>
          <c:val>
            <c:numRef>
              <c:f>'[Диаграмма в Microsoft Word]Лист2'!$D$4:$D$7</c:f>
              <c:numCache>
                <c:formatCode>#,##0.00</c:formatCode>
                <c:ptCount val="4"/>
                <c:pt idx="0">
                  <c:v>115017</c:v>
                </c:pt>
                <c:pt idx="1">
                  <c:v>668503</c:v>
                </c:pt>
                <c:pt idx="2">
                  <c:v>527131</c:v>
                </c:pt>
                <c:pt idx="3">
                  <c:v>-33977</c:v>
                </c:pt>
              </c:numCache>
            </c:numRef>
          </c:val>
          <c:extLst>
            <c:ext xmlns:c16="http://schemas.microsoft.com/office/drawing/2014/chart" uri="{C3380CC4-5D6E-409C-BE32-E72D297353CC}">
              <c16:uniqueId val="{00000001-1EAA-4E40-9CB5-C4107DA7EAC5}"/>
            </c:ext>
          </c:extLst>
        </c:ser>
        <c:ser>
          <c:idx val="2"/>
          <c:order val="2"/>
          <c:tx>
            <c:strRef>
              <c:f>'[Диаграмма в Microsoft Word]Лист2'!$E$3</c:f>
              <c:strCache>
                <c:ptCount val="1"/>
                <c:pt idx="0">
                  <c:v>9 месяцев 2023 года</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Word]Лист2'!$B$4:$B$7</c:f>
              <c:strCache>
                <c:ptCount val="4"/>
                <c:pt idx="0">
                  <c:v>Доходы от тепловой энергии</c:v>
                </c:pt>
                <c:pt idx="1">
                  <c:v>Дебиторская задолженность</c:v>
                </c:pt>
                <c:pt idx="2">
                  <c:v>Кредиторская задолженность</c:v>
                </c:pt>
                <c:pt idx="3">
                  <c:v>Чистая прибыль</c:v>
                </c:pt>
              </c:strCache>
            </c:strRef>
          </c:cat>
          <c:val>
            <c:numRef>
              <c:f>'[Диаграмма в Microsoft Word]Лист2'!$E$4:$E$7</c:f>
              <c:numCache>
                <c:formatCode>0.00</c:formatCode>
                <c:ptCount val="4"/>
                <c:pt idx="0">
                  <c:v>78676</c:v>
                </c:pt>
                <c:pt idx="1">
                  <c:v>673687</c:v>
                </c:pt>
                <c:pt idx="2" formatCode="General">
                  <c:v>526635</c:v>
                </c:pt>
                <c:pt idx="3">
                  <c:v>4174</c:v>
                </c:pt>
              </c:numCache>
            </c:numRef>
          </c:val>
          <c:extLst>
            <c:ext xmlns:c16="http://schemas.microsoft.com/office/drawing/2014/chart" uri="{C3380CC4-5D6E-409C-BE32-E72D297353CC}">
              <c16:uniqueId val="{00000002-1EAA-4E40-9CB5-C4107DA7EAC5}"/>
            </c:ext>
          </c:extLst>
        </c:ser>
        <c:dLbls>
          <c:showLegendKey val="0"/>
          <c:showVal val="0"/>
          <c:showCatName val="0"/>
          <c:showSerName val="0"/>
          <c:showPercent val="0"/>
          <c:showBubbleSize val="0"/>
        </c:dLbls>
        <c:gapWidth val="100"/>
        <c:overlap val="-24"/>
        <c:axId val="84219392"/>
        <c:axId val="84220928"/>
      </c:barChart>
      <c:catAx>
        <c:axId val="84219392"/>
        <c:scaling>
          <c:orientation val="minMax"/>
        </c:scaling>
        <c:delete val="0"/>
        <c:axPos val="b"/>
        <c:numFmt formatCode="General" sourceLinked="0"/>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220928"/>
        <c:crosses val="autoZero"/>
        <c:auto val="1"/>
        <c:lblAlgn val="ctr"/>
        <c:lblOffset val="100"/>
        <c:noMultiLvlLbl val="0"/>
      </c:catAx>
      <c:valAx>
        <c:axId val="8422092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ru-RU"/>
                  <a:t>тыс. руб. </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219392"/>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300"/>
              <a:t>Показатели деятельности</a:t>
            </a:r>
          </a:p>
        </c:rich>
      </c:tx>
      <c:overlay val="0"/>
      <c:spPr>
        <a:noFill/>
        <a:ln>
          <a:noFill/>
        </a:ln>
        <a:effectLst/>
      </c:spPr>
    </c:title>
    <c:autoTitleDeleted val="0"/>
    <c:view3D>
      <c:rotX val="15"/>
      <c:rotY val="2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Лист1!$E$5</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Лист1!$D$6:$D$10</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Лист1!$E$6:$E$10</c:f>
              <c:numCache>
                <c:formatCode>0.00</c:formatCode>
                <c:ptCount val="5"/>
                <c:pt idx="0">
                  <c:v>35661.360000000001</c:v>
                </c:pt>
                <c:pt idx="1">
                  <c:v>31764</c:v>
                </c:pt>
                <c:pt idx="2">
                  <c:v>3980.92</c:v>
                </c:pt>
                <c:pt idx="3">
                  <c:v>19866.55</c:v>
                </c:pt>
                <c:pt idx="4">
                  <c:v>3244.7</c:v>
                </c:pt>
              </c:numCache>
            </c:numRef>
          </c:val>
          <c:extLst>
            <c:ext xmlns:c16="http://schemas.microsoft.com/office/drawing/2014/chart" uri="{C3380CC4-5D6E-409C-BE32-E72D297353CC}">
              <c16:uniqueId val="{00000000-4AE1-472F-861B-A36835CDFD44}"/>
            </c:ext>
          </c:extLst>
        </c:ser>
        <c:ser>
          <c:idx val="1"/>
          <c:order val="1"/>
          <c:tx>
            <c:strRef>
              <c:f>Лист1!$F$5</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Лист1!$D$6:$D$10</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Лист1!$F$6:$F$10</c:f>
              <c:numCache>
                <c:formatCode>0.00</c:formatCode>
                <c:ptCount val="5"/>
                <c:pt idx="0">
                  <c:v>33969.839999999997</c:v>
                </c:pt>
                <c:pt idx="1">
                  <c:v>34662</c:v>
                </c:pt>
                <c:pt idx="2">
                  <c:v>471.32</c:v>
                </c:pt>
                <c:pt idx="3">
                  <c:v>20375.650000000001</c:v>
                </c:pt>
                <c:pt idx="4">
                  <c:v>2208.3000000000002</c:v>
                </c:pt>
              </c:numCache>
            </c:numRef>
          </c:val>
          <c:extLst>
            <c:ext xmlns:c16="http://schemas.microsoft.com/office/drawing/2014/chart" uri="{C3380CC4-5D6E-409C-BE32-E72D297353CC}">
              <c16:uniqueId val="{00000001-4AE1-472F-861B-A36835CDFD44}"/>
            </c:ext>
          </c:extLst>
        </c:ser>
        <c:ser>
          <c:idx val="2"/>
          <c:order val="2"/>
          <c:tx>
            <c:strRef>
              <c:f>Лист1!$G$5</c:f>
              <c:strCache>
                <c:ptCount val="1"/>
                <c:pt idx="0">
                  <c:v>9 месяцев 2023 год</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Лист1!$D$6:$D$10</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Лист1!$G$6:$G$10</c:f>
              <c:numCache>
                <c:formatCode>0.00</c:formatCode>
                <c:ptCount val="5"/>
                <c:pt idx="0">
                  <c:v>1650.61</c:v>
                </c:pt>
                <c:pt idx="1">
                  <c:v>1420.62</c:v>
                </c:pt>
                <c:pt idx="2">
                  <c:v>89.6</c:v>
                </c:pt>
                <c:pt idx="3">
                  <c:v>23052</c:v>
                </c:pt>
                <c:pt idx="4">
                  <c:v>2978</c:v>
                </c:pt>
              </c:numCache>
            </c:numRef>
          </c:val>
          <c:extLst>
            <c:ext xmlns:c16="http://schemas.microsoft.com/office/drawing/2014/chart" uri="{C3380CC4-5D6E-409C-BE32-E72D297353CC}">
              <c16:uniqueId val="{00000002-4AE1-472F-861B-A36835CDFD44}"/>
            </c:ext>
          </c:extLst>
        </c:ser>
        <c:dLbls>
          <c:showLegendKey val="0"/>
          <c:showVal val="0"/>
          <c:showCatName val="0"/>
          <c:showSerName val="0"/>
          <c:showPercent val="0"/>
          <c:showBubbleSize val="0"/>
        </c:dLbls>
        <c:gapWidth val="150"/>
        <c:shape val="box"/>
        <c:axId val="84234240"/>
        <c:axId val="84235776"/>
        <c:axId val="0"/>
      </c:bar3DChart>
      <c:catAx>
        <c:axId val="84234240"/>
        <c:scaling>
          <c:orientation val="minMax"/>
        </c:scaling>
        <c:delete val="0"/>
        <c:axPos val="b"/>
        <c:numFmt formatCode="General" sourceLinked="0"/>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235776"/>
        <c:crosses val="autoZero"/>
        <c:auto val="1"/>
        <c:lblAlgn val="ctr"/>
        <c:lblOffset val="100"/>
        <c:noMultiLvlLbl val="0"/>
      </c:catAx>
      <c:valAx>
        <c:axId val="84235776"/>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0.00"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234240"/>
        <c:crosses val="autoZero"/>
        <c:crossBetween val="between"/>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2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300"/>
              <a:t>Показатели деятельности</a:t>
            </a:r>
          </a:p>
        </c:rich>
      </c:tx>
      <c:layout>
        <c:manualLayout>
          <c:xMode val="edge"/>
          <c:yMode val="edge"/>
          <c:x val="0.18882420028869984"/>
          <c:y val="3.7166085946573751E-2"/>
        </c:manualLayout>
      </c:layout>
      <c:overlay val="0"/>
      <c:spPr>
        <a:noFill/>
        <a:ln>
          <a:noFill/>
        </a:ln>
        <a:effectLst/>
      </c:spPr>
    </c:title>
    <c:autoTitleDeleted val="0"/>
    <c:view3D>
      <c:rotX val="15"/>
      <c:rotY val="2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177948547452413"/>
          <c:y val="0.17335954780044238"/>
          <c:w val="0.77151567438356683"/>
          <c:h val="0.38030780067458392"/>
        </c:manualLayout>
      </c:layout>
      <c:bar3DChart>
        <c:barDir val="col"/>
        <c:grouping val="clustered"/>
        <c:varyColors val="0"/>
        <c:ser>
          <c:idx val="0"/>
          <c:order val="0"/>
          <c:tx>
            <c:strRef>
              <c:f>Лист1!$E$36</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Лист1!$D$37:$D$41</c:f>
              <c:strCache>
                <c:ptCount val="5"/>
                <c:pt idx="0">
                  <c:v>Доходы </c:v>
                </c:pt>
                <c:pt idx="1">
                  <c:v>Расходы</c:v>
                </c:pt>
                <c:pt idx="2">
                  <c:v>Чистая прибыль (убыток)</c:v>
                </c:pt>
                <c:pt idx="3">
                  <c:v>Дебиторская задолженность</c:v>
                </c:pt>
                <c:pt idx="4">
                  <c:v>Кредиторская задолженность</c:v>
                </c:pt>
              </c:strCache>
            </c:strRef>
          </c:cat>
          <c:val>
            <c:numRef>
              <c:f>Лист1!$E$37:$E$41</c:f>
              <c:numCache>
                <c:formatCode>General</c:formatCode>
                <c:ptCount val="5"/>
                <c:pt idx="0">
                  <c:v>24061.26</c:v>
                </c:pt>
                <c:pt idx="1">
                  <c:v>20893.13</c:v>
                </c:pt>
                <c:pt idx="2">
                  <c:v>-1801.11</c:v>
                </c:pt>
                <c:pt idx="3">
                  <c:v>847.68</c:v>
                </c:pt>
                <c:pt idx="4">
                  <c:v>6606.88</c:v>
                </c:pt>
              </c:numCache>
            </c:numRef>
          </c:val>
          <c:extLst>
            <c:ext xmlns:c16="http://schemas.microsoft.com/office/drawing/2014/chart" uri="{C3380CC4-5D6E-409C-BE32-E72D297353CC}">
              <c16:uniqueId val="{00000000-CD43-4999-8521-3DA88D6D535F}"/>
            </c:ext>
          </c:extLst>
        </c:ser>
        <c:ser>
          <c:idx val="1"/>
          <c:order val="1"/>
          <c:tx>
            <c:strRef>
              <c:f>Лист1!$F$36</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Лист1!$D$37:$D$41</c:f>
              <c:strCache>
                <c:ptCount val="5"/>
                <c:pt idx="0">
                  <c:v>Доходы </c:v>
                </c:pt>
                <c:pt idx="1">
                  <c:v>Расходы</c:v>
                </c:pt>
                <c:pt idx="2">
                  <c:v>Чистая прибыль (убыток)</c:v>
                </c:pt>
                <c:pt idx="3">
                  <c:v>Дебиторская задолженность</c:v>
                </c:pt>
                <c:pt idx="4">
                  <c:v>Кредиторская задолженность</c:v>
                </c:pt>
              </c:strCache>
            </c:strRef>
          </c:cat>
          <c:val>
            <c:numRef>
              <c:f>Лист1!$F$37:$F$41</c:f>
              <c:numCache>
                <c:formatCode>General</c:formatCode>
                <c:ptCount val="5"/>
                <c:pt idx="0" formatCode="#,##0.00">
                  <c:v>10222.25</c:v>
                </c:pt>
                <c:pt idx="1">
                  <c:v>9334.42</c:v>
                </c:pt>
                <c:pt idx="2">
                  <c:v>-2762.47</c:v>
                </c:pt>
                <c:pt idx="3">
                  <c:v>840.84</c:v>
                </c:pt>
                <c:pt idx="4">
                  <c:v>10760.44</c:v>
                </c:pt>
              </c:numCache>
            </c:numRef>
          </c:val>
          <c:extLst>
            <c:ext xmlns:c16="http://schemas.microsoft.com/office/drawing/2014/chart" uri="{C3380CC4-5D6E-409C-BE32-E72D297353CC}">
              <c16:uniqueId val="{00000001-CD43-4999-8521-3DA88D6D535F}"/>
            </c:ext>
          </c:extLst>
        </c:ser>
        <c:ser>
          <c:idx val="2"/>
          <c:order val="2"/>
          <c:tx>
            <c:strRef>
              <c:f>Лист1!$G$36</c:f>
              <c:strCache>
                <c:ptCount val="1"/>
                <c:pt idx="0">
                  <c:v>9 месяцев 2023 год</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Лист1!$D$37:$D$41</c:f>
              <c:strCache>
                <c:ptCount val="5"/>
                <c:pt idx="0">
                  <c:v>Доходы </c:v>
                </c:pt>
                <c:pt idx="1">
                  <c:v>Расходы</c:v>
                </c:pt>
                <c:pt idx="2">
                  <c:v>Чистая прибыль (убыток)</c:v>
                </c:pt>
                <c:pt idx="3">
                  <c:v>Дебиторская задолженность</c:v>
                </c:pt>
                <c:pt idx="4">
                  <c:v>Кредиторская задолженность</c:v>
                </c:pt>
              </c:strCache>
            </c:strRef>
          </c:cat>
          <c:val>
            <c:numRef>
              <c:f>Лист1!$G$37:$G$41</c:f>
              <c:numCache>
                <c:formatCode>#,##0.00</c:formatCode>
                <c:ptCount val="5"/>
                <c:pt idx="0" formatCode="0.00">
                  <c:v>8399.98</c:v>
                </c:pt>
                <c:pt idx="1">
                  <c:v>9411.1299999999992</c:v>
                </c:pt>
                <c:pt idx="2">
                  <c:v>-1676.12</c:v>
                </c:pt>
                <c:pt idx="3" formatCode="General">
                  <c:v>613.66999999999996</c:v>
                </c:pt>
                <c:pt idx="4" formatCode="General">
                  <c:v>13103.37</c:v>
                </c:pt>
              </c:numCache>
            </c:numRef>
          </c:val>
          <c:extLst>
            <c:ext xmlns:c16="http://schemas.microsoft.com/office/drawing/2014/chart" uri="{C3380CC4-5D6E-409C-BE32-E72D297353CC}">
              <c16:uniqueId val="{00000002-CD43-4999-8521-3DA88D6D535F}"/>
            </c:ext>
          </c:extLst>
        </c:ser>
        <c:dLbls>
          <c:showLegendKey val="0"/>
          <c:showVal val="0"/>
          <c:showCatName val="0"/>
          <c:showSerName val="0"/>
          <c:showPercent val="0"/>
          <c:showBubbleSize val="0"/>
        </c:dLbls>
        <c:gapWidth val="150"/>
        <c:shape val="box"/>
        <c:axId val="84420480"/>
        <c:axId val="84422016"/>
        <c:axId val="0"/>
      </c:bar3DChart>
      <c:catAx>
        <c:axId val="84420480"/>
        <c:scaling>
          <c:orientation val="minMax"/>
        </c:scaling>
        <c:delete val="0"/>
        <c:axPos val="b"/>
        <c:numFmt formatCode="General" sourceLinked="0"/>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422016"/>
        <c:crosses val="autoZero"/>
        <c:auto val="1"/>
        <c:lblAlgn val="ctr"/>
        <c:lblOffset val="100"/>
        <c:noMultiLvlLbl val="0"/>
      </c:catAx>
      <c:valAx>
        <c:axId val="84422016"/>
        <c:scaling>
          <c:orientation val="minMax"/>
        </c:scaling>
        <c:delete val="0"/>
        <c:axPos val="l"/>
        <c:majorGridlines>
          <c:spPr>
            <a:ln w="9525" cap="flat" cmpd="sng" algn="ctr">
              <a:noFill/>
              <a:prstDash val="solid"/>
              <a:round/>
            </a:ln>
            <a:effectLst/>
          </c:spPr>
        </c:majorGridlines>
        <c:title>
          <c:tx>
            <c:rich>
              <a:bodyPr rot="-54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тыс. руб.</a:t>
                </a:r>
              </a:p>
            </c:rich>
          </c:tx>
          <c:layout>
            <c:manualLayout>
              <c:xMode val="edge"/>
              <c:yMode val="edge"/>
              <c:x val="7.138529650656307E-2"/>
              <c:y val="0.21013690361875498"/>
            </c:manualLayout>
          </c:layout>
          <c:overlay val="0"/>
          <c:spPr>
            <a:noFill/>
            <a:ln>
              <a:noFill/>
            </a:ln>
            <a:effectLst/>
          </c:spPr>
        </c:title>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420480"/>
        <c:crosses val="autoZero"/>
        <c:crossBetween val="between"/>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r>
              <a:rPr lang="ru-RU" sz="1400">
                <a:latin typeface="Times New Roman" panose="02020603050405020304" pitchFamily="18" charset="0"/>
                <a:cs typeface="Times New Roman" panose="02020603050405020304" pitchFamily="18" charset="0"/>
              </a:rPr>
              <a:t>Основные показатели деятельности</a:t>
            </a:r>
          </a:p>
        </c:rich>
      </c:tx>
      <c:overlay val="0"/>
      <c:spPr>
        <a:noFill/>
        <a:ln>
          <a:noFill/>
        </a:ln>
        <a:effectLst/>
      </c:spPr>
      <c:txPr>
        <a:bodyPr rot="0" spcFirstLastPara="1" vertOverflow="ellipsis" vert="horz" wrap="square" anchor="ctr" anchorCtr="1"/>
        <a:lstStyle/>
        <a:p>
          <a:pPr>
            <a:defRPr sz="1400" b="1" i="0" u="none" strike="noStrike" kern="1200" cap="all" spc="50" baseline="0">
              <a:solidFill>
                <a:schemeClr val="tx1">
                  <a:lumMod val="65000"/>
                  <a:lumOff val="35000"/>
                </a:schemeClr>
              </a:solidFill>
              <a:latin typeface="Times New Roman" panose="02020603050405020304" pitchFamily="18" charset="0"/>
              <a:ea typeface="+mn-ea"/>
              <a:cs typeface="Times New Roman" panose="02020603050405020304" pitchFamily="18" charset="0"/>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2021 год</c:v>
                </c:pt>
              </c:strCache>
            </c:strRef>
          </c:tx>
          <c:spPr>
            <a:gradFill>
              <a:gsLst>
                <a:gs pos="100000">
                  <a:schemeClr val="accent1">
                    <a:alpha val="0"/>
                  </a:schemeClr>
                </a:gs>
                <a:gs pos="50000">
                  <a:schemeClr val="accent1"/>
                </a:gs>
              </a:gsLst>
              <a:lin ang="5400000" scaled="0"/>
            </a:gradFill>
            <a:ln>
              <a:noFill/>
            </a:ln>
            <a:effectLst/>
            <a:sp3d/>
          </c:spPr>
          <c:invertIfNegative val="0"/>
          <c:cat>
            <c:strRef>
              <c:f>Лист1!$A$2:$A$6</c:f>
              <c:strCache>
                <c:ptCount val="5"/>
                <c:pt idx="0">
                  <c:v>Доходы всего</c:v>
                </c:pt>
                <c:pt idx="1">
                  <c:v>Расходы всего</c:v>
                </c:pt>
                <c:pt idx="2">
                  <c:v>Дебиторская задолженность</c:v>
                </c:pt>
                <c:pt idx="3">
                  <c:v>Кредиторская задолженность</c:v>
                </c:pt>
                <c:pt idx="4">
                  <c:v>Чистая прибыль</c:v>
                </c:pt>
              </c:strCache>
            </c:strRef>
          </c:cat>
          <c:val>
            <c:numRef>
              <c:f>Лист1!$B$2:$B$6</c:f>
              <c:numCache>
                <c:formatCode>#,##0.00</c:formatCode>
                <c:ptCount val="5"/>
                <c:pt idx="0">
                  <c:v>6023</c:v>
                </c:pt>
                <c:pt idx="1">
                  <c:v>5653</c:v>
                </c:pt>
                <c:pt idx="2">
                  <c:v>349</c:v>
                </c:pt>
                <c:pt idx="3">
                  <c:v>1181</c:v>
                </c:pt>
                <c:pt idx="4">
                  <c:v>370</c:v>
                </c:pt>
              </c:numCache>
            </c:numRef>
          </c:val>
          <c:extLst>
            <c:ext xmlns:c16="http://schemas.microsoft.com/office/drawing/2014/chart" uri="{C3380CC4-5D6E-409C-BE32-E72D297353CC}">
              <c16:uniqueId val="{00000000-4A65-432A-97C0-A91E2705380D}"/>
            </c:ext>
          </c:extLst>
        </c:ser>
        <c:ser>
          <c:idx val="1"/>
          <c:order val="1"/>
          <c:tx>
            <c:strRef>
              <c:f>Лист1!$C$1</c:f>
              <c:strCache>
                <c:ptCount val="1"/>
                <c:pt idx="0">
                  <c:v>2022 год</c:v>
                </c:pt>
              </c:strCache>
            </c:strRef>
          </c:tx>
          <c:spPr>
            <a:gradFill>
              <a:gsLst>
                <a:gs pos="100000">
                  <a:schemeClr val="accent2">
                    <a:alpha val="0"/>
                  </a:schemeClr>
                </a:gs>
                <a:gs pos="50000">
                  <a:schemeClr val="accent2"/>
                </a:gs>
              </a:gsLst>
              <a:lin ang="5400000" scaled="0"/>
            </a:gradFill>
            <a:ln>
              <a:noFill/>
            </a:ln>
            <a:effectLst/>
            <a:sp3d/>
          </c:spPr>
          <c:invertIfNegative val="0"/>
          <c:cat>
            <c:strRef>
              <c:f>Лист1!$A$2:$A$6</c:f>
              <c:strCache>
                <c:ptCount val="5"/>
                <c:pt idx="0">
                  <c:v>Доходы всего</c:v>
                </c:pt>
                <c:pt idx="1">
                  <c:v>Расходы всего</c:v>
                </c:pt>
                <c:pt idx="2">
                  <c:v>Дебиторская задолженность</c:v>
                </c:pt>
                <c:pt idx="3">
                  <c:v>Кредиторская задолженность</c:v>
                </c:pt>
                <c:pt idx="4">
                  <c:v>Чистая прибыль</c:v>
                </c:pt>
              </c:strCache>
            </c:strRef>
          </c:cat>
          <c:val>
            <c:numRef>
              <c:f>Лист1!$C$2:$C$6</c:f>
              <c:numCache>
                <c:formatCode>#,##0.00</c:formatCode>
                <c:ptCount val="5"/>
                <c:pt idx="0">
                  <c:v>5176</c:v>
                </c:pt>
                <c:pt idx="1">
                  <c:v>5293</c:v>
                </c:pt>
                <c:pt idx="2">
                  <c:v>144</c:v>
                </c:pt>
                <c:pt idx="3">
                  <c:v>1144</c:v>
                </c:pt>
                <c:pt idx="4">
                  <c:v>-117</c:v>
                </c:pt>
              </c:numCache>
            </c:numRef>
          </c:val>
          <c:extLst>
            <c:ext xmlns:c16="http://schemas.microsoft.com/office/drawing/2014/chart" uri="{C3380CC4-5D6E-409C-BE32-E72D297353CC}">
              <c16:uniqueId val="{00000001-4A65-432A-97C0-A91E2705380D}"/>
            </c:ext>
          </c:extLst>
        </c:ser>
        <c:ser>
          <c:idx val="2"/>
          <c:order val="2"/>
          <c:tx>
            <c:strRef>
              <c:f>Лист1!$D$1</c:f>
              <c:strCache>
                <c:ptCount val="1"/>
                <c:pt idx="0">
                  <c:v>9 месяцев 2023 года</c:v>
                </c:pt>
              </c:strCache>
            </c:strRef>
          </c:tx>
          <c:spPr>
            <a:gradFill>
              <a:gsLst>
                <a:gs pos="100000">
                  <a:schemeClr val="accent3">
                    <a:alpha val="0"/>
                  </a:schemeClr>
                </a:gs>
                <a:gs pos="50000">
                  <a:schemeClr val="accent3"/>
                </a:gs>
              </a:gsLst>
              <a:lin ang="5400000" scaled="0"/>
            </a:gradFill>
            <a:ln>
              <a:noFill/>
            </a:ln>
            <a:effectLst/>
            <a:sp3d/>
          </c:spPr>
          <c:invertIfNegative val="0"/>
          <c:cat>
            <c:strRef>
              <c:f>Лист1!$A$2:$A$6</c:f>
              <c:strCache>
                <c:ptCount val="5"/>
                <c:pt idx="0">
                  <c:v>Доходы всего</c:v>
                </c:pt>
                <c:pt idx="1">
                  <c:v>Расходы всего</c:v>
                </c:pt>
                <c:pt idx="2">
                  <c:v>Дебиторская задолженность</c:v>
                </c:pt>
                <c:pt idx="3">
                  <c:v>Кредиторская задолженность</c:v>
                </c:pt>
                <c:pt idx="4">
                  <c:v>Чистая прибыль</c:v>
                </c:pt>
              </c:strCache>
            </c:strRef>
          </c:cat>
          <c:val>
            <c:numRef>
              <c:f>Лист1!$D$2:$D$6</c:f>
              <c:numCache>
                <c:formatCode>#,##0.00</c:formatCode>
                <c:ptCount val="5"/>
                <c:pt idx="0">
                  <c:v>4228</c:v>
                </c:pt>
                <c:pt idx="1">
                  <c:v>4000</c:v>
                </c:pt>
                <c:pt idx="2">
                  <c:v>290</c:v>
                </c:pt>
                <c:pt idx="3">
                  <c:v>1046</c:v>
                </c:pt>
                <c:pt idx="4">
                  <c:v>228</c:v>
                </c:pt>
              </c:numCache>
            </c:numRef>
          </c:val>
          <c:extLst>
            <c:ext xmlns:c16="http://schemas.microsoft.com/office/drawing/2014/chart" uri="{C3380CC4-5D6E-409C-BE32-E72D297353CC}">
              <c16:uniqueId val="{00000002-4A65-432A-97C0-A91E2705380D}"/>
            </c:ext>
          </c:extLst>
        </c:ser>
        <c:dLbls>
          <c:showLegendKey val="0"/>
          <c:showVal val="0"/>
          <c:showCatName val="0"/>
          <c:showSerName val="0"/>
          <c:showPercent val="0"/>
          <c:showBubbleSize val="0"/>
        </c:dLbls>
        <c:gapWidth val="150"/>
        <c:gapDepth val="0"/>
        <c:shape val="box"/>
        <c:axId val="84433920"/>
        <c:axId val="84435712"/>
        <c:axId val="0"/>
      </c:bar3DChart>
      <c:catAx>
        <c:axId val="84433920"/>
        <c:scaling>
          <c:orientation val="minMax"/>
        </c:scaling>
        <c:delete val="0"/>
        <c:axPos val="b"/>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435712"/>
        <c:crosses val="autoZero"/>
        <c:auto val="1"/>
        <c:lblAlgn val="ctr"/>
        <c:lblOffset val="100"/>
        <c:noMultiLvlLbl val="0"/>
      </c:catAx>
      <c:valAx>
        <c:axId val="84435712"/>
        <c:scaling>
          <c:orientation val="minMax"/>
        </c:scaling>
        <c:delete val="0"/>
        <c:axPos val="l"/>
        <c:majorGridlines>
          <c:spPr>
            <a:ln w="9525" cap="flat" cmpd="sng" algn="ctr">
              <a:solidFill>
                <a:schemeClr val="tx1">
                  <a:lumMod val="5000"/>
                  <a:lumOff val="95000"/>
                </a:schemeClr>
              </a:solidFill>
              <a:round/>
            </a:ln>
            <a:effectLst/>
          </c:spPr>
        </c:majorGridlines>
        <c:title>
          <c:overlay val="0"/>
          <c:spPr>
            <a:noFill/>
            <a:ln>
              <a:noFill/>
            </a:ln>
            <a:effectLst/>
          </c:spPr>
          <c:txPr>
            <a:bodyPr rot="-5400000" spcFirstLastPara="1" vertOverflow="ellipsis" vert="horz" wrap="square" anchor="ctr" anchorCtr="1"/>
            <a:lstStyle/>
            <a:p>
              <a:pPr>
                <a:defRPr sz="900" b="0" i="0" u="none" strike="noStrike" kern="1200" cap="all"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433920"/>
        <c:crosses val="autoZero"/>
        <c:crossBetween val="between"/>
      </c:valAx>
      <c:dTable>
        <c:showHorzBorder val="1"/>
        <c:showVertBorder val="1"/>
        <c:showOutline val="1"/>
        <c:showKeys val="1"/>
        <c:spPr>
          <a:noFill/>
          <a:ln w="9525">
            <a:solidFill>
              <a:schemeClr val="tx1">
                <a:lumMod val="15000"/>
                <a:lumOff val="85000"/>
              </a:schemeClr>
            </a:solidFill>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Диманика основных показателей деятельности</a:t>
            </a:r>
          </a:p>
        </c:rich>
      </c:tx>
      <c:layout>
        <c:manualLayout>
          <c:xMode val="edge"/>
          <c:yMode val="edge"/>
          <c:x val="0.17094462870597768"/>
          <c:y val="2.1105020100335558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591193174023979"/>
          <c:y val="0.19074074074074077"/>
          <c:w val="0.81532899850933271"/>
          <c:h val="0.54859652960046656"/>
        </c:manualLayout>
      </c:layout>
      <c:bar3DChart>
        <c:barDir val="col"/>
        <c:grouping val="clustered"/>
        <c:varyColors val="0"/>
        <c:ser>
          <c:idx val="0"/>
          <c:order val="0"/>
          <c:tx>
            <c:strRef>
              <c:f>'[Диаграмма в Microsoft Word]рынок '!$B$1</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Word]рынок '!$A$2:$A$10</c:f>
              <c:strCache>
                <c:ptCount val="3"/>
                <c:pt idx="0">
                  <c:v>Доходы от продаж </c:v>
                </c:pt>
                <c:pt idx="1">
                  <c:v>Себестоимость продаж</c:v>
                </c:pt>
                <c:pt idx="2">
                  <c:v>Чистая прибыль</c:v>
                </c:pt>
              </c:strCache>
            </c:strRef>
          </c:cat>
          <c:val>
            <c:numRef>
              <c:f>'[Диаграмма в Microsoft Word]рынок '!$B$2:$B$10</c:f>
              <c:numCache>
                <c:formatCode>#,##0.00</c:formatCode>
                <c:ptCount val="3"/>
                <c:pt idx="0">
                  <c:v>17618.060000000001</c:v>
                </c:pt>
                <c:pt idx="1">
                  <c:v>9813.7900000000009</c:v>
                </c:pt>
                <c:pt idx="2">
                  <c:v>2532.0500000000002</c:v>
                </c:pt>
              </c:numCache>
            </c:numRef>
          </c:val>
          <c:extLst>
            <c:ext xmlns:c16="http://schemas.microsoft.com/office/drawing/2014/chart" uri="{C3380CC4-5D6E-409C-BE32-E72D297353CC}">
              <c16:uniqueId val="{00000000-668C-43FF-8FE3-2DB3B4E1A678}"/>
            </c:ext>
          </c:extLst>
        </c:ser>
        <c:ser>
          <c:idx val="1"/>
          <c:order val="1"/>
          <c:tx>
            <c:strRef>
              <c:f>'[Диаграмма в Microsoft Word]рынок '!$C$1</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Word]рынок '!$A$2:$A$10</c:f>
              <c:strCache>
                <c:ptCount val="3"/>
                <c:pt idx="0">
                  <c:v>Доходы от продаж </c:v>
                </c:pt>
                <c:pt idx="1">
                  <c:v>Себестоимость продаж</c:v>
                </c:pt>
                <c:pt idx="2">
                  <c:v>Чистая прибыль</c:v>
                </c:pt>
              </c:strCache>
            </c:strRef>
          </c:cat>
          <c:val>
            <c:numRef>
              <c:f>'[Диаграмма в Microsoft Word]рынок '!$C$2:$C$10</c:f>
              <c:numCache>
                <c:formatCode>#,##0.00</c:formatCode>
                <c:ptCount val="3"/>
                <c:pt idx="0">
                  <c:v>17446.830000000002</c:v>
                </c:pt>
                <c:pt idx="1">
                  <c:v>9830.66</c:v>
                </c:pt>
                <c:pt idx="2">
                  <c:v>1940.32</c:v>
                </c:pt>
              </c:numCache>
            </c:numRef>
          </c:val>
          <c:extLst>
            <c:ext xmlns:c16="http://schemas.microsoft.com/office/drawing/2014/chart" uri="{C3380CC4-5D6E-409C-BE32-E72D297353CC}">
              <c16:uniqueId val="{00000001-668C-43FF-8FE3-2DB3B4E1A678}"/>
            </c:ext>
          </c:extLst>
        </c:ser>
        <c:ser>
          <c:idx val="2"/>
          <c:order val="2"/>
          <c:tx>
            <c:strRef>
              <c:f>'[Диаграмма в Microsoft Word]рынок '!$D$1</c:f>
              <c:strCache>
                <c:ptCount val="1"/>
                <c:pt idx="0">
                  <c:v>9 месяцев 2023 года</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Word]рынок '!$A$2:$A$10</c:f>
              <c:strCache>
                <c:ptCount val="3"/>
                <c:pt idx="0">
                  <c:v>Доходы от продаж </c:v>
                </c:pt>
                <c:pt idx="1">
                  <c:v>Себестоимость продаж</c:v>
                </c:pt>
                <c:pt idx="2">
                  <c:v>Чистая прибыль</c:v>
                </c:pt>
              </c:strCache>
            </c:strRef>
          </c:cat>
          <c:val>
            <c:numRef>
              <c:f>'[Диаграмма в Microsoft Word]рынок '!$D$2:$D$10</c:f>
              <c:numCache>
                <c:formatCode>#,##0.00</c:formatCode>
                <c:ptCount val="3"/>
                <c:pt idx="0">
                  <c:v>13477.75</c:v>
                </c:pt>
                <c:pt idx="1">
                  <c:v>7655.88</c:v>
                </c:pt>
                <c:pt idx="2">
                  <c:v>2083.79</c:v>
                </c:pt>
              </c:numCache>
            </c:numRef>
          </c:val>
          <c:extLst>
            <c:ext xmlns:c16="http://schemas.microsoft.com/office/drawing/2014/chart" uri="{C3380CC4-5D6E-409C-BE32-E72D297353CC}">
              <c16:uniqueId val="{00000002-668C-43FF-8FE3-2DB3B4E1A678}"/>
            </c:ext>
          </c:extLst>
        </c:ser>
        <c:dLbls>
          <c:showLegendKey val="0"/>
          <c:showVal val="0"/>
          <c:showCatName val="0"/>
          <c:showSerName val="0"/>
          <c:showPercent val="0"/>
          <c:showBubbleSize val="0"/>
        </c:dLbls>
        <c:gapWidth val="150"/>
        <c:shape val="box"/>
        <c:axId val="84591744"/>
        <c:axId val="84593280"/>
        <c:axId val="0"/>
      </c:bar3DChart>
      <c:catAx>
        <c:axId val="84591744"/>
        <c:scaling>
          <c:orientation val="minMax"/>
        </c:scaling>
        <c:delete val="0"/>
        <c:axPos val="b"/>
        <c:numFmt formatCode="General" sourceLinked="0"/>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593280"/>
        <c:crosses val="autoZero"/>
        <c:auto val="1"/>
        <c:lblAlgn val="ctr"/>
        <c:lblOffset val="100"/>
        <c:noMultiLvlLbl val="0"/>
      </c:catAx>
      <c:valAx>
        <c:axId val="8459328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ru-RU"/>
                  <a:t>тыс. руб.</a:t>
                </a:r>
              </a:p>
            </c:rich>
          </c:tx>
          <c:layout>
            <c:manualLayout>
              <c:xMode val="edge"/>
              <c:yMode val="edge"/>
              <c:x val="3.2740714484644405E-2"/>
              <c:y val="0.43879464434034354"/>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591744"/>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Динамика основных показателей деятельности</a:t>
            </a:r>
          </a:p>
        </c:rich>
      </c:tx>
      <c:layout>
        <c:manualLayout>
          <c:xMode val="edge"/>
          <c:yMode val="edge"/>
          <c:x val="0.27512921091804682"/>
          <c:y val="4.1666666666666664E-2"/>
        </c:manualLayout>
      </c:layout>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Лист2!$A$2</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Лист2!$B$1:$D$1</c:f>
              <c:strCache>
                <c:ptCount val="3"/>
                <c:pt idx="0">
                  <c:v>Доходы от продаж</c:v>
                </c:pt>
                <c:pt idx="1">
                  <c:v>Себестоимость продаж</c:v>
                </c:pt>
                <c:pt idx="2">
                  <c:v>Чистая прибыль (убыток)</c:v>
                </c:pt>
              </c:strCache>
            </c:strRef>
          </c:cat>
          <c:val>
            <c:numRef>
              <c:f>Лист2!$B$2:$D$2</c:f>
              <c:numCache>
                <c:formatCode>#,##0.00</c:formatCode>
                <c:ptCount val="3"/>
                <c:pt idx="0">
                  <c:v>2717.3</c:v>
                </c:pt>
                <c:pt idx="1">
                  <c:v>1979</c:v>
                </c:pt>
                <c:pt idx="2">
                  <c:v>-671.5</c:v>
                </c:pt>
              </c:numCache>
            </c:numRef>
          </c:val>
          <c:extLst>
            <c:ext xmlns:c16="http://schemas.microsoft.com/office/drawing/2014/chart" uri="{C3380CC4-5D6E-409C-BE32-E72D297353CC}">
              <c16:uniqueId val="{00000000-E4A4-4DD0-8ECA-6B25D17699C3}"/>
            </c:ext>
          </c:extLst>
        </c:ser>
        <c:ser>
          <c:idx val="1"/>
          <c:order val="1"/>
          <c:tx>
            <c:strRef>
              <c:f>Лист2!$A$3</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Лист2!$B$1:$D$1</c:f>
              <c:strCache>
                <c:ptCount val="3"/>
                <c:pt idx="0">
                  <c:v>Доходы от продаж</c:v>
                </c:pt>
                <c:pt idx="1">
                  <c:v>Себестоимость продаж</c:v>
                </c:pt>
                <c:pt idx="2">
                  <c:v>Чистая прибыль (убыток)</c:v>
                </c:pt>
              </c:strCache>
            </c:strRef>
          </c:cat>
          <c:val>
            <c:numRef>
              <c:f>Лист2!$B$3:$D$3</c:f>
              <c:numCache>
                <c:formatCode>#,##0.00</c:formatCode>
                <c:ptCount val="3"/>
                <c:pt idx="0">
                  <c:v>2760.4</c:v>
                </c:pt>
                <c:pt idx="1">
                  <c:v>2200.9</c:v>
                </c:pt>
                <c:pt idx="2">
                  <c:v>-907.1</c:v>
                </c:pt>
              </c:numCache>
            </c:numRef>
          </c:val>
          <c:extLst>
            <c:ext xmlns:c16="http://schemas.microsoft.com/office/drawing/2014/chart" uri="{C3380CC4-5D6E-409C-BE32-E72D297353CC}">
              <c16:uniqueId val="{00000001-E4A4-4DD0-8ECA-6B25D17699C3}"/>
            </c:ext>
          </c:extLst>
        </c:ser>
        <c:ser>
          <c:idx val="2"/>
          <c:order val="2"/>
          <c:tx>
            <c:strRef>
              <c:f>Лист2!$A$4</c:f>
              <c:strCache>
                <c:ptCount val="1"/>
                <c:pt idx="0">
                  <c:v>9 месяцев 2023 года</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Лист2!$B$1:$D$1</c:f>
              <c:strCache>
                <c:ptCount val="3"/>
                <c:pt idx="0">
                  <c:v>Доходы от продаж</c:v>
                </c:pt>
                <c:pt idx="1">
                  <c:v>Себестоимость продаж</c:v>
                </c:pt>
                <c:pt idx="2">
                  <c:v>Чистая прибыль (убыток)</c:v>
                </c:pt>
              </c:strCache>
            </c:strRef>
          </c:cat>
          <c:val>
            <c:numRef>
              <c:f>Лист2!$B$4:$D$4</c:f>
              <c:numCache>
                <c:formatCode>#,##0.00</c:formatCode>
                <c:ptCount val="3"/>
                <c:pt idx="0">
                  <c:v>3590.9</c:v>
                </c:pt>
                <c:pt idx="1">
                  <c:v>2270.9</c:v>
                </c:pt>
                <c:pt idx="2">
                  <c:v>-246.6</c:v>
                </c:pt>
              </c:numCache>
            </c:numRef>
          </c:val>
          <c:extLst>
            <c:ext xmlns:c16="http://schemas.microsoft.com/office/drawing/2014/chart" uri="{C3380CC4-5D6E-409C-BE32-E72D297353CC}">
              <c16:uniqueId val="{00000002-E4A4-4DD0-8ECA-6B25D17699C3}"/>
            </c:ext>
          </c:extLst>
        </c:ser>
        <c:dLbls>
          <c:showLegendKey val="0"/>
          <c:showVal val="0"/>
          <c:showCatName val="0"/>
          <c:showSerName val="0"/>
          <c:showPercent val="0"/>
          <c:showBubbleSize val="0"/>
        </c:dLbls>
        <c:gapWidth val="150"/>
        <c:shape val="box"/>
        <c:axId val="84610432"/>
        <c:axId val="84616320"/>
        <c:axId val="0"/>
      </c:bar3DChart>
      <c:catAx>
        <c:axId val="84610432"/>
        <c:scaling>
          <c:orientation val="minMax"/>
        </c:scaling>
        <c:delete val="0"/>
        <c:axPos val="b"/>
        <c:numFmt formatCode="General" sourceLinked="0"/>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616320"/>
        <c:crosses val="autoZero"/>
        <c:auto val="1"/>
        <c:lblAlgn val="ctr"/>
        <c:lblOffset val="100"/>
        <c:noMultiLvlLbl val="0"/>
      </c:catAx>
      <c:valAx>
        <c:axId val="84616320"/>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ru-RU"/>
                  <a:t>тыс.руб</a:t>
                </a:r>
              </a:p>
            </c:rich>
          </c:tx>
          <c:layout>
            <c:manualLayout>
              <c:xMode val="edge"/>
              <c:yMode val="edge"/>
              <c:x val="2.8023280879499891E-2"/>
              <c:y val="0.35116178186060076"/>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itle>
        <c:numFmt formatCode="#,##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610432"/>
        <c:crosses val="autoZero"/>
        <c:crossBetween val="between"/>
        <c:majorUnit val="500"/>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userShapes r:id="rId4"/>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2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Показатели деятельности</a:t>
            </a:r>
          </a:p>
        </c:rich>
      </c:tx>
      <c:overlay val="0"/>
      <c:spPr>
        <a:noFill/>
        <a:ln>
          <a:noFill/>
        </a:ln>
        <a:effectLst/>
      </c:spPr>
    </c:title>
    <c:autoTitleDeleted val="0"/>
    <c:view3D>
      <c:rotX val="15"/>
      <c:rotY val="2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Лист1!$E$24</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Лист1!$D$25:$D$29</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Лист1!$E$25:$E$29</c:f>
              <c:numCache>
                <c:formatCode>0.00</c:formatCode>
                <c:ptCount val="5"/>
                <c:pt idx="0" formatCode="General">
                  <c:v>2081.35</c:v>
                </c:pt>
                <c:pt idx="1">
                  <c:v>1871</c:v>
                </c:pt>
                <c:pt idx="2" formatCode="General">
                  <c:v>40.28</c:v>
                </c:pt>
                <c:pt idx="3" formatCode="General">
                  <c:v>62.91</c:v>
                </c:pt>
                <c:pt idx="4" formatCode="0.0">
                  <c:v>457</c:v>
                </c:pt>
              </c:numCache>
            </c:numRef>
          </c:val>
          <c:extLst>
            <c:ext xmlns:c16="http://schemas.microsoft.com/office/drawing/2014/chart" uri="{C3380CC4-5D6E-409C-BE32-E72D297353CC}">
              <c16:uniqueId val="{00000000-7DA5-4B0A-84C0-7A4E61D8F8B5}"/>
            </c:ext>
          </c:extLst>
        </c:ser>
        <c:ser>
          <c:idx val="1"/>
          <c:order val="1"/>
          <c:tx>
            <c:strRef>
              <c:f>Лист1!$F$24</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Лист1!$D$25:$D$29</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Лист1!$F$25:$F$29</c:f>
              <c:numCache>
                <c:formatCode>0.00</c:formatCode>
                <c:ptCount val="5"/>
                <c:pt idx="0" formatCode="General">
                  <c:v>2349.14</c:v>
                </c:pt>
                <c:pt idx="1">
                  <c:v>2105</c:v>
                </c:pt>
                <c:pt idx="2" formatCode="General">
                  <c:v>67.5</c:v>
                </c:pt>
                <c:pt idx="3" formatCode="General">
                  <c:v>11.68</c:v>
                </c:pt>
                <c:pt idx="4">
                  <c:v>568</c:v>
                </c:pt>
              </c:numCache>
            </c:numRef>
          </c:val>
          <c:extLst>
            <c:ext xmlns:c16="http://schemas.microsoft.com/office/drawing/2014/chart" uri="{C3380CC4-5D6E-409C-BE32-E72D297353CC}">
              <c16:uniqueId val="{00000001-7DA5-4B0A-84C0-7A4E61D8F8B5}"/>
            </c:ext>
          </c:extLst>
        </c:ser>
        <c:ser>
          <c:idx val="2"/>
          <c:order val="2"/>
          <c:tx>
            <c:strRef>
              <c:f>Лист1!$G$24</c:f>
              <c:strCache>
                <c:ptCount val="1"/>
                <c:pt idx="0">
                  <c:v>9 месяцев 2023 год</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Лист1!$D$25:$D$29</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Лист1!$G$25:$G$29</c:f>
              <c:numCache>
                <c:formatCode>0.00</c:formatCode>
                <c:ptCount val="5"/>
                <c:pt idx="0">
                  <c:v>1621</c:v>
                </c:pt>
                <c:pt idx="1">
                  <c:v>1421</c:v>
                </c:pt>
                <c:pt idx="2">
                  <c:v>90</c:v>
                </c:pt>
                <c:pt idx="3" formatCode="0.0">
                  <c:v>38</c:v>
                </c:pt>
                <c:pt idx="4">
                  <c:v>458</c:v>
                </c:pt>
              </c:numCache>
            </c:numRef>
          </c:val>
          <c:extLst>
            <c:ext xmlns:c16="http://schemas.microsoft.com/office/drawing/2014/chart" uri="{C3380CC4-5D6E-409C-BE32-E72D297353CC}">
              <c16:uniqueId val="{00000002-7DA5-4B0A-84C0-7A4E61D8F8B5}"/>
            </c:ext>
          </c:extLst>
        </c:ser>
        <c:dLbls>
          <c:showLegendKey val="0"/>
          <c:showVal val="0"/>
          <c:showCatName val="0"/>
          <c:showSerName val="0"/>
          <c:showPercent val="0"/>
          <c:showBubbleSize val="0"/>
        </c:dLbls>
        <c:gapWidth val="150"/>
        <c:shape val="box"/>
        <c:axId val="84666624"/>
        <c:axId val="84668416"/>
        <c:axId val="0"/>
      </c:bar3DChart>
      <c:catAx>
        <c:axId val="84666624"/>
        <c:scaling>
          <c:orientation val="minMax"/>
        </c:scaling>
        <c:delete val="0"/>
        <c:axPos val="b"/>
        <c:numFmt formatCode="General" sourceLinked="0"/>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668416"/>
        <c:crosses val="autoZero"/>
        <c:auto val="1"/>
        <c:lblAlgn val="ctr"/>
        <c:lblOffset val="100"/>
        <c:noMultiLvlLbl val="0"/>
      </c:catAx>
      <c:valAx>
        <c:axId val="84668416"/>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тыс. руб.</a:t>
                </a:r>
              </a:p>
            </c:rich>
          </c:tx>
          <c:overlay val="0"/>
          <c:spPr>
            <a:noFill/>
            <a:ln>
              <a:noFill/>
            </a:ln>
            <a:effectLst/>
          </c:spPr>
        </c:title>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666624"/>
        <c:crosses val="autoZero"/>
        <c:crossBetween val="between"/>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32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sz="1300"/>
              <a:t>Показатели деятельности</a:t>
            </a:r>
          </a:p>
        </c:rich>
      </c:tx>
      <c:layout>
        <c:manualLayout>
          <c:xMode val="edge"/>
          <c:yMode val="edge"/>
          <c:x val="0.22093967387934779"/>
          <c:y val="3.690888119953864E-2"/>
        </c:manualLayout>
      </c:layout>
      <c:overlay val="0"/>
      <c:spPr>
        <a:noFill/>
        <a:ln>
          <a:noFill/>
        </a:ln>
        <a:effectLst/>
      </c:spPr>
    </c:title>
    <c:autoTitleDeleted val="0"/>
    <c:view3D>
      <c:rotX val="15"/>
      <c:rotY val="2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Лист1!$E$57</c:f>
              <c:strCache>
                <c:ptCount val="1"/>
                <c:pt idx="0">
                  <c:v>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Лист1!$D$58:$D$62</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Лист1!$E$58:$E$62</c:f>
              <c:numCache>
                <c:formatCode>General</c:formatCode>
                <c:ptCount val="5"/>
                <c:pt idx="0" formatCode="0.00">
                  <c:v>885.02800000000002</c:v>
                </c:pt>
                <c:pt idx="1">
                  <c:v>759.97</c:v>
                </c:pt>
                <c:pt idx="2" formatCode="0.00">
                  <c:v>125.06100000000001</c:v>
                </c:pt>
                <c:pt idx="3">
                  <c:v>15.68</c:v>
                </c:pt>
                <c:pt idx="4" formatCode="0.00">
                  <c:v>19.236999999999998</c:v>
                </c:pt>
              </c:numCache>
            </c:numRef>
          </c:val>
          <c:extLst>
            <c:ext xmlns:c16="http://schemas.microsoft.com/office/drawing/2014/chart" uri="{C3380CC4-5D6E-409C-BE32-E72D297353CC}">
              <c16:uniqueId val="{00000000-8B4C-4EC3-9585-8AB589716C45}"/>
            </c:ext>
          </c:extLst>
        </c:ser>
        <c:ser>
          <c:idx val="1"/>
          <c:order val="1"/>
          <c:tx>
            <c:strRef>
              <c:f>Лист1!$F$57</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Лист1!$D$58:$D$62</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Лист1!$F$58:$F$62</c:f>
              <c:numCache>
                <c:formatCode>0.00</c:formatCode>
                <c:ptCount val="5"/>
                <c:pt idx="0" formatCode="#,##0.00">
                  <c:v>976.03499999999997</c:v>
                </c:pt>
                <c:pt idx="1">
                  <c:v>973.404</c:v>
                </c:pt>
                <c:pt idx="2">
                  <c:v>2.6309999999999998</c:v>
                </c:pt>
                <c:pt idx="3" formatCode="General">
                  <c:v>6.98</c:v>
                </c:pt>
                <c:pt idx="4" formatCode="General">
                  <c:v>58.94</c:v>
                </c:pt>
              </c:numCache>
            </c:numRef>
          </c:val>
          <c:extLst>
            <c:ext xmlns:c16="http://schemas.microsoft.com/office/drawing/2014/chart" uri="{C3380CC4-5D6E-409C-BE32-E72D297353CC}">
              <c16:uniqueId val="{00000001-8B4C-4EC3-9585-8AB589716C45}"/>
            </c:ext>
          </c:extLst>
        </c:ser>
        <c:ser>
          <c:idx val="2"/>
          <c:order val="2"/>
          <c:tx>
            <c:strRef>
              <c:f>Лист1!$G$57</c:f>
              <c:strCache>
                <c:ptCount val="1"/>
                <c:pt idx="0">
                  <c:v>9 месяцев 2023 год</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p3d/>
          </c:spPr>
          <c:invertIfNegative val="0"/>
          <c:cat>
            <c:strRef>
              <c:f>Лист1!$D$58:$D$62</c:f>
              <c:strCache>
                <c:ptCount val="5"/>
                <c:pt idx="0">
                  <c:v>Доходы </c:v>
                </c:pt>
                <c:pt idx="1">
                  <c:v>Расходы</c:v>
                </c:pt>
                <c:pt idx="2">
                  <c:v>Чистая прибыль</c:v>
                </c:pt>
                <c:pt idx="3">
                  <c:v>Дебиторская задолженность</c:v>
                </c:pt>
                <c:pt idx="4">
                  <c:v>Кредиторская задолженность</c:v>
                </c:pt>
              </c:strCache>
            </c:strRef>
          </c:cat>
          <c:val>
            <c:numRef>
              <c:f>Лист1!$G$58:$G$62</c:f>
              <c:numCache>
                <c:formatCode>#,##0.00</c:formatCode>
                <c:ptCount val="5"/>
                <c:pt idx="0" formatCode="0.00">
                  <c:v>803.52300000000002</c:v>
                </c:pt>
                <c:pt idx="1">
                  <c:v>693.96</c:v>
                </c:pt>
                <c:pt idx="2">
                  <c:v>109.56</c:v>
                </c:pt>
                <c:pt idx="3" formatCode="General">
                  <c:v>7.12</c:v>
                </c:pt>
                <c:pt idx="4" formatCode="0.00">
                  <c:v>15.515000000000001</c:v>
                </c:pt>
              </c:numCache>
            </c:numRef>
          </c:val>
          <c:extLst>
            <c:ext xmlns:c16="http://schemas.microsoft.com/office/drawing/2014/chart" uri="{C3380CC4-5D6E-409C-BE32-E72D297353CC}">
              <c16:uniqueId val="{00000002-8B4C-4EC3-9585-8AB589716C45}"/>
            </c:ext>
          </c:extLst>
        </c:ser>
        <c:dLbls>
          <c:showLegendKey val="0"/>
          <c:showVal val="0"/>
          <c:showCatName val="0"/>
          <c:showSerName val="0"/>
          <c:showPercent val="0"/>
          <c:showBubbleSize val="0"/>
        </c:dLbls>
        <c:gapWidth val="150"/>
        <c:shape val="box"/>
        <c:axId val="84562688"/>
        <c:axId val="84564224"/>
        <c:axId val="0"/>
      </c:bar3DChart>
      <c:catAx>
        <c:axId val="84562688"/>
        <c:scaling>
          <c:orientation val="minMax"/>
        </c:scaling>
        <c:delete val="0"/>
        <c:axPos val="b"/>
        <c:numFmt formatCode="General" sourceLinked="0"/>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1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564224"/>
        <c:crosses val="autoZero"/>
        <c:auto val="1"/>
        <c:lblAlgn val="ctr"/>
        <c:lblOffset val="100"/>
        <c:noMultiLvlLbl val="0"/>
      </c:catAx>
      <c:valAx>
        <c:axId val="84564224"/>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title>
          <c:tx>
            <c:rich>
              <a:bodyPr rot="-5400000" spcFirstLastPara="1" vertOverflow="ellipsis" vert="horz" wrap="square" anchor="ctr" anchorCtr="1"/>
              <a:lstStyle/>
              <a:p>
                <a:pPr>
                  <a:defRPr sz="1100" b="1"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ru-RU"/>
                  <a:t>тыс. руб.</a:t>
                </a:r>
              </a:p>
            </c:rich>
          </c:tx>
          <c:overlay val="0"/>
          <c:spPr>
            <a:noFill/>
            <a:ln>
              <a:noFill/>
            </a:ln>
            <a:effectLst/>
          </c:spPr>
        </c:title>
        <c:numFmt formatCode="0.00"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4562688"/>
        <c:crosses val="autoZero"/>
        <c:crossBetween val="between"/>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8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sz="1100">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r>
              <a:rPr lang="ru-RU"/>
              <a:t>Показатели деятельности</a:t>
            </a:r>
          </a:p>
        </c:rich>
      </c:tx>
      <c:overlay val="0"/>
      <c:spPr>
        <a:noFill/>
        <a:ln>
          <a:noFill/>
        </a:ln>
        <a:effectLst/>
      </c:spPr>
      <c:txPr>
        <a:bodyPr rot="0" spcFirstLastPara="1" vertOverflow="ellipsis" vert="horz" wrap="square" anchor="ctr" anchorCtr="1"/>
        <a:lstStyle/>
        <a:p>
          <a:pPr>
            <a:defRPr sz="1600" b="1" i="0" u="none" strike="noStrike" kern="1200" baseline="0">
              <a:solidFill>
                <a:schemeClr val="tx1">
                  <a:lumMod val="65000"/>
                  <a:lumOff val="35000"/>
                </a:schemeClr>
              </a:solidFill>
              <a:latin typeface="+mn-lt"/>
              <a:ea typeface="+mn-ea"/>
              <a:cs typeface="+mn-cs"/>
            </a:defRPr>
          </a:pPr>
          <a:endParaRPr lang="ru-RU"/>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23675384798005777"/>
          <c:y val="0.19074829931972789"/>
          <c:w val="0.74091226033931668"/>
          <c:h val="0.37897334261788707"/>
        </c:manualLayout>
      </c:layout>
      <c:bar3DChart>
        <c:barDir val="col"/>
        <c:grouping val="clustered"/>
        <c:varyColors val="0"/>
        <c:ser>
          <c:idx val="0"/>
          <c:order val="0"/>
          <c:tx>
            <c:strRef>
              <c:f>'[Диаграмма в Microsoft Word]горимущество'!$B$1:$B$2</c:f>
              <c:strCache>
                <c:ptCount val="1"/>
                <c:pt idx="0">
                  <c:v> 2021 год</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Word]горимущество'!$A$3:$A$7</c:f>
              <c:strCache>
                <c:ptCount val="5"/>
                <c:pt idx="0">
                  <c:v>Доходы</c:v>
                </c:pt>
                <c:pt idx="1">
                  <c:v>Расходы </c:v>
                </c:pt>
                <c:pt idx="2">
                  <c:v>Дебиторская задолженность</c:v>
                </c:pt>
                <c:pt idx="3">
                  <c:v>Кредиторская задолженность</c:v>
                </c:pt>
                <c:pt idx="4">
                  <c:v>Чистая прибыль</c:v>
                </c:pt>
              </c:strCache>
            </c:strRef>
          </c:cat>
          <c:val>
            <c:numRef>
              <c:f>'[Диаграмма в Microsoft Word]горимущество'!$B$3:$B$7</c:f>
              <c:numCache>
                <c:formatCode>#,##0.00</c:formatCode>
                <c:ptCount val="5"/>
                <c:pt idx="0">
                  <c:v>2401.38</c:v>
                </c:pt>
                <c:pt idx="1">
                  <c:v>2040.95</c:v>
                </c:pt>
                <c:pt idx="2">
                  <c:v>176.24</c:v>
                </c:pt>
                <c:pt idx="3">
                  <c:v>19.98</c:v>
                </c:pt>
                <c:pt idx="4">
                  <c:v>360.43</c:v>
                </c:pt>
              </c:numCache>
            </c:numRef>
          </c:val>
          <c:extLst>
            <c:ext xmlns:c16="http://schemas.microsoft.com/office/drawing/2014/chart" uri="{C3380CC4-5D6E-409C-BE32-E72D297353CC}">
              <c16:uniqueId val="{00000000-8D52-4537-8C4E-2C76324C10B3}"/>
            </c:ext>
          </c:extLst>
        </c:ser>
        <c:ser>
          <c:idx val="1"/>
          <c:order val="1"/>
          <c:tx>
            <c:strRef>
              <c:f>'[Диаграмма в Microsoft Word]горимущество'!$C$1:$C$2</c:f>
              <c:strCache>
                <c:ptCount val="1"/>
                <c:pt idx="0">
                  <c:v>2022 год</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Word]горимущество'!$A$3:$A$7</c:f>
              <c:strCache>
                <c:ptCount val="5"/>
                <c:pt idx="0">
                  <c:v>Доходы</c:v>
                </c:pt>
                <c:pt idx="1">
                  <c:v>Расходы </c:v>
                </c:pt>
                <c:pt idx="2">
                  <c:v>Дебиторская задолженность</c:v>
                </c:pt>
                <c:pt idx="3">
                  <c:v>Кредиторская задолженность</c:v>
                </c:pt>
                <c:pt idx="4">
                  <c:v>Чистая прибыль</c:v>
                </c:pt>
              </c:strCache>
            </c:strRef>
          </c:cat>
          <c:val>
            <c:numRef>
              <c:f>'[Диаграмма в Microsoft Word]горимущество'!$C$3:$C$7</c:f>
              <c:numCache>
                <c:formatCode>#,##0.00</c:formatCode>
                <c:ptCount val="5"/>
                <c:pt idx="0">
                  <c:v>6680.58</c:v>
                </c:pt>
                <c:pt idx="1">
                  <c:v>2063.08</c:v>
                </c:pt>
                <c:pt idx="2">
                  <c:v>116.45</c:v>
                </c:pt>
                <c:pt idx="3">
                  <c:v>11.56</c:v>
                </c:pt>
                <c:pt idx="4">
                  <c:v>4617.49</c:v>
                </c:pt>
              </c:numCache>
            </c:numRef>
          </c:val>
          <c:extLst>
            <c:ext xmlns:c16="http://schemas.microsoft.com/office/drawing/2014/chart" uri="{C3380CC4-5D6E-409C-BE32-E72D297353CC}">
              <c16:uniqueId val="{00000001-8D52-4537-8C4E-2C76324C10B3}"/>
            </c:ext>
          </c:extLst>
        </c:ser>
        <c:ser>
          <c:idx val="2"/>
          <c:order val="2"/>
          <c:tx>
            <c:strRef>
              <c:f>'[Диаграмма в Microsoft Word]горимущество'!$D$1:$D$2</c:f>
              <c:strCache>
                <c:ptCount val="1"/>
                <c:pt idx="0">
                  <c:v>9  месяцев 2023 год</c:v>
                </c:pt>
              </c:strCache>
            </c:strRef>
          </c:tx>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'[Диаграмма в Microsoft Word]горимущество'!$A$3:$A$7</c:f>
              <c:strCache>
                <c:ptCount val="5"/>
                <c:pt idx="0">
                  <c:v>Доходы</c:v>
                </c:pt>
                <c:pt idx="1">
                  <c:v>Расходы </c:v>
                </c:pt>
                <c:pt idx="2">
                  <c:v>Дебиторская задолженность</c:v>
                </c:pt>
                <c:pt idx="3">
                  <c:v>Кредиторская задолженность</c:v>
                </c:pt>
                <c:pt idx="4">
                  <c:v>Чистая прибыль</c:v>
                </c:pt>
              </c:strCache>
            </c:strRef>
          </c:cat>
          <c:val>
            <c:numRef>
              <c:f>'[Диаграмма в Microsoft Word]горимущество'!$D$3:$D$7</c:f>
              <c:numCache>
                <c:formatCode>General</c:formatCode>
                <c:ptCount val="5"/>
                <c:pt idx="0" formatCode="#,##0.00">
                  <c:v>5329</c:v>
                </c:pt>
                <c:pt idx="1">
                  <c:v>990.27</c:v>
                </c:pt>
                <c:pt idx="2">
                  <c:v>138.53</c:v>
                </c:pt>
                <c:pt idx="3">
                  <c:v>671</c:v>
                </c:pt>
                <c:pt idx="4">
                  <c:v>4338.74</c:v>
                </c:pt>
              </c:numCache>
            </c:numRef>
          </c:val>
          <c:extLst>
            <c:ext xmlns:c16="http://schemas.microsoft.com/office/drawing/2014/chart" uri="{C3380CC4-5D6E-409C-BE32-E72D297353CC}">
              <c16:uniqueId val="{00000002-8D52-4537-8C4E-2C76324C10B3}"/>
            </c:ext>
          </c:extLst>
        </c:ser>
        <c:dLbls>
          <c:showLegendKey val="0"/>
          <c:showVal val="0"/>
          <c:showCatName val="0"/>
          <c:showSerName val="0"/>
          <c:showPercent val="0"/>
          <c:showBubbleSize val="0"/>
        </c:dLbls>
        <c:gapWidth val="150"/>
        <c:shape val="box"/>
        <c:axId val="84847232"/>
        <c:axId val="84849024"/>
        <c:axId val="0"/>
      </c:bar3DChart>
      <c:catAx>
        <c:axId val="84847232"/>
        <c:scaling>
          <c:orientation val="minMax"/>
        </c:scaling>
        <c:delete val="0"/>
        <c:axPos val="b"/>
        <c:numFmt formatCode="General" sourceLinked="0"/>
        <c:majorTickMark val="none"/>
        <c:minorTickMark val="none"/>
        <c:tickLblPos val="nextTo"/>
        <c:spPr>
          <a:noFill/>
          <a:ln w="12700"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849024"/>
        <c:crosses val="autoZero"/>
        <c:auto val="1"/>
        <c:lblAlgn val="ctr"/>
        <c:lblOffset val="100"/>
        <c:noMultiLvlLbl val="0"/>
      </c:catAx>
      <c:valAx>
        <c:axId val="8484902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ru-RU"/>
                  <a:t>тыс. руб.</a:t>
                </a:r>
              </a:p>
            </c:rich>
          </c:tx>
          <c:layout>
            <c:manualLayout>
              <c:xMode val="edge"/>
              <c:yMode val="edge"/>
              <c:x val="2.9034059184812954E-2"/>
              <c:y val="0.27565086592106863"/>
            </c:manualLayout>
          </c:layout>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84847232"/>
        <c:crosses val="autoZero"/>
        <c:crossBetween val="between"/>
      </c:valAx>
      <c:dTable>
        <c:showHorzBorder val="1"/>
        <c:showVertBorder val="1"/>
        <c:showOutline val="1"/>
        <c:showKeys val="1"/>
        <c:spPr>
          <a:noFill/>
          <a:ln w="9525" cap="flat" cmpd="sng" algn="ctr">
            <a:solidFill>
              <a:schemeClr val="tx1">
                <a:lumMod val="15000"/>
                <a:lumOff val="85000"/>
              </a:schemeClr>
            </a:solidFill>
            <a:round/>
          </a:ln>
          <a:effectLst/>
        </c:spPr>
        <c:txPr>
          <a:bodyPr rot="0" spcFirstLastPara="1" vertOverflow="ellipsis" vert="horz" wrap="square" anchor="ctr" anchorCtr="1"/>
          <a:lstStyle/>
          <a:p>
            <a:pPr rtl="0">
              <a:defRPr sz="900" b="0" i="0" u="none" strike="noStrike" kern="1200" baseline="0">
                <a:solidFill>
                  <a:schemeClr val="tx1">
                    <a:lumMod val="65000"/>
                    <a:lumOff val="35000"/>
                  </a:schemeClr>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ru-RU"/>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100">
                <a:latin typeface="Times New Roman" panose="02020603050405020304" pitchFamily="18" charset="0"/>
                <a:cs typeface="Times New Roman" panose="02020603050405020304" pitchFamily="18" charset="0"/>
              </a:defRPr>
            </a:pPr>
            <a:r>
              <a:rPr lang="ru-RU" sz="1100">
                <a:latin typeface="Times New Roman" panose="02020603050405020304" pitchFamily="18" charset="0"/>
                <a:cs typeface="Times New Roman" panose="02020603050405020304" pitchFamily="18" charset="0"/>
              </a:rPr>
              <a:t>Количество человек,</a:t>
            </a:r>
            <a:r>
              <a:rPr lang="ru-RU" sz="1100" baseline="0">
                <a:latin typeface="Times New Roman" panose="02020603050405020304" pitchFamily="18" charset="0"/>
                <a:cs typeface="Times New Roman" panose="02020603050405020304" pitchFamily="18" charset="0"/>
              </a:rPr>
              <a:t> получивших материальную помощь</a:t>
            </a:r>
            <a:endParaRPr lang="ru-RU" sz="1100">
              <a:latin typeface="Times New Roman" panose="02020603050405020304" pitchFamily="18" charset="0"/>
              <a:cs typeface="Times New Roman" panose="02020603050405020304" pitchFamily="18" charset="0"/>
            </a:endParaRPr>
          </a:p>
        </c:rich>
      </c:tx>
      <c:layout>
        <c:manualLayout>
          <c:xMode val="edge"/>
          <c:yMode val="edge"/>
          <c:x val="0.12712398353167695"/>
          <c:y val="0"/>
        </c:manualLayout>
      </c:layout>
      <c:overlay val="0"/>
    </c:title>
    <c:autoTitleDeleted val="0"/>
    <c:plotArea>
      <c:layout/>
      <c:barChart>
        <c:barDir val="col"/>
        <c:grouping val="clustered"/>
        <c:varyColors val="0"/>
        <c:ser>
          <c:idx val="0"/>
          <c:order val="0"/>
          <c:tx>
            <c:strRef>
              <c:f>Лист1!$B$1</c:f>
              <c:strCache>
                <c:ptCount val="1"/>
                <c:pt idx="0">
                  <c:v>2021 год - 460 чел.</c:v>
                </c:pt>
              </c:strCache>
            </c:strRef>
          </c:tx>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Лист1!$B$2</c:f>
              <c:numCache>
                <c:formatCode>General</c:formatCode>
                <c:ptCount val="1"/>
                <c:pt idx="0">
                  <c:v>460</c:v>
                </c:pt>
              </c:numCache>
            </c:numRef>
          </c:val>
          <c:extLst>
            <c:ext xmlns:c16="http://schemas.microsoft.com/office/drawing/2014/chart" uri="{C3380CC4-5D6E-409C-BE32-E72D297353CC}">
              <c16:uniqueId val="{00000000-E17A-4EBE-99F8-5BD2D5ADFB14}"/>
            </c:ext>
          </c:extLst>
        </c:ser>
        <c:ser>
          <c:idx val="1"/>
          <c:order val="1"/>
          <c:tx>
            <c:strRef>
              <c:f>Лист1!$C$1</c:f>
              <c:strCache>
                <c:ptCount val="1"/>
                <c:pt idx="0">
                  <c:v>2022 год - 589 чел.</c:v>
                </c:pt>
              </c:strCache>
            </c:strRef>
          </c:tx>
          <c:invertIfNegative val="0"/>
          <c:dLbls>
            <c:spPr>
              <a:noFill/>
              <a:ln>
                <a:noFill/>
              </a:ln>
              <a:effectLst/>
            </c:spPr>
            <c:dLblPos val="ct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c:f>
              <c:numCache>
                <c:formatCode>General</c:formatCode>
                <c:ptCount val="1"/>
              </c:numCache>
            </c:numRef>
          </c:cat>
          <c:val>
            <c:numRef>
              <c:f>Лист1!$C$2</c:f>
              <c:numCache>
                <c:formatCode>General</c:formatCode>
                <c:ptCount val="1"/>
                <c:pt idx="0">
                  <c:v>589</c:v>
                </c:pt>
              </c:numCache>
            </c:numRef>
          </c:val>
          <c:extLst>
            <c:ext xmlns:c16="http://schemas.microsoft.com/office/drawing/2014/chart" uri="{C3380CC4-5D6E-409C-BE32-E72D297353CC}">
              <c16:uniqueId val="{00000001-E17A-4EBE-99F8-5BD2D5ADFB14}"/>
            </c:ext>
          </c:extLst>
        </c:ser>
        <c:dLbls>
          <c:dLblPos val="ctr"/>
          <c:showLegendKey val="0"/>
          <c:showVal val="1"/>
          <c:showCatName val="0"/>
          <c:showSerName val="0"/>
          <c:showPercent val="0"/>
          <c:showBubbleSize val="0"/>
        </c:dLbls>
        <c:gapWidth val="150"/>
        <c:axId val="84861312"/>
        <c:axId val="84862848"/>
      </c:barChart>
      <c:catAx>
        <c:axId val="84861312"/>
        <c:scaling>
          <c:orientation val="minMax"/>
        </c:scaling>
        <c:delete val="0"/>
        <c:axPos val="b"/>
        <c:numFmt formatCode="General" sourceLinked="1"/>
        <c:majorTickMark val="none"/>
        <c:minorTickMark val="none"/>
        <c:tickLblPos val="nextTo"/>
        <c:crossAx val="84862848"/>
        <c:crosses val="autoZero"/>
        <c:auto val="1"/>
        <c:lblAlgn val="ctr"/>
        <c:lblOffset val="100"/>
        <c:noMultiLvlLbl val="0"/>
      </c:catAx>
      <c:valAx>
        <c:axId val="84862848"/>
        <c:scaling>
          <c:orientation val="minMax"/>
        </c:scaling>
        <c:delete val="0"/>
        <c:axPos val="l"/>
        <c:majorGridlines/>
        <c:numFmt formatCode="General" sourceLinked="1"/>
        <c:majorTickMark val="none"/>
        <c:minorTickMark val="none"/>
        <c:tickLblPos val="nextTo"/>
        <c:crossAx val="84861312"/>
        <c:crosses val="autoZero"/>
        <c:crossBetween val="between"/>
      </c:valAx>
    </c:plotArea>
    <c:legend>
      <c:legendPos val="r"/>
      <c:overlay val="0"/>
    </c:legend>
    <c:plotVisOnly val="1"/>
    <c:dispBlanksAs val="gap"/>
    <c:showDLblsOverMax val="0"/>
  </c:chart>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aseline="0"/>
            </a:pPr>
            <a:r>
              <a:rPr lang="ru-RU" sz="1200" baseline="0"/>
              <a:t>Сумма, потраченная на оказание единовременной материальной помощи</a:t>
            </a:r>
          </a:p>
        </c:rich>
      </c:tx>
      <c:layout>
        <c:manualLayout>
          <c:xMode val="edge"/>
          <c:yMode val="edge"/>
          <c:x val="0.18136133997413234"/>
          <c:y val="1.2141732283464568E-3"/>
        </c:manualLayout>
      </c:layout>
      <c:overlay val="0"/>
    </c:title>
    <c:autoTitleDeleted val="0"/>
    <c:plotArea>
      <c:layout>
        <c:manualLayout>
          <c:layoutTarget val="inner"/>
          <c:xMode val="edge"/>
          <c:yMode val="edge"/>
          <c:x val="4.5019770621630123E-2"/>
          <c:y val="0.31410824860484671"/>
          <c:w val="0.46548533120748892"/>
          <c:h val="0.63608796473256379"/>
        </c:manualLayout>
      </c:layout>
      <c:pieChart>
        <c:varyColors val="1"/>
        <c:ser>
          <c:idx val="0"/>
          <c:order val="0"/>
          <c:tx>
            <c:strRef>
              <c:f>'[Диаграмма в Microsoft Word]Лист1'!$B$1</c:f>
              <c:strCache>
                <c:ptCount val="1"/>
                <c:pt idx="0">
                  <c:v>Столбец1</c:v>
                </c:pt>
              </c:strCache>
            </c:strRef>
          </c:tx>
          <c:dLbls>
            <c:spPr>
              <a:noFill/>
              <a:ln>
                <a:noFill/>
              </a:ln>
              <a:effectLst/>
            </c:spPr>
            <c:showLegendKey val="0"/>
            <c:showVal val="1"/>
            <c:showCatName val="0"/>
            <c:showSerName val="0"/>
            <c:showPercent val="0"/>
            <c:showBubbleSize val="0"/>
            <c:showLeaderLines val="1"/>
            <c:extLst>
              <c:ext xmlns:c15="http://schemas.microsoft.com/office/drawing/2012/chart" uri="{CE6537A1-D6FC-4f65-9D91-7224C49458BB}"/>
            </c:extLst>
          </c:dLbls>
          <c:cat>
            <c:strRef>
              <c:f>'[Диаграмма в Microsoft Word]Лист1'!$A$2:$A$3</c:f>
              <c:strCache>
                <c:ptCount val="2"/>
                <c:pt idx="0">
                  <c:v>2021 год - 732 400 руб.</c:v>
                </c:pt>
                <c:pt idx="1">
                  <c:v>2022 год - 675 700 руб.</c:v>
                </c:pt>
              </c:strCache>
            </c:strRef>
          </c:cat>
          <c:val>
            <c:numRef>
              <c:f>'[Диаграмма в Microsoft Word]Лист1'!$B$2:$B$3</c:f>
              <c:numCache>
                <c:formatCode>#,##0</c:formatCode>
                <c:ptCount val="2"/>
                <c:pt idx="0">
                  <c:v>732400</c:v>
                </c:pt>
                <c:pt idx="1">
                  <c:v>675700</c:v>
                </c:pt>
              </c:numCache>
            </c:numRef>
          </c:val>
          <c:extLst>
            <c:ext xmlns:c16="http://schemas.microsoft.com/office/drawing/2014/chart" uri="{C3380CC4-5D6E-409C-BE32-E72D297353CC}">
              <c16:uniqueId val="{00000000-A2F7-4853-A73C-83CE1123FF19}"/>
            </c:ext>
          </c:extLst>
        </c:ser>
        <c:dLbls>
          <c:showLegendKey val="0"/>
          <c:showVal val="0"/>
          <c:showCatName val="0"/>
          <c:showSerName val="0"/>
          <c:showPercent val="0"/>
          <c:showBubbleSize val="0"/>
          <c:showLeaderLines val="1"/>
        </c:dLbls>
        <c:firstSliceAng val="0"/>
      </c:pieChart>
    </c:plotArea>
    <c:legend>
      <c:legendPos val="r"/>
      <c:layout>
        <c:manualLayout>
          <c:xMode val="edge"/>
          <c:yMode val="edge"/>
          <c:x val="0.5317762455536752"/>
          <c:y val="0.48176449534717253"/>
          <c:w val="0.44454110198924957"/>
          <c:h val="0.29808129221001523"/>
        </c:manualLayout>
      </c:layout>
      <c:overlay val="0"/>
    </c:legend>
    <c:plotVisOnly val="1"/>
    <c:dispBlanksAs val="gap"/>
    <c:showDLblsOverMax val="0"/>
  </c:chart>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layout>
        <c:manualLayout>
          <c:xMode val="edge"/>
          <c:yMode val="edge"/>
          <c:x val="0.1092556773208174"/>
          <c:y val="4.4112321757200923E-2"/>
        </c:manualLayout>
      </c:layout>
      <c:overlay val="0"/>
      <c:txPr>
        <a:bodyPr/>
        <a:lstStyle/>
        <a:p>
          <a:pPr algn="ctr">
            <a:defRPr/>
          </a:pPr>
          <a:endParaRPr lang="ru-RU"/>
        </a:p>
      </c:txPr>
    </c:title>
    <c:autoTitleDeleted val="0"/>
    <c:plotArea>
      <c:layout/>
      <c:barChart>
        <c:barDir val="col"/>
        <c:grouping val="clustered"/>
        <c:varyColors val="0"/>
        <c:ser>
          <c:idx val="0"/>
          <c:order val="0"/>
          <c:tx>
            <c:strRef>
              <c:f>Лист1!$B$1</c:f>
              <c:strCache>
                <c:ptCount val="1"/>
                <c:pt idx="0">
                  <c:v>Количество обращений</c:v>
                </c:pt>
              </c:strCache>
            </c:strRef>
          </c:tx>
          <c:invertIfNegative val="0"/>
          <c:dPt>
            <c:idx val="0"/>
            <c:invertIfNegative val="0"/>
            <c:bubble3D val="0"/>
            <c:spPr>
              <a:solidFill>
                <a:schemeClr val="accent4">
                  <a:lumMod val="60000"/>
                  <a:lumOff val="40000"/>
                </a:schemeClr>
              </a:solidFill>
            </c:spPr>
            <c:extLst>
              <c:ext xmlns:c16="http://schemas.microsoft.com/office/drawing/2014/chart" uri="{C3380CC4-5D6E-409C-BE32-E72D297353CC}">
                <c16:uniqueId val="{00000001-6BD7-4D99-8A60-F15EBAE7C3BB}"/>
              </c:ext>
            </c:extLst>
          </c:dPt>
          <c:dPt>
            <c:idx val="2"/>
            <c:invertIfNegative val="0"/>
            <c:bubble3D val="0"/>
            <c:spPr>
              <a:solidFill>
                <a:schemeClr val="accent3">
                  <a:lumMod val="75000"/>
                </a:schemeClr>
              </a:solidFill>
            </c:spPr>
            <c:extLst>
              <c:ext xmlns:c16="http://schemas.microsoft.com/office/drawing/2014/chart" uri="{C3380CC4-5D6E-409C-BE32-E72D297353CC}">
                <c16:uniqueId val="{00000003-6BD7-4D99-8A60-F15EBAE7C3BB}"/>
              </c:ext>
            </c:extLst>
          </c:dPt>
          <c:dLbls>
            <c:dLbl>
              <c:idx val="2"/>
              <c:layout>
                <c:manualLayout>
                  <c:x val="-4.1339396444811903E-3"/>
                  <c:y val="0"/>
                </c:manualLayout>
              </c:layout>
              <c:tx>
                <c:rich>
                  <a:bodyPr/>
                  <a:lstStyle/>
                  <a:p>
                    <a:r>
                      <a:rPr lang="en-US"/>
                      <a:t>435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BD7-4D99-8A60-F15EBAE7C3B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2022 год</c:v>
                </c:pt>
                <c:pt idx="1">
                  <c:v>2023 год</c:v>
                </c:pt>
              </c:strCache>
            </c:strRef>
          </c:cat>
          <c:val>
            <c:numRef>
              <c:f>Лист1!$B$2:$B$3</c:f>
              <c:numCache>
                <c:formatCode>0</c:formatCode>
                <c:ptCount val="2"/>
                <c:pt idx="0" formatCode="#,##0">
                  <c:v>435</c:v>
                </c:pt>
                <c:pt idx="1">
                  <c:v>596</c:v>
                </c:pt>
              </c:numCache>
            </c:numRef>
          </c:val>
          <c:extLst>
            <c:ext xmlns:c16="http://schemas.microsoft.com/office/drawing/2014/chart" uri="{C3380CC4-5D6E-409C-BE32-E72D297353CC}">
              <c16:uniqueId val="{00000004-6BD7-4D99-8A60-F15EBAE7C3BB}"/>
            </c:ext>
          </c:extLst>
        </c:ser>
        <c:dLbls>
          <c:showLegendKey val="0"/>
          <c:showVal val="0"/>
          <c:showCatName val="0"/>
          <c:showSerName val="0"/>
          <c:showPercent val="0"/>
          <c:showBubbleSize val="0"/>
        </c:dLbls>
        <c:gapWidth val="150"/>
        <c:axId val="127965824"/>
        <c:axId val="127979904"/>
      </c:barChart>
      <c:catAx>
        <c:axId val="127965824"/>
        <c:scaling>
          <c:orientation val="minMax"/>
        </c:scaling>
        <c:delete val="0"/>
        <c:axPos val="b"/>
        <c:numFmt formatCode="General" sourceLinked="0"/>
        <c:majorTickMark val="out"/>
        <c:minorTickMark val="none"/>
        <c:tickLblPos val="nextTo"/>
        <c:crossAx val="127979904"/>
        <c:crosses val="autoZero"/>
        <c:auto val="1"/>
        <c:lblAlgn val="ctr"/>
        <c:lblOffset val="100"/>
        <c:noMultiLvlLbl val="0"/>
      </c:catAx>
      <c:valAx>
        <c:axId val="127979904"/>
        <c:scaling>
          <c:orientation val="minMax"/>
        </c:scaling>
        <c:delete val="0"/>
        <c:axPos val="l"/>
        <c:majorGridlines>
          <c:spPr>
            <a:ln>
              <a:noFill/>
            </a:ln>
          </c:spPr>
        </c:majorGridlines>
        <c:numFmt formatCode="#,##0" sourceLinked="1"/>
        <c:majorTickMark val="out"/>
        <c:minorTickMark val="none"/>
        <c:tickLblPos val="nextTo"/>
        <c:crossAx val="127965824"/>
        <c:crosses val="autoZero"/>
        <c:crossBetween val="between"/>
      </c:valAx>
      <c:spPr>
        <a:noFill/>
        <a:ln>
          <a:noFill/>
        </a:ln>
      </c:spPr>
    </c:plotArea>
    <c:plotVisOnly val="1"/>
    <c:dispBlanksAs val="gap"/>
    <c:showDLblsOverMax val="0"/>
  </c:chart>
  <c:txPr>
    <a:bodyPr/>
    <a:lstStyle/>
    <a:p>
      <a:pPr>
        <a:defRPr sz="800"/>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overlay val="0"/>
    </c:title>
    <c:autoTitleDeleted val="0"/>
    <c:plotArea>
      <c:layout>
        <c:manualLayout>
          <c:layoutTarget val="inner"/>
          <c:xMode val="edge"/>
          <c:yMode val="edge"/>
          <c:x val="0.20807195006776893"/>
          <c:y val="0.5090491683379238"/>
          <c:w val="0.71531804275004285"/>
          <c:h val="0.34313178600555505"/>
        </c:manualLayout>
      </c:layout>
      <c:barChart>
        <c:barDir val="col"/>
        <c:grouping val="clustered"/>
        <c:varyColors val="0"/>
        <c:ser>
          <c:idx val="0"/>
          <c:order val="0"/>
          <c:tx>
            <c:strRef>
              <c:f>Лист1!$B$1</c:f>
              <c:strCache>
                <c:ptCount val="1"/>
                <c:pt idx="0">
                  <c:v>сумма в рублях ПМР</c:v>
                </c:pt>
              </c:strCache>
            </c:strRef>
          </c:tx>
          <c:invertIfNegative val="0"/>
          <c:dPt>
            <c:idx val="0"/>
            <c:invertIfNegative val="0"/>
            <c:bubble3D val="0"/>
            <c:spPr>
              <a:solidFill>
                <a:schemeClr val="accent4">
                  <a:lumMod val="60000"/>
                  <a:lumOff val="40000"/>
                </a:schemeClr>
              </a:solidFill>
            </c:spPr>
            <c:extLst>
              <c:ext xmlns:c16="http://schemas.microsoft.com/office/drawing/2014/chart" uri="{C3380CC4-5D6E-409C-BE32-E72D297353CC}">
                <c16:uniqueId val="{00000001-B7EE-4E61-A0F0-D519EB1AD47B}"/>
              </c:ext>
            </c:extLst>
          </c:dPt>
          <c:dPt>
            <c:idx val="2"/>
            <c:invertIfNegative val="0"/>
            <c:bubble3D val="0"/>
            <c:spPr>
              <a:solidFill>
                <a:schemeClr val="accent3">
                  <a:lumMod val="75000"/>
                </a:schemeClr>
              </a:solidFill>
            </c:spPr>
            <c:extLst>
              <c:ext xmlns:c16="http://schemas.microsoft.com/office/drawing/2014/chart" uri="{C3380CC4-5D6E-409C-BE32-E72D297353CC}">
                <c16:uniqueId val="{00000003-B7EE-4E61-A0F0-D519EB1AD47B}"/>
              </c:ext>
            </c:extLst>
          </c:dPt>
          <c:dLbls>
            <c:dLbl>
              <c:idx val="2"/>
              <c:layout>
                <c:manualLayout>
                  <c:x val="-4.1339396444811903E-3"/>
                  <c:y val="0"/>
                </c:manualLayout>
              </c:layout>
              <c:tx>
                <c:rich>
                  <a:bodyPr/>
                  <a:lstStyle/>
                  <a:p>
                    <a:r>
                      <a:rPr lang="en-US"/>
                      <a:t>496 800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B7EE-4E61-A0F0-D519EB1AD47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Лист1!$A$2:$A$3</c:f>
              <c:strCache>
                <c:ptCount val="2"/>
                <c:pt idx="0">
                  <c:v>2022 год</c:v>
                </c:pt>
                <c:pt idx="1">
                  <c:v>2023 год</c:v>
                </c:pt>
              </c:strCache>
            </c:strRef>
          </c:cat>
          <c:val>
            <c:numRef>
              <c:f>Лист1!$B$2:$B$3</c:f>
              <c:numCache>
                <c:formatCode>#,##0</c:formatCode>
                <c:ptCount val="2"/>
                <c:pt idx="0">
                  <c:v>496800</c:v>
                </c:pt>
                <c:pt idx="1">
                  <c:v>663100</c:v>
                </c:pt>
              </c:numCache>
            </c:numRef>
          </c:val>
          <c:extLst>
            <c:ext xmlns:c16="http://schemas.microsoft.com/office/drawing/2014/chart" uri="{C3380CC4-5D6E-409C-BE32-E72D297353CC}">
              <c16:uniqueId val="{00000004-B7EE-4E61-A0F0-D519EB1AD47B}"/>
            </c:ext>
          </c:extLst>
        </c:ser>
        <c:dLbls>
          <c:showLegendKey val="0"/>
          <c:showVal val="0"/>
          <c:showCatName val="0"/>
          <c:showSerName val="0"/>
          <c:showPercent val="0"/>
          <c:showBubbleSize val="0"/>
        </c:dLbls>
        <c:gapWidth val="150"/>
        <c:axId val="125255040"/>
        <c:axId val="127775872"/>
      </c:barChart>
      <c:catAx>
        <c:axId val="125255040"/>
        <c:scaling>
          <c:orientation val="minMax"/>
        </c:scaling>
        <c:delete val="0"/>
        <c:axPos val="b"/>
        <c:numFmt formatCode="General" sourceLinked="0"/>
        <c:majorTickMark val="out"/>
        <c:minorTickMark val="none"/>
        <c:tickLblPos val="nextTo"/>
        <c:crossAx val="127775872"/>
        <c:crosses val="autoZero"/>
        <c:auto val="1"/>
        <c:lblAlgn val="ctr"/>
        <c:lblOffset val="100"/>
        <c:noMultiLvlLbl val="0"/>
      </c:catAx>
      <c:valAx>
        <c:axId val="127775872"/>
        <c:scaling>
          <c:orientation val="minMax"/>
        </c:scaling>
        <c:delete val="0"/>
        <c:axPos val="l"/>
        <c:majorGridlines>
          <c:spPr>
            <a:ln>
              <a:noFill/>
            </a:ln>
          </c:spPr>
        </c:majorGridlines>
        <c:numFmt formatCode="#,##0" sourceLinked="1"/>
        <c:majorTickMark val="out"/>
        <c:minorTickMark val="none"/>
        <c:tickLblPos val="nextTo"/>
        <c:crossAx val="125255040"/>
        <c:crosses val="autoZero"/>
        <c:crossBetween val="between"/>
      </c:valAx>
      <c:spPr>
        <a:noFill/>
        <a:ln>
          <a:noFill/>
        </a:ln>
      </c:spPr>
    </c:plotArea>
    <c:plotVisOnly val="1"/>
    <c:dispBlanksAs val="gap"/>
    <c:showDLblsOverMax val="0"/>
  </c:chart>
  <c:txPr>
    <a:bodyPr/>
    <a:lstStyle/>
    <a:p>
      <a:pPr>
        <a:defRPr sz="800"/>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a:pPr>
            <a:r>
              <a:rPr lang="ru-RU"/>
              <a:t>Доходы от спонсорской помощи</a:t>
            </a:r>
          </a:p>
          <a:p>
            <a:pPr>
              <a:defRPr/>
            </a:pPr>
            <a:r>
              <a:rPr lang="ru-RU"/>
              <a:t>за период 2022 - 2023гг.</a:t>
            </a:r>
          </a:p>
        </c:rich>
      </c:tx>
      <c:layout>
        <c:manualLayout>
          <c:xMode val="edge"/>
          <c:yMode val="edge"/>
          <c:x val="0.28299302000222554"/>
          <c:y val="1.4716703458425313E-2"/>
        </c:manualLayout>
      </c:layout>
      <c:overlay val="0"/>
      <c:spPr>
        <a:noFill/>
        <a:ln>
          <a:noFill/>
        </a:ln>
        <a:effectLst/>
      </c:spPr>
    </c:title>
    <c:autoTitleDeleted val="0"/>
    <c:plotArea>
      <c:layout/>
      <c:barChart>
        <c:barDir val="col"/>
        <c:grouping val="stacked"/>
        <c:varyColors val="0"/>
        <c:ser>
          <c:idx val="0"/>
          <c:order val="0"/>
          <c:tx>
            <c:strRef>
              <c:f>Лист1!$B$1</c:f>
              <c:strCache>
                <c:ptCount val="1"/>
                <c:pt idx="0">
                  <c:v>Столбец1</c:v>
                </c:pt>
              </c:strCache>
            </c:strRef>
          </c:tx>
          <c:spPr>
            <a:solidFill>
              <a:schemeClr val="accent1"/>
            </a:solidFill>
            <a:ln>
              <a:noFill/>
            </a:ln>
            <a:effectLst/>
          </c:spPr>
          <c:invertIfNegative val="0"/>
          <c:dPt>
            <c:idx val="0"/>
            <c:invertIfNegative val="0"/>
            <c:bubble3D val="0"/>
            <c:extLst>
              <c:ext xmlns:c16="http://schemas.microsoft.com/office/drawing/2014/chart" uri="{C3380CC4-5D6E-409C-BE32-E72D297353CC}">
                <c16:uniqueId val="{00000000-8293-478D-B16F-31ADFC9CC961}"/>
              </c:ext>
            </c:extLst>
          </c:dPt>
          <c:dPt>
            <c:idx val="1"/>
            <c:invertIfNegative val="0"/>
            <c:bubble3D val="0"/>
            <c:spPr>
              <a:solidFill>
                <a:srgbClr val="92D050"/>
              </a:solidFill>
              <a:ln>
                <a:noFill/>
              </a:ln>
              <a:effectLst/>
            </c:spPr>
            <c:extLst>
              <c:ext xmlns:c16="http://schemas.microsoft.com/office/drawing/2014/chart" uri="{C3380CC4-5D6E-409C-BE32-E72D297353CC}">
                <c16:uniqueId val="{00000001-8293-478D-B16F-31ADFC9CC961}"/>
              </c:ext>
            </c:extLst>
          </c:dPt>
          <c:dLbls>
            <c:dLbl>
              <c:idx val="0"/>
              <c:tx>
                <c:rich>
                  <a:bodyPr/>
                  <a:lstStyle/>
                  <a:p>
                    <a:r>
                      <a:rPr lang="ru-RU"/>
                      <a:t> 134892 р. </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8293-478D-B16F-31ADFC9CC961}"/>
                </c:ext>
              </c:extLst>
            </c:dLbl>
            <c:dLbl>
              <c:idx val="1"/>
              <c:tx>
                <c:rich>
                  <a:bodyPr/>
                  <a:lstStyle/>
                  <a:p>
                    <a:r>
                      <a:rPr lang="ru-RU"/>
                      <a:t> 118295 р. </a:t>
                    </a:r>
                  </a:p>
                </c:rich>
              </c:tx>
              <c:showLegendKey val="0"/>
              <c:showVal val="0"/>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8293-478D-B16F-31ADFC9CC961}"/>
                </c:ext>
              </c:extLst>
            </c:dLbl>
            <c:spPr>
              <a:noFill/>
              <a:ln>
                <a:noFill/>
              </a:ln>
              <a:effectLst/>
            </c:spPr>
            <c:txPr>
              <a:bodyPr rot="0" vert="horz"/>
              <a:lstStyle/>
              <a:p>
                <a:pPr>
                  <a:defRPr/>
                </a:pPr>
                <a:endParaRPr lang="ru-RU"/>
              </a:p>
            </c:txPr>
            <c:showLegendKey val="0"/>
            <c:showVal val="0"/>
            <c:showCatName val="0"/>
            <c:showSerName val="0"/>
            <c:showPercent val="0"/>
            <c:showBubbleSize val="0"/>
            <c:extLst>
              <c:ext xmlns:c15="http://schemas.microsoft.com/office/drawing/2012/chart" uri="{CE6537A1-D6FC-4f65-9D91-7224C49458BB}">
                <c15:showLeaderLines val="0"/>
              </c:ext>
            </c:extLst>
          </c:dLbls>
          <c:cat>
            <c:strRef>
              <c:f>Лист1!$A$2:$A$3</c:f>
              <c:strCache>
                <c:ptCount val="2"/>
                <c:pt idx="0">
                  <c:v>2022г.</c:v>
                </c:pt>
                <c:pt idx="1">
                  <c:v>2023г.</c:v>
                </c:pt>
              </c:strCache>
            </c:strRef>
          </c:cat>
          <c:val>
            <c:numRef>
              <c:f>Лист1!$B$2:$B$3</c:f>
              <c:numCache>
                <c:formatCode>_-* #,##0.00"р."_-;\-* #,##0.00"р."_-;_-* "-"??"р."_-;_-@_-</c:formatCode>
                <c:ptCount val="2"/>
                <c:pt idx="0">
                  <c:v>134892</c:v>
                </c:pt>
                <c:pt idx="1">
                  <c:v>118295</c:v>
                </c:pt>
              </c:numCache>
            </c:numRef>
          </c:val>
          <c:extLst>
            <c:ext xmlns:c16="http://schemas.microsoft.com/office/drawing/2014/chart" uri="{C3380CC4-5D6E-409C-BE32-E72D297353CC}">
              <c16:uniqueId val="{00000002-8293-478D-B16F-31ADFC9CC961}"/>
            </c:ext>
          </c:extLst>
        </c:ser>
        <c:ser>
          <c:idx val="1"/>
          <c:order val="1"/>
          <c:tx>
            <c:strRef>
              <c:f>Лист1!$C$1</c:f>
              <c:strCache>
                <c:ptCount val="1"/>
                <c:pt idx="0">
                  <c:v>Столбец2</c:v>
                </c:pt>
              </c:strCache>
            </c:strRef>
          </c:tx>
          <c:spPr>
            <a:solidFill>
              <a:schemeClr val="accent3"/>
            </a:solidFill>
            <a:ln>
              <a:noFill/>
            </a:ln>
            <a:effectLst/>
          </c:spPr>
          <c:invertIfNegative val="0"/>
          <c:cat>
            <c:strRef>
              <c:f>Лист1!$A$2:$A$3</c:f>
              <c:strCache>
                <c:ptCount val="2"/>
                <c:pt idx="0">
                  <c:v>2022г.</c:v>
                </c:pt>
                <c:pt idx="1">
                  <c:v>2023г.</c:v>
                </c:pt>
              </c:strCache>
            </c:strRef>
          </c:cat>
          <c:val>
            <c:numRef>
              <c:f>Лист1!$C$2:$C$3</c:f>
              <c:numCache>
                <c:formatCode>General</c:formatCode>
                <c:ptCount val="2"/>
              </c:numCache>
            </c:numRef>
          </c:val>
          <c:extLst>
            <c:ext xmlns:c16="http://schemas.microsoft.com/office/drawing/2014/chart" uri="{C3380CC4-5D6E-409C-BE32-E72D297353CC}">
              <c16:uniqueId val="{00000003-8293-478D-B16F-31ADFC9CC961}"/>
            </c:ext>
          </c:extLst>
        </c:ser>
        <c:ser>
          <c:idx val="2"/>
          <c:order val="2"/>
          <c:tx>
            <c:strRef>
              <c:f>Лист1!$D$1</c:f>
              <c:strCache>
                <c:ptCount val="1"/>
                <c:pt idx="0">
                  <c:v>Столбец3</c:v>
                </c:pt>
              </c:strCache>
            </c:strRef>
          </c:tx>
          <c:spPr>
            <a:solidFill>
              <a:schemeClr val="accent5"/>
            </a:solidFill>
            <a:ln>
              <a:noFill/>
            </a:ln>
            <a:effectLst/>
          </c:spPr>
          <c:invertIfNegative val="0"/>
          <c:cat>
            <c:strRef>
              <c:f>Лист1!$A$2:$A$3</c:f>
              <c:strCache>
                <c:ptCount val="2"/>
                <c:pt idx="0">
                  <c:v>2022г.</c:v>
                </c:pt>
                <c:pt idx="1">
                  <c:v>2023г.</c:v>
                </c:pt>
              </c:strCache>
            </c:strRef>
          </c:cat>
          <c:val>
            <c:numRef>
              <c:f>Лист1!$D$2:$D$3</c:f>
              <c:numCache>
                <c:formatCode>General</c:formatCode>
                <c:ptCount val="2"/>
              </c:numCache>
            </c:numRef>
          </c:val>
          <c:extLst>
            <c:ext xmlns:c16="http://schemas.microsoft.com/office/drawing/2014/chart" uri="{C3380CC4-5D6E-409C-BE32-E72D297353CC}">
              <c16:uniqueId val="{00000004-8293-478D-B16F-31ADFC9CC961}"/>
            </c:ext>
          </c:extLst>
        </c:ser>
        <c:ser>
          <c:idx val="3"/>
          <c:order val="3"/>
          <c:tx>
            <c:strRef>
              <c:f>Лист1!$E$1</c:f>
              <c:strCache>
                <c:ptCount val="1"/>
                <c:pt idx="0">
                  <c:v>Столбец4</c:v>
                </c:pt>
              </c:strCache>
            </c:strRef>
          </c:tx>
          <c:spPr>
            <a:solidFill>
              <a:schemeClr val="accent1">
                <a:lumMod val="60000"/>
              </a:schemeClr>
            </a:solidFill>
            <a:ln>
              <a:noFill/>
            </a:ln>
            <a:effectLst/>
          </c:spPr>
          <c:invertIfNegative val="0"/>
          <c:cat>
            <c:strRef>
              <c:f>Лист1!$A$2:$A$3</c:f>
              <c:strCache>
                <c:ptCount val="2"/>
                <c:pt idx="0">
                  <c:v>2022г.</c:v>
                </c:pt>
                <c:pt idx="1">
                  <c:v>2023г.</c:v>
                </c:pt>
              </c:strCache>
            </c:strRef>
          </c:cat>
          <c:val>
            <c:numRef>
              <c:f>Лист1!$E$2:$E$3</c:f>
              <c:numCache>
                <c:formatCode>General</c:formatCode>
                <c:ptCount val="2"/>
              </c:numCache>
            </c:numRef>
          </c:val>
          <c:extLst>
            <c:ext xmlns:c16="http://schemas.microsoft.com/office/drawing/2014/chart" uri="{C3380CC4-5D6E-409C-BE32-E72D297353CC}">
              <c16:uniqueId val="{00000005-8293-478D-B16F-31ADFC9CC961}"/>
            </c:ext>
          </c:extLst>
        </c:ser>
        <c:dLbls>
          <c:showLegendKey val="0"/>
          <c:showVal val="0"/>
          <c:showCatName val="0"/>
          <c:showSerName val="0"/>
          <c:showPercent val="0"/>
          <c:showBubbleSize val="0"/>
        </c:dLbls>
        <c:gapWidth val="75"/>
        <c:overlap val="100"/>
        <c:axId val="85058304"/>
        <c:axId val="85059840"/>
      </c:barChart>
      <c:catAx>
        <c:axId val="85058304"/>
        <c:scaling>
          <c:orientation val="minMax"/>
        </c:scaling>
        <c:delete val="0"/>
        <c:axPos val="b"/>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vert="horz"/>
          <a:lstStyle/>
          <a:p>
            <a:pPr>
              <a:defRPr/>
            </a:pPr>
            <a:endParaRPr lang="ru-RU"/>
          </a:p>
        </c:txPr>
        <c:crossAx val="85059840"/>
        <c:crosses val="autoZero"/>
        <c:auto val="1"/>
        <c:lblAlgn val="ctr"/>
        <c:lblOffset val="100"/>
        <c:noMultiLvlLbl val="0"/>
      </c:catAx>
      <c:valAx>
        <c:axId val="85059840"/>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_-* #,##0.00&quot;р.&quot;_-;\-* #,##0.00&quot;р.&quot;_-;_-* &quot;-&quot;??&quot;р.&quot;_-;_-@_-"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vert="horz"/>
          <a:lstStyle/>
          <a:p>
            <a:pPr>
              <a:defRPr/>
            </a:pPr>
            <a:endParaRPr lang="ru-RU"/>
          </a:p>
        </c:txPr>
        <c:crossAx val="85058304"/>
        <c:crosses val="autoZero"/>
        <c:crossBetween val="between"/>
        <c:dispUnits>
          <c:builtInUnit val="thousands"/>
          <c:dispUnitsLbl>
            <c:layout>
              <c:manualLayout>
                <c:xMode val="edge"/>
                <c:yMode val="edge"/>
                <c:x val="2.2880915236609463E-2"/>
                <c:y val="0.38532745906761656"/>
              </c:manualLayout>
            </c:layout>
            <c:tx>
              <c:rich>
                <a:bodyPr rot="-5400000" vert="horz"/>
                <a:lstStyle/>
                <a:p>
                  <a:pPr>
                    <a:defRPr/>
                  </a:pPr>
                  <a:r>
                    <a:rPr lang="ru-RU"/>
                    <a:t>тыс. руб.</a:t>
                  </a:r>
                </a:p>
              </c:rich>
            </c:tx>
            <c:spPr>
              <a:noFill/>
              <a:ln>
                <a:noFill/>
              </a:ln>
              <a:effectLst/>
            </c:spPr>
          </c:dispUnitsLbl>
        </c:dispUnits>
      </c:valAx>
      <c:spPr>
        <a:solidFill>
          <a:schemeClr val="bg1"/>
        </a:solidFill>
        <a:ln>
          <a:noFill/>
        </a:ln>
        <a:effectLst/>
      </c:spPr>
    </c:plotArea>
    <c:plotVisOnly val="1"/>
    <c:dispBlanksAs val="gap"/>
    <c:showDLblsOverMax val="0"/>
  </c:chart>
  <c:spPr>
    <a:solidFill>
      <a:schemeClr val="bg1"/>
    </a:solidFill>
    <a:ln w="9525" cap="flat" cmpd="sng" algn="ctr">
      <a:solidFill>
        <a:schemeClr val="tx1">
          <a:tint val="75000"/>
          <a:shade val="95000"/>
          <a:satMod val="105000"/>
        </a:schemeClr>
      </a:solidFill>
      <a:prstDash val="solid"/>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Лист1!$B$1</c:f>
              <c:strCache>
                <c:ptCount val="1"/>
                <c:pt idx="0">
                  <c:v>2022</c:v>
                </c:pt>
              </c:strCache>
            </c:strRef>
          </c:tx>
          <c:spPr>
            <a:solidFill>
              <a:schemeClr val="accent1"/>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Лист1!$A$2:$A$3</c:f>
              <c:strCache>
                <c:ptCount val="2"/>
                <c:pt idx="0">
                  <c:v>Мероприятия</c:v>
                </c:pt>
                <c:pt idx="1">
                  <c:v>Зрители</c:v>
                </c:pt>
              </c:strCache>
            </c:strRef>
          </c:cat>
          <c:val>
            <c:numRef>
              <c:f>Лист1!$B$2:$B$3</c:f>
              <c:numCache>
                <c:formatCode>#,##0</c:formatCode>
                <c:ptCount val="2"/>
                <c:pt idx="0" formatCode="General">
                  <c:v>369</c:v>
                </c:pt>
                <c:pt idx="1">
                  <c:v>113684</c:v>
                </c:pt>
              </c:numCache>
            </c:numRef>
          </c:val>
          <c:extLst>
            <c:ext xmlns:c16="http://schemas.microsoft.com/office/drawing/2014/chart" uri="{C3380CC4-5D6E-409C-BE32-E72D297353CC}">
              <c16:uniqueId val="{00000000-BBA5-433D-8496-EC82F3CAE16B}"/>
            </c:ext>
          </c:extLst>
        </c:ser>
        <c:ser>
          <c:idx val="1"/>
          <c:order val="1"/>
          <c:tx>
            <c:strRef>
              <c:f>Лист1!$C$1</c:f>
              <c:strCache>
                <c:ptCount val="1"/>
                <c:pt idx="0">
                  <c:v>2023</c:v>
                </c:pt>
              </c:strCache>
            </c:strRef>
          </c:tx>
          <c:spPr>
            <a:solidFill>
              <a:schemeClr val="accent3"/>
            </a:solidFill>
            <a:ln>
              <a:noFill/>
            </a:ln>
            <a:effectLst/>
          </c:spPr>
          <c:invertIfNegative val="0"/>
          <c:dLbls>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Лист1!$A$2:$A$3</c:f>
              <c:strCache>
                <c:ptCount val="2"/>
                <c:pt idx="0">
                  <c:v>Мероприятия</c:v>
                </c:pt>
                <c:pt idx="1">
                  <c:v>Зрители</c:v>
                </c:pt>
              </c:strCache>
            </c:strRef>
          </c:cat>
          <c:val>
            <c:numRef>
              <c:f>Лист1!$C$2:$C$3</c:f>
              <c:numCache>
                <c:formatCode>General</c:formatCode>
                <c:ptCount val="2"/>
                <c:pt idx="0">
                  <c:v>475</c:v>
                </c:pt>
                <c:pt idx="1">
                  <c:v>99577</c:v>
                </c:pt>
              </c:numCache>
            </c:numRef>
          </c:val>
          <c:extLst>
            <c:ext xmlns:c16="http://schemas.microsoft.com/office/drawing/2014/chart" uri="{C3380CC4-5D6E-409C-BE32-E72D297353CC}">
              <c16:uniqueId val="{00000001-BBA5-433D-8496-EC82F3CAE16B}"/>
            </c:ext>
          </c:extLst>
        </c:ser>
        <c:dLbls>
          <c:showLegendKey val="0"/>
          <c:showVal val="0"/>
          <c:showCatName val="0"/>
          <c:showSerName val="0"/>
          <c:showPercent val="0"/>
          <c:showBubbleSize val="0"/>
        </c:dLbls>
        <c:gapWidth val="219"/>
        <c:overlap val="100"/>
        <c:axId val="85079168"/>
        <c:axId val="85080704"/>
      </c:barChart>
      <c:catAx>
        <c:axId val="85079168"/>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85080704"/>
        <c:crosses val="autoZero"/>
        <c:auto val="1"/>
        <c:lblAlgn val="ctr"/>
        <c:lblOffset val="100"/>
        <c:noMultiLvlLbl val="0"/>
      </c:catAx>
      <c:valAx>
        <c:axId val="85080704"/>
        <c:scaling>
          <c:orientation val="minMax"/>
        </c:scaling>
        <c:delete val="1"/>
        <c:axPos val="l"/>
        <c:majorGridlines>
          <c:spPr>
            <a:ln w="9525" cap="flat" cmpd="sng" algn="ctr">
              <a:solidFill>
                <a:schemeClr val="tx1">
                  <a:lumMod val="15000"/>
                  <a:lumOff val="85000"/>
                </a:schemeClr>
              </a:solidFill>
              <a:prstDash val="solid"/>
              <a:round/>
            </a:ln>
            <a:effectLst/>
          </c:spPr>
        </c:majorGridlines>
        <c:numFmt formatCode="0%" sourceLinked="1"/>
        <c:majorTickMark val="out"/>
        <c:minorTickMark val="none"/>
        <c:tickLblPos val="nextTo"/>
        <c:crossAx val="85079168"/>
        <c:crosses val="autoZero"/>
        <c:crossBetween val="between"/>
      </c:valAx>
      <c:spPr>
        <a:noFill/>
        <a:ln>
          <a:noFill/>
        </a:ln>
        <a:effectLst/>
      </c:spPr>
    </c:plotArea>
    <c:legend>
      <c:legendPos val="r"/>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lumMod val="65000"/>
        </a:schemeClr>
      </a:solidFill>
      <a:prstDash val="solid"/>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Лист1!$B$1</c:f>
              <c:strCache>
                <c:ptCount val="1"/>
                <c:pt idx="0">
                  <c:v>2022</c:v>
                </c:pt>
              </c:strCache>
            </c:strRef>
          </c:tx>
          <c:spPr>
            <a:solidFill>
              <a:schemeClr val="accent1"/>
            </a:solidFill>
            <a:ln>
              <a:noFill/>
            </a:ln>
            <a:effectLst/>
          </c:spPr>
          <c:invertIfNegative val="0"/>
          <c:dLbls>
            <c:dLbl>
              <c:idx val="0"/>
              <c:tx>
                <c:rich>
                  <a:bodyPr/>
                  <a:lstStyle/>
                  <a:p>
                    <a:r>
                      <a:rPr lang="en-US"/>
                      <a:t>369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D73E-4C92-9EB5-9D3ACA4C9322}"/>
                </c:ext>
              </c:extLst>
            </c:dLbl>
            <c:dLbl>
              <c:idx val="1"/>
              <c:tx>
                <c:rich>
                  <a:bodyPr/>
                  <a:lstStyle/>
                  <a:p>
                    <a:r>
                      <a:rPr lang="en-US"/>
                      <a:t>113684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73E-4C92-9EB5-9D3ACA4C9322}"/>
                </c:ext>
              </c:extLst>
            </c:dLbl>
            <c:dLbl>
              <c:idx val="2"/>
              <c:tx>
                <c:rich>
                  <a:bodyPr/>
                  <a:lstStyle/>
                  <a:p>
                    <a:r>
                      <a:rPr lang="en-US"/>
                      <a:t>53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73E-4C92-9EB5-9D3ACA4C9322}"/>
                </c:ext>
              </c:extLst>
            </c:dLbl>
            <c:dLbl>
              <c:idx val="3"/>
              <c:tx>
                <c:rich>
                  <a:bodyPr/>
                  <a:lstStyle/>
                  <a:p>
                    <a:r>
                      <a:rPr lang="en-US"/>
                      <a:t>633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73E-4C92-9EB5-9D3ACA4C9322}"/>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Лист1!$A$2:$A$5</c:f>
              <c:strCache>
                <c:ptCount val="4"/>
                <c:pt idx="0">
                  <c:v>Мероприятия</c:v>
                </c:pt>
                <c:pt idx="1">
                  <c:v>Зрители</c:v>
                </c:pt>
                <c:pt idx="2">
                  <c:v>Клубные формир-я</c:v>
                </c:pt>
                <c:pt idx="3">
                  <c:v>в них участников</c:v>
                </c:pt>
              </c:strCache>
            </c:strRef>
          </c:cat>
          <c:val>
            <c:numRef>
              <c:f>Лист1!$B$2:$B$5</c:f>
              <c:numCache>
                <c:formatCode>General</c:formatCode>
                <c:ptCount val="4"/>
                <c:pt idx="0">
                  <c:v>230</c:v>
                </c:pt>
                <c:pt idx="1">
                  <c:v>52953</c:v>
                </c:pt>
                <c:pt idx="2">
                  <c:v>50</c:v>
                </c:pt>
                <c:pt idx="3">
                  <c:v>638</c:v>
                </c:pt>
              </c:numCache>
            </c:numRef>
          </c:val>
          <c:extLst>
            <c:ext xmlns:c16="http://schemas.microsoft.com/office/drawing/2014/chart" uri="{C3380CC4-5D6E-409C-BE32-E72D297353CC}">
              <c16:uniqueId val="{00000004-D73E-4C92-9EB5-9D3ACA4C9322}"/>
            </c:ext>
          </c:extLst>
        </c:ser>
        <c:ser>
          <c:idx val="1"/>
          <c:order val="1"/>
          <c:tx>
            <c:strRef>
              <c:f>Лист1!$C$1</c:f>
              <c:strCache>
                <c:ptCount val="1"/>
                <c:pt idx="0">
                  <c:v>2023</c:v>
                </c:pt>
              </c:strCache>
            </c:strRef>
          </c:tx>
          <c:spPr>
            <a:solidFill>
              <a:schemeClr val="accent3"/>
            </a:solidFill>
            <a:ln>
              <a:noFill/>
            </a:ln>
            <a:effectLst/>
          </c:spPr>
          <c:invertIfNegative val="0"/>
          <c:dLbls>
            <c:dLbl>
              <c:idx val="0"/>
              <c:tx>
                <c:rich>
                  <a:bodyPr/>
                  <a:lstStyle/>
                  <a:p>
                    <a:r>
                      <a:rPr lang="en-US"/>
                      <a:t>475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D73E-4C92-9EB5-9D3ACA4C9322}"/>
                </c:ext>
              </c:extLst>
            </c:dLbl>
            <c:dLbl>
              <c:idx val="1"/>
              <c:tx>
                <c:rich>
                  <a:bodyPr/>
                  <a:lstStyle/>
                  <a:p>
                    <a:r>
                      <a:rPr lang="en-US"/>
                      <a:t>135506</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D73E-4C92-9EB5-9D3ACA4C9322}"/>
                </c:ext>
              </c:extLst>
            </c:dLbl>
            <c:dLbl>
              <c:idx val="2"/>
              <c:tx>
                <c:rich>
                  <a:bodyPr/>
                  <a:lstStyle/>
                  <a:p>
                    <a:r>
                      <a:rPr lang="en-US"/>
                      <a:t>55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D73E-4C92-9EB5-9D3ACA4C9322}"/>
                </c:ext>
              </c:extLst>
            </c:dLbl>
            <c:dLbl>
              <c:idx val="3"/>
              <c:tx>
                <c:rich>
                  <a:bodyPr/>
                  <a:lstStyle/>
                  <a:p>
                    <a:r>
                      <a:rPr lang="en-US"/>
                      <a:t>651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8-D73E-4C92-9EB5-9D3ACA4C9322}"/>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Лист1!$A$2:$A$5</c:f>
              <c:strCache>
                <c:ptCount val="4"/>
                <c:pt idx="0">
                  <c:v>Мероприятия</c:v>
                </c:pt>
                <c:pt idx="1">
                  <c:v>Зрители</c:v>
                </c:pt>
                <c:pt idx="2">
                  <c:v>Клубные формир-я</c:v>
                </c:pt>
                <c:pt idx="3">
                  <c:v>в них участников</c:v>
                </c:pt>
              </c:strCache>
            </c:strRef>
          </c:cat>
          <c:val>
            <c:numRef>
              <c:f>Лист1!$C$2:$C$5</c:f>
              <c:numCache>
                <c:formatCode>General</c:formatCode>
                <c:ptCount val="4"/>
                <c:pt idx="0">
                  <c:v>298</c:v>
                </c:pt>
                <c:pt idx="1">
                  <c:v>81473</c:v>
                </c:pt>
                <c:pt idx="2">
                  <c:v>54</c:v>
                </c:pt>
                <c:pt idx="3">
                  <c:v>647</c:v>
                </c:pt>
              </c:numCache>
            </c:numRef>
          </c:val>
          <c:extLst>
            <c:ext xmlns:c16="http://schemas.microsoft.com/office/drawing/2014/chart" uri="{C3380CC4-5D6E-409C-BE32-E72D297353CC}">
              <c16:uniqueId val="{00000009-D73E-4C92-9EB5-9D3ACA4C9322}"/>
            </c:ext>
          </c:extLst>
        </c:ser>
        <c:dLbls>
          <c:showLegendKey val="0"/>
          <c:showVal val="0"/>
          <c:showCatName val="0"/>
          <c:showSerName val="0"/>
          <c:showPercent val="0"/>
          <c:showBubbleSize val="0"/>
        </c:dLbls>
        <c:gapWidth val="219"/>
        <c:overlap val="100"/>
        <c:axId val="110805376"/>
        <c:axId val="110806912"/>
      </c:barChart>
      <c:catAx>
        <c:axId val="11080537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10806912"/>
        <c:crosses val="autoZero"/>
        <c:auto val="1"/>
        <c:lblAlgn val="ctr"/>
        <c:lblOffset val="100"/>
        <c:noMultiLvlLbl val="0"/>
      </c:catAx>
      <c:valAx>
        <c:axId val="110806912"/>
        <c:scaling>
          <c:orientation val="minMax"/>
        </c:scaling>
        <c:delete val="1"/>
        <c:axPos val="l"/>
        <c:majorGridlines>
          <c:spPr>
            <a:ln w="9525" cap="flat" cmpd="sng" algn="ctr">
              <a:solidFill>
                <a:schemeClr val="tx1">
                  <a:lumMod val="15000"/>
                  <a:lumOff val="85000"/>
                </a:schemeClr>
              </a:solidFill>
              <a:prstDash val="solid"/>
              <a:round/>
            </a:ln>
            <a:effectLst/>
          </c:spPr>
        </c:majorGridlines>
        <c:numFmt formatCode="0%" sourceLinked="1"/>
        <c:majorTickMark val="none"/>
        <c:minorTickMark val="none"/>
        <c:tickLblPos val="nextTo"/>
        <c:crossAx val="11080537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bg1">
          <a:lumMod val="50000"/>
        </a:schemeClr>
      </a:solidFill>
      <a:prstDash val="solid"/>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percentStacked"/>
        <c:varyColors val="0"/>
        <c:ser>
          <c:idx val="0"/>
          <c:order val="0"/>
          <c:tx>
            <c:strRef>
              <c:f>Лист1!$B$1</c:f>
              <c:strCache>
                <c:ptCount val="1"/>
                <c:pt idx="0">
                  <c:v>2022</c:v>
                </c:pt>
              </c:strCache>
            </c:strRef>
          </c:tx>
          <c:spPr>
            <a:solidFill>
              <a:schemeClr val="accent1"/>
            </a:solidFill>
            <a:ln>
              <a:noFill/>
            </a:ln>
            <a:effectLst/>
          </c:spPr>
          <c:invertIfNegative val="0"/>
          <c:dLbls>
            <c:dLbl>
              <c:idx val="0"/>
              <c:tx>
                <c:rich>
                  <a:bodyPr/>
                  <a:lstStyle/>
                  <a:p>
                    <a:r>
                      <a:rPr lang="en-US"/>
                      <a:t>134</a:t>
                    </a:r>
                  </a:p>
                  <a:p>
                    <a:endParaRPr lang="en-US"/>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5EF-4E4A-BF1E-7FCB85EFBA7E}"/>
                </c:ext>
              </c:extLst>
            </c:dLbl>
            <c:dLbl>
              <c:idx val="1"/>
              <c:tx>
                <c:rich>
                  <a:bodyPr/>
                  <a:lstStyle/>
                  <a:p>
                    <a:r>
                      <a:rPr lang="en-US"/>
                      <a:t>90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95EF-4E4A-BF1E-7FCB85EFBA7E}"/>
                </c:ext>
              </c:extLst>
            </c:dLbl>
            <c:dLbl>
              <c:idx val="2"/>
              <c:tx>
                <c:rich>
                  <a:bodyPr/>
                  <a:lstStyle/>
                  <a:p>
                    <a:r>
                      <a:rPr lang="en-US"/>
                      <a:t>44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95EF-4E4A-BF1E-7FCB85EFBA7E}"/>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выпускники</c:v>
                </c:pt>
                <c:pt idx="1">
                  <c:v>обыч. Свидетельства</c:v>
                </c:pt>
                <c:pt idx="2">
                  <c:v>красные свидетельства</c:v>
                </c:pt>
              </c:strCache>
            </c:strRef>
          </c:cat>
          <c:val>
            <c:numRef>
              <c:f>Лист1!$B$2:$B$4</c:f>
              <c:numCache>
                <c:formatCode>General</c:formatCode>
                <c:ptCount val="3"/>
                <c:pt idx="0">
                  <c:v>118</c:v>
                </c:pt>
                <c:pt idx="1">
                  <c:v>82</c:v>
                </c:pt>
                <c:pt idx="2">
                  <c:v>35</c:v>
                </c:pt>
              </c:numCache>
            </c:numRef>
          </c:val>
          <c:extLst>
            <c:ext xmlns:c16="http://schemas.microsoft.com/office/drawing/2014/chart" uri="{C3380CC4-5D6E-409C-BE32-E72D297353CC}">
              <c16:uniqueId val="{00000003-95EF-4E4A-BF1E-7FCB85EFBA7E}"/>
            </c:ext>
          </c:extLst>
        </c:ser>
        <c:ser>
          <c:idx val="1"/>
          <c:order val="1"/>
          <c:tx>
            <c:strRef>
              <c:f>Лист1!$C$1</c:f>
              <c:strCache>
                <c:ptCount val="1"/>
                <c:pt idx="0">
                  <c:v>2023</c:v>
                </c:pt>
              </c:strCache>
            </c:strRef>
          </c:tx>
          <c:spPr>
            <a:solidFill>
              <a:schemeClr val="accent3"/>
            </a:solidFill>
            <a:ln>
              <a:noFill/>
            </a:ln>
            <a:effectLst/>
          </c:spPr>
          <c:invertIfNegative val="0"/>
          <c:dLbls>
            <c:dLbl>
              <c:idx val="0"/>
              <c:tx>
                <c:rich>
                  <a:bodyPr/>
                  <a:lstStyle/>
                  <a:p>
                    <a:r>
                      <a:rPr lang="en-US"/>
                      <a:t>93</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95EF-4E4A-BF1E-7FCB85EFBA7E}"/>
                </c:ext>
              </c:extLst>
            </c:dLbl>
            <c:dLbl>
              <c:idx val="1"/>
              <c:tx>
                <c:rich>
                  <a:bodyPr/>
                  <a:lstStyle/>
                  <a:p>
                    <a:r>
                      <a:rPr lang="en-US"/>
                      <a:t>64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95EF-4E4A-BF1E-7FCB85EFBA7E}"/>
                </c:ext>
              </c:extLst>
            </c:dLbl>
            <c:dLbl>
              <c:idx val="2"/>
              <c:tx>
                <c:rich>
                  <a:bodyPr/>
                  <a:lstStyle/>
                  <a:p>
                    <a:r>
                      <a:rPr lang="en-US"/>
                      <a:t>29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95EF-4E4A-BF1E-7FCB85EFBA7E}"/>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выпускники</c:v>
                </c:pt>
                <c:pt idx="1">
                  <c:v>обыч. Свидетельства</c:v>
                </c:pt>
                <c:pt idx="2">
                  <c:v>красные свидетельства</c:v>
                </c:pt>
              </c:strCache>
            </c:strRef>
          </c:cat>
          <c:val>
            <c:numRef>
              <c:f>Лист1!$C$2:$C$4</c:f>
              <c:numCache>
                <c:formatCode>General</c:formatCode>
                <c:ptCount val="3"/>
                <c:pt idx="0">
                  <c:v>134</c:v>
                </c:pt>
                <c:pt idx="1">
                  <c:v>90</c:v>
                </c:pt>
                <c:pt idx="2">
                  <c:v>45</c:v>
                </c:pt>
              </c:numCache>
            </c:numRef>
          </c:val>
          <c:extLst>
            <c:ext xmlns:c16="http://schemas.microsoft.com/office/drawing/2014/chart" uri="{C3380CC4-5D6E-409C-BE32-E72D297353CC}">
              <c16:uniqueId val="{00000007-95EF-4E4A-BF1E-7FCB85EFBA7E}"/>
            </c:ext>
          </c:extLst>
        </c:ser>
        <c:dLbls>
          <c:showLegendKey val="0"/>
          <c:showVal val="0"/>
          <c:showCatName val="0"/>
          <c:showSerName val="0"/>
          <c:showPercent val="0"/>
          <c:showBubbleSize val="0"/>
        </c:dLbls>
        <c:gapWidth val="150"/>
        <c:overlap val="100"/>
        <c:axId val="112003712"/>
        <c:axId val="112005504"/>
      </c:barChart>
      <c:catAx>
        <c:axId val="112003712"/>
        <c:scaling>
          <c:orientation val="minMax"/>
        </c:scaling>
        <c:delete val="0"/>
        <c:axPos val="b"/>
        <c:numFmt formatCode="General" sourceLinked="1"/>
        <c:majorTickMark val="out"/>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12005504"/>
        <c:crosses val="autoZero"/>
        <c:auto val="1"/>
        <c:lblAlgn val="ctr"/>
        <c:lblOffset val="100"/>
        <c:noMultiLvlLbl val="0"/>
      </c:catAx>
      <c:valAx>
        <c:axId val="112005504"/>
        <c:scaling>
          <c:orientation val="minMax"/>
        </c:scaling>
        <c:delete val="1"/>
        <c:axPos val="l"/>
        <c:majorGridlines>
          <c:spPr>
            <a:ln w="9525" cap="flat" cmpd="sng" algn="ctr">
              <a:solidFill>
                <a:schemeClr val="tx1">
                  <a:lumMod val="15000"/>
                  <a:lumOff val="85000"/>
                </a:schemeClr>
              </a:solidFill>
              <a:prstDash val="solid"/>
              <a:round/>
            </a:ln>
            <a:effectLst/>
          </c:spPr>
        </c:majorGridlines>
        <c:numFmt formatCode="0%" sourceLinked="1"/>
        <c:majorTickMark val="out"/>
        <c:minorTickMark val="none"/>
        <c:tickLblPos val="nextTo"/>
        <c:crossAx val="11200371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ysClr val="window" lastClr="FFFFFF">
          <a:lumMod val="50000"/>
        </a:sysClr>
      </a:solidFill>
      <a:prstDash val="solid"/>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Лист1!$B$1</c:f>
              <c:strCache>
                <c:ptCount val="1"/>
                <c:pt idx="0">
                  <c:v>2022</c:v>
                </c:pt>
              </c:strCache>
            </c:strRef>
          </c:tx>
          <c:spPr>
            <a:solidFill>
              <a:schemeClr val="accent1"/>
            </a:solidFill>
            <a:ln>
              <a:noFill/>
            </a:ln>
            <a:effectLst/>
          </c:spPr>
          <c:invertIfNegative val="0"/>
          <c:dLbls>
            <c:dLbl>
              <c:idx val="0"/>
              <c:tx>
                <c:rich>
                  <a:bodyPr/>
                  <a:lstStyle/>
                  <a:p>
                    <a:r>
                      <a:rPr lang="en-US"/>
                      <a:t>271</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6CD5-48C5-965A-DA3D5401BB81}"/>
                </c:ext>
              </c:extLst>
            </c:dLbl>
            <c:dLbl>
              <c:idx val="1"/>
              <c:tx>
                <c:rich>
                  <a:bodyPr/>
                  <a:lstStyle/>
                  <a:p>
                    <a:r>
                      <a:rPr lang="en-US"/>
                      <a:t>10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CD5-48C5-965A-DA3D5401BB81}"/>
                </c:ext>
              </c:extLst>
            </c:dLbl>
            <c:dLbl>
              <c:idx val="2"/>
              <c:tx>
                <c:rich>
                  <a:bodyPr/>
                  <a:lstStyle/>
                  <a:p>
                    <a:r>
                      <a:rPr lang="en-US"/>
                      <a:t>18</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6CD5-48C5-965A-DA3D5401BB81}"/>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экскурсии</c:v>
                </c:pt>
                <c:pt idx="1">
                  <c:v>мероприятия</c:v>
                </c:pt>
                <c:pt idx="2">
                  <c:v>лекции</c:v>
                </c:pt>
              </c:strCache>
            </c:strRef>
          </c:cat>
          <c:val>
            <c:numRef>
              <c:f>Лист1!$B$2:$B$4</c:f>
              <c:numCache>
                <c:formatCode>General</c:formatCode>
                <c:ptCount val="3"/>
                <c:pt idx="0">
                  <c:v>104</c:v>
                </c:pt>
                <c:pt idx="1">
                  <c:v>8</c:v>
                </c:pt>
                <c:pt idx="2">
                  <c:v>4</c:v>
                </c:pt>
              </c:numCache>
            </c:numRef>
          </c:val>
          <c:extLst>
            <c:ext xmlns:c16="http://schemas.microsoft.com/office/drawing/2014/chart" uri="{C3380CC4-5D6E-409C-BE32-E72D297353CC}">
              <c16:uniqueId val="{00000003-6CD5-48C5-965A-DA3D5401BB81}"/>
            </c:ext>
          </c:extLst>
        </c:ser>
        <c:ser>
          <c:idx val="1"/>
          <c:order val="1"/>
          <c:tx>
            <c:strRef>
              <c:f>Лист1!$C$1</c:f>
              <c:strCache>
                <c:ptCount val="1"/>
                <c:pt idx="0">
                  <c:v>2023</c:v>
                </c:pt>
              </c:strCache>
            </c:strRef>
          </c:tx>
          <c:spPr>
            <a:solidFill>
              <a:schemeClr val="accent3"/>
            </a:solidFill>
            <a:ln>
              <a:noFill/>
            </a:ln>
            <a:effectLst/>
          </c:spPr>
          <c:invertIfNegative val="0"/>
          <c:dLbls>
            <c:dLbl>
              <c:idx val="0"/>
              <c:tx>
                <c:rich>
                  <a:bodyPr/>
                  <a:lstStyle/>
                  <a:p>
                    <a:r>
                      <a:rPr lang="en-US"/>
                      <a:t>582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6CD5-48C5-965A-DA3D5401BB81}"/>
                </c:ext>
              </c:extLst>
            </c:dLbl>
            <c:dLbl>
              <c:idx val="1"/>
              <c:tx>
                <c:rich>
                  <a:bodyPr/>
                  <a:lstStyle/>
                  <a:p>
                    <a:r>
                      <a:rPr lang="en-US"/>
                      <a:t>29</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6CD5-48C5-965A-DA3D5401BB81}"/>
                </c:ext>
              </c:extLst>
            </c:dLbl>
            <c:dLbl>
              <c:idx val="2"/>
              <c:tx>
                <c:rich>
                  <a:bodyPr/>
                  <a:lstStyle/>
                  <a:p>
                    <a:r>
                      <a:rPr lang="en-US"/>
                      <a:t>57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6CD5-48C5-965A-DA3D5401BB81}"/>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prstDash val="solid"/>
                      <a:round/>
                    </a:ln>
                    <a:effectLst/>
                  </c:spPr>
                </c15:leaderLines>
              </c:ext>
            </c:extLst>
          </c:dLbls>
          <c:cat>
            <c:strRef>
              <c:f>Лист1!$A$2:$A$4</c:f>
              <c:strCache>
                <c:ptCount val="3"/>
                <c:pt idx="0">
                  <c:v>экскурсии</c:v>
                </c:pt>
                <c:pt idx="1">
                  <c:v>мероприятия</c:v>
                </c:pt>
                <c:pt idx="2">
                  <c:v>лекции</c:v>
                </c:pt>
              </c:strCache>
            </c:strRef>
          </c:cat>
          <c:val>
            <c:numRef>
              <c:f>Лист1!$C$2:$C$4</c:f>
              <c:numCache>
                <c:formatCode>General</c:formatCode>
                <c:ptCount val="3"/>
                <c:pt idx="0">
                  <c:v>501</c:v>
                </c:pt>
                <c:pt idx="1">
                  <c:v>26</c:v>
                </c:pt>
                <c:pt idx="2">
                  <c:v>55</c:v>
                </c:pt>
              </c:numCache>
            </c:numRef>
          </c:val>
          <c:extLst>
            <c:ext xmlns:c16="http://schemas.microsoft.com/office/drawing/2014/chart" uri="{C3380CC4-5D6E-409C-BE32-E72D297353CC}">
              <c16:uniqueId val="{00000007-6CD5-48C5-965A-DA3D5401BB81}"/>
            </c:ext>
          </c:extLst>
        </c:ser>
        <c:dLbls>
          <c:showLegendKey val="0"/>
          <c:showVal val="0"/>
          <c:showCatName val="0"/>
          <c:showSerName val="0"/>
          <c:showPercent val="0"/>
          <c:showBubbleSize val="0"/>
        </c:dLbls>
        <c:gapWidth val="219"/>
        <c:overlap val="100"/>
        <c:axId val="116765824"/>
        <c:axId val="116767360"/>
      </c:barChart>
      <c:catAx>
        <c:axId val="11676582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crossAx val="116767360"/>
        <c:crosses val="autoZero"/>
        <c:auto val="1"/>
        <c:lblAlgn val="ctr"/>
        <c:lblOffset val="100"/>
        <c:noMultiLvlLbl val="0"/>
      </c:catAx>
      <c:valAx>
        <c:axId val="116767360"/>
        <c:scaling>
          <c:orientation val="minMax"/>
        </c:scaling>
        <c:delete val="1"/>
        <c:axPos val="l"/>
        <c:majorGridlines>
          <c:spPr>
            <a:ln w="9525" cap="flat" cmpd="sng" algn="ctr">
              <a:solidFill>
                <a:schemeClr val="tx1">
                  <a:lumMod val="15000"/>
                  <a:lumOff val="85000"/>
                </a:schemeClr>
              </a:solidFill>
              <a:prstDash val="solid"/>
              <a:round/>
            </a:ln>
            <a:effectLst/>
          </c:spPr>
        </c:majorGridlines>
        <c:numFmt formatCode="0%" sourceLinked="1"/>
        <c:majorTickMark val="none"/>
        <c:minorTickMark val="none"/>
        <c:tickLblPos val="nextTo"/>
        <c:crossAx val="116765824"/>
        <c:crosses val="autoZero"/>
        <c:crossBetween val="between"/>
      </c:valAx>
      <c:spPr>
        <a:noFill/>
        <a:ln>
          <a:noFill/>
        </a:ln>
        <a:effectLst/>
      </c:spPr>
    </c:plotArea>
    <c:legend>
      <c:legendPos val="b"/>
      <c:layout>
        <c:manualLayout>
          <c:xMode val="edge"/>
          <c:yMode val="edge"/>
          <c:x val="0.36583114610673667"/>
          <c:y val="0.86858842215538512"/>
          <c:w val="0.21741178186060076"/>
          <c:h val="9.7076813896117067E-2"/>
        </c:manualLayout>
      </c:layout>
      <c:overlay val="0"/>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ysClr val="window" lastClr="FFFFFF">
          <a:lumMod val="50000"/>
        </a:sysClr>
      </a:solidFill>
      <a:prstDash val="solid"/>
      <a:round/>
    </a:ln>
    <a:effectLst/>
  </c:spPr>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percentStacked"/>
        <c:varyColors val="0"/>
        <c:ser>
          <c:idx val="0"/>
          <c:order val="0"/>
          <c:tx>
            <c:strRef>
              <c:f>Лист1!$B$1</c:f>
              <c:strCache>
                <c:ptCount val="1"/>
                <c:pt idx="0">
                  <c:v>всего</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Лист1!$A$2:$A$4</c:f>
              <c:strCache>
                <c:ptCount val="3"/>
                <c:pt idx="0">
                  <c:v>Процедуры</c:v>
                </c:pt>
                <c:pt idx="1">
                  <c:v>Посещения</c:v>
                </c:pt>
                <c:pt idx="2">
                  <c:v>Первичные</c:v>
                </c:pt>
              </c:strCache>
            </c:strRef>
          </c:cat>
          <c:val>
            <c:numRef>
              <c:f>Лист1!$B$2:$B$4</c:f>
              <c:numCache>
                <c:formatCode>General</c:formatCode>
                <c:ptCount val="3"/>
                <c:pt idx="0">
                  <c:v>141126</c:v>
                </c:pt>
                <c:pt idx="1">
                  <c:v>106678</c:v>
                </c:pt>
                <c:pt idx="2">
                  <c:v>14370</c:v>
                </c:pt>
              </c:numCache>
            </c:numRef>
          </c:val>
          <c:extLst>
            <c:ext xmlns:c16="http://schemas.microsoft.com/office/drawing/2014/chart" uri="{C3380CC4-5D6E-409C-BE32-E72D297353CC}">
              <c16:uniqueId val="{00000000-8F99-45C1-8B8B-4F038806B976}"/>
            </c:ext>
          </c:extLst>
        </c:ser>
        <c:ser>
          <c:idx val="1"/>
          <c:order val="1"/>
          <c:tx>
            <c:strRef>
              <c:f>Лист1!$C$1</c:f>
              <c:strCache>
                <c:ptCount val="1"/>
                <c:pt idx="0">
                  <c:v>платные</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Лист1!$A$2:$A$4</c:f>
              <c:strCache>
                <c:ptCount val="3"/>
                <c:pt idx="0">
                  <c:v>Процедуры</c:v>
                </c:pt>
                <c:pt idx="1">
                  <c:v>Посещения</c:v>
                </c:pt>
                <c:pt idx="2">
                  <c:v>Первичные</c:v>
                </c:pt>
              </c:strCache>
            </c:strRef>
          </c:cat>
          <c:val>
            <c:numRef>
              <c:f>Лист1!$C$2:$C$4</c:f>
              <c:numCache>
                <c:formatCode>General</c:formatCode>
                <c:ptCount val="3"/>
                <c:pt idx="0">
                  <c:v>110619</c:v>
                </c:pt>
                <c:pt idx="1">
                  <c:v>82791</c:v>
                </c:pt>
                <c:pt idx="2">
                  <c:v>13509</c:v>
                </c:pt>
              </c:numCache>
            </c:numRef>
          </c:val>
          <c:extLst>
            <c:ext xmlns:c16="http://schemas.microsoft.com/office/drawing/2014/chart" uri="{C3380CC4-5D6E-409C-BE32-E72D297353CC}">
              <c16:uniqueId val="{00000001-8F99-45C1-8B8B-4F038806B976}"/>
            </c:ext>
          </c:extLst>
        </c:ser>
        <c:dLbls>
          <c:showLegendKey val="0"/>
          <c:showVal val="0"/>
          <c:showCatName val="0"/>
          <c:showSerName val="0"/>
          <c:showPercent val="0"/>
          <c:showBubbleSize val="0"/>
        </c:dLbls>
        <c:gapWidth val="150"/>
        <c:overlap val="100"/>
        <c:axId val="116780416"/>
        <c:axId val="117310592"/>
      </c:barChart>
      <c:catAx>
        <c:axId val="116780416"/>
        <c:scaling>
          <c:orientation val="minMax"/>
        </c:scaling>
        <c:delete val="0"/>
        <c:axPos val="b"/>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17310592"/>
        <c:crosses val="autoZero"/>
        <c:auto val="1"/>
        <c:lblAlgn val="ctr"/>
        <c:lblOffset val="100"/>
        <c:noMultiLvlLbl val="0"/>
      </c:catAx>
      <c:valAx>
        <c:axId val="117310592"/>
        <c:scaling>
          <c:orientation val="minMax"/>
        </c:scaling>
        <c:delete val="1"/>
        <c:axPos val="l"/>
        <c:majorGridlines>
          <c:spPr>
            <a:ln w="9525" cap="flat" cmpd="sng" algn="ctr">
              <a:solidFill>
                <a:schemeClr val="tx1">
                  <a:tint val="75000"/>
                  <a:shade val="95000"/>
                  <a:satMod val="105000"/>
                </a:schemeClr>
              </a:solidFill>
              <a:prstDash val="solid"/>
              <a:round/>
            </a:ln>
            <a:effectLst/>
          </c:spPr>
        </c:majorGridlines>
        <c:numFmt formatCode="0%" sourceLinked="1"/>
        <c:majorTickMark val="none"/>
        <c:minorTickMark val="none"/>
        <c:tickLblPos val="nextTo"/>
        <c:crossAx val="116780416"/>
        <c:crosses val="autoZero"/>
        <c:crossBetween val="between"/>
      </c:valAx>
      <c:dTable>
        <c:showHorzBorder val="1"/>
        <c:showVertBorder val="1"/>
        <c:showOutline val="1"/>
        <c:showKeys val="1"/>
        <c:spPr>
          <a:noFill/>
          <a:ln w="9525" cap="flat" cmpd="sng" algn="ctr">
            <a:solidFill>
              <a:schemeClr val="tx1">
                <a:tint val="75000"/>
                <a:shade val="95000"/>
                <a:satMod val="105000"/>
              </a:schemeClr>
            </a:solidFill>
            <a:prstDash val="solid"/>
            <a:round/>
          </a:ln>
          <a:effectLst/>
        </c:spPr>
        <c:txPr>
          <a:bodyPr rot="0" spcFirstLastPara="1" vertOverflow="ellipsis" vert="horz" wrap="square" anchor="ctr" anchorCtr="1"/>
          <a:lstStyle/>
          <a:p>
            <a:pPr rtl="0">
              <a:defRPr sz="1000" b="0" i="0" u="none" strike="noStrike" kern="1200" baseline="0">
                <a:solidFill>
                  <a:schemeClr val="tx1"/>
                </a:solidFill>
                <a:latin typeface="+mn-lt"/>
                <a:ea typeface="+mn-ea"/>
                <a:cs typeface="+mn-cs"/>
              </a:defRPr>
            </a:pPr>
            <a:endParaRPr lang="ru-RU"/>
          </a:p>
        </c:txPr>
      </c:dTable>
      <c:spPr>
        <a:solidFill>
          <a:schemeClr val="bg1"/>
        </a:solidFill>
        <a:ln>
          <a:noFill/>
        </a:ln>
        <a:effectLst/>
      </c:spPr>
    </c:plotArea>
    <c:plotVisOnly val="1"/>
    <c:dispBlanksAs val="gap"/>
    <c:showDLblsOverMax val="0"/>
  </c:chart>
  <c:spPr>
    <a:solidFill>
      <a:schemeClr val="bg1"/>
    </a:solidFill>
    <a:ln w="9525" cap="flat" cmpd="sng" algn="ctr">
      <a:solidFill>
        <a:schemeClr val="bg1">
          <a:lumMod val="50000"/>
        </a:schemeClr>
      </a:solidFill>
      <a:prstDash val="solid"/>
      <a:round/>
    </a:ln>
    <a:effectLst/>
  </c:spPr>
  <c:txPr>
    <a:bodyPr/>
    <a:lstStyle/>
    <a:p>
      <a:pPr>
        <a:defRPr/>
      </a:pPr>
      <a:endParaRPr lang="ru-RU"/>
    </a:p>
  </c:txPr>
  <c:externalData r:id="rId1">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tx1"/>
                </a:solidFill>
                <a:latin typeface="+mn-lt"/>
                <a:ea typeface="+mn-ea"/>
                <a:cs typeface="+mn-cs"/>
              </a:defRPr>
            </a:pPr>
            <a:r>
              <a:rPr lang="ru-RU" sz="1300" b="1">
                <a:effectLst/>
              </a:rPr>
              <a:t>Темп прироста посещений </a:t>
            </a:r>
            <a:endParaRPr lang="ru-RU" sz="1300">
              <a:effectLst/>
            </a:endParaRPr>
          </a:p>
        </c:rich>
      </c:tx>
      <c:overlay val="0"/>
      <c:spPr>
        <a:noFill/>
        <a:ln>
          <a:noFill/>
        </a:ln>
        <a:effectLst/>
      </c:spPr>
    </c:title>
    <c:autoTitleDeleted val="0"/>
    <c:view3D>
      <c:rotX val="15"/>
      <c:rotY val="20"/>
      <c:depthPercent val="100"/>
      <c:rAngAx val="1"/>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Лист1!$B$1</c:f>
              <c:strCache>
                <c:ptCount val="1"/>
                <c:pt idx="0">
                  <c:v>2023</c:v>
                </c:pt>
              </c:strCache>
            </c:strRef>
          </c:tx>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Лист1!$A$2:$A$4</c:f>
              <c:strCache>
                <c:ptCount val="3"/>
                <c:pt idx="0">
                  <c:v>Физиотерапевты</c:v>
                </c:pt>
                <c:pt idx="1">
                  <c:v>Врачи др.специальностей</c:v>
                </c:pt>
                <c:pt idx="2">
                  <c:v>Медсестры</c:v>
                </c:pt>
              </c:strCache>
            </c:strRef>
          </c:cat>
          <c:val>
            <c:numRef>
              <c:f>Лист1!$B$2:$B$4</c:f>
              <c:numCache>
                <c:formatCode>General</c:formatCode>
                <c:ptCount val="3"/>
                <c:pt idx="0">
                  <c:v>12467</c:v>
                </c:pt>
                <c:pt idx="1">
                  <c:v>17936</c:v>
                </c:pt>
                <c:pt idx="2">
                  <c:v>76275</c:v>
                </c:pt>
              </c:numCache>
            </c:numRef>
          </c:val>
          <c:extLst>
            <c:ext xmlns:c16="http://schemas.microsoft.com/office/drawing/2014/chart" uri="{C3380CC4-5D6E-409C-BE32-E72D297353CC}">
              <c16:uniqueId val="{00000000-D566-40AB-ABED-2DC663200EBB}"/>
            </c:ext>
          </c:extLst>
        </c:ser>
        <c:ser>
          <c:idx val="1"/>
          <c:order val="1"/>
          <c:tx>
            <c:strRef>
              <c:f>Лист1!$C$1</c:f>
              <c:strCache>
                <c:ptCount val="1"/>
                <c:pt idx="0">
                  <c:v>2022</c:v>
                </c:pt>
              </c:strCache>
            </c:strRef>
          </c:tx>
          <c:spPr>
            <a:gradFill rotWithShape="1">
              <a:gsLst>
                <a:gs pos="0">
                  <a:schemeClr val="accent3">
                    <a:shade val="51000"/>
                    <a:satMod val="130000"/>
                  </a:schemeClr>
                </a:gs>
                <a:gs pos="80000">
                  <a:schemeClr val="accent3">
                    <a:shade val="93000"/>
                    <a:satMod val="130000"/>
                  </a:schemeClr>
                </a:gs>
                <a:gs pos="100000">
                  <a:schemeClr val="accent3">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invertIfNegative val="0"/>
          <c:cat>
            <c:strRef>
              <c:f>Лист1!$A$2:$A$4</c:f>
              <c:strCache>
                <c:ptCount val="3"/>
                <c:pt idx="0">
                  <c:v>Физиотерапевты</c:v>
                </c:pt>
                <c:pt idx="1">
                  <c:v>Врачи др.специальностей</c:v>
                </c:pt>
                <c:pt idx="2">
                  <c:v>Медсестры</c:v>
                </c:pt>
              </c:strCache>
            </c:strRef>
          </c:cat>
          <c:val>
            <c:numRef>
              <c:f>Лист1!$C$2:$C$4</c:f>
              <c:numCache>
                <c:formatCode>General</c:formatCode>
                <c:ptCount val="3"/>
                <c:pt idx="0">
                  <c:v>12067</c:v>
                </c:pt>
                <c:pt idx="1">
                  <c:v>20337</c:v>
                </c:pt>
                <c:pt idx="2">
                  <c:v>73351</c:v>
                </c:pt>
              </c:numCache>
            </c:numRef>
          </c:val>
          <c:extLst>
            <c:ext xmlns:c16="http://schemas.microsoft.com/office/drawing/2014/chart" uri="{C3380CC4-5D6E-409C-BE32-E72D297353CC}">
              <c16:uniqueId val="{00000001-D566-40AB-ABED-2DC663200EBB}"/>
            </c:ext>
          </c:extLst>
        </c:ser>
        <c:dLbls>
          <c:showLegendKey val="0"/>
          <c:showVal val="0"/>
          <c:showCatName val="0"/>
          <c:showSerName val="0"/>
          <c:showPercent val="0"/>
          <c:showBubbleSize val="0"/>
        </c:dLbls>
        <c:gapWidth val="150"/>
        <c:shape val="box"/>
        <c:axId val="117362688"/>
        <c:axId val="117364224"/>
        <c:axId val="0"/>
      </c:bar3DChart>
      <c:catAx>
        <c:axId val="117362688"/>
        <c:scaling>
          <c:orientation val="minMax"/>
        </c:scaling>
        <c:delete val="0"/>
        <c:axPos val="b"/>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mn-lt"/>
                <a:ea typeface="+mn-ea"/>
                <a:cs typeface="+mn-cs"/>
              </a:defRPr>
            </a:pPr>
            <a:endParaRPr lang="ru-RU"/>
          </a:p>
        </c:txPr>
        <c:crossAx val="117364224"/>
        <c:crosses val="autoZero"/>
        <c:auto val="1"/>
        <c:lblAlgn val="ctr"/>
        <c:lblOffset val="100"/>
        <c:noMultiLvlLbl val="0"/>
      </c:catAx>
      <c:valAx>
        <c:axId val="117364224"/>
        <c:scaling>
          <c:orientation val="minMax"/>
        </c:scaling>
        <c:delete val="0"/>
        <c:axPos val="l"/>
        <c:majorGridlines>
          <c:spPr>
            <a:ln w="9525" cap="flat" cmpd="sng" algn="ctr">
              <a:solidFill>
                <a:schemeClr val="tx1">
                  <a:tint val="75000"/>
                  <a:shade val="95000"/>
                  <a:satMod val="105000"/>
                </a:schemeClr>
              </a:solidFill>
              <a:prstDash val="solid"/>
              <a:round/>
            </a:ln>
            <a:effectLst/>
          </c:spPr>
        </c:majorGridlines>
        <c:numFmt formatCode="General" sourceLinked="1"/>
        <c:majorTickMark val="none"/>
        <c:minorTickMark val="none"/>
        <c:tickLblPos val="nextTo"/>
        <c:spPr>
          <a:noFill/>
          <a:ln w="9525" cap="flat" cmpd="sng" algn="ctr">
            <a:solidFill>
              <a:schemeClr val="tx1">
                <a:tint val="75000"/>
                <a:shade val="95000"/>
                <a:satMod val="105000"/>
              </a:schemeClr>
            </a:solidFill>
            <a:prstDash val="solid"/>
            <a:round/>
          </a:ln>
          <a:effectLst/>
        </c:spPr>
        <c:txPr>
          <a:bodyPr rot="-60000000" spcFirstLastPara="1" vertOverflow="ellipsis" vert="horz" wrap="square" anchor="ctr" anchorCtr="1"/>
          <a:lstStyle/>
          <a:p>
            <a:pPr>
              <a:defRPr sz="900" b="0" i="0" u="none" strike="noStrike" kern="1200" baseline="0">
                <a:solidFill>
                  <a:schemeClr val="tx1"/>
                </a:solidFill>
                <a:latin typeface="+mn-lt"/>
                <a:ea typeface="+mn-ea"/>
                <a:cs typeface="+mn-cs"/>
              </a:defRPr>
            </a:pPr>
            <a:endParaRPr lang="ru-RU"/>
          </a:p>
        </c:txPr>
        <c:crossAx val="117362688"/>
        <c:crosses val="autoZero"/>
        <c:crossBetween val="between"/>
      </c:valAx>
      <c:dTable>
        <c:showHorzBorder val="1"/>
        <c:showVertBorder val="1"/>
        <c:showOutline val="1"/>
        <c:showKeys val="1"/>
        <c:spPr>
          <a:noFill/>
          <a:ln w="9525" cap="flat" cmpd="sng" algn="ctr">
            <a:solidFill>
              <a:sysClr val="window" lastClr="FFFFFF">
                <a:lumMod val="50000"/>
              </a:sysClr>
            </a:solidFill>
            <a:prstDash val="solid"/>
            <a:round/>
          </a:ln>
          <a:effectLst/>
        </c:spPr>
        <c:txPr>
          <a:bodyPr rot="0" spcFirstLastPara="1" vertOverflow="ellipsis" vert="horz" wrap="square" anchor="ctr" anchorCtr="1"/>
          <a:lstStyle/>
          <a:p>
            <a:pPr rtl="0">
              <a:defRPr sz="900" b="0" i="0" u="none" strike="noStrike" kern="1200" baseline="0">
                <a:solidFill>
                  <a:schemeClr val="tx1"/>
                </a:solidFill>
                <a:latin typeface="+mn-lt"/>
                <a:ea typeface="+mn-ea"/>
                <a:cs typeface="+mn-cs"/>
              </a:defRPr>
            </a:pPr>
            <a:endParaRPr lang="ru-RU"/>
          </a:p>
        </c:txPr>
      </c:dTable>
      <c:spPr>
        <a:noFill/>
        <a:ln>
          <a:noFill/>
        </a:ln>
        <a:effectLst/>
      </c:spPr>
    </c:plotArea>
    <c:plotVisOnly val="1"/>
    <c:dispBlanksAs val="gap"/>
    <c:showDLblsOverMax val="0"/>
  </c:chart>
  <c:spPr>
    <a:solidFill>
      <a:schemeClr val="bg1"/>
    </a:solidFill>
    <a:ln w="9525" cap="flat" cmpd="sng" algn="ctr">
      <a:noFill/>
      <a:prstDash val="solid"/>
      <a:round/>
    </a:ln>
    <a:effectLst/>
  </c:spPr>
  <c:txPr>
    <a:bodyPr/>
    <a:lstStyle/>
    <a:p>
      <a:pPr>
        <a:defRPr/>
      </a:pPr>
      <a:endParaRPr lang="ru-RU"/>
    </a:p>
  </c:txPr>
  <c:externalData r:id="rId1">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ru-RU" sz="1300" b="1">
                <a:solidFill>
                  <a:sysClr val="windowText" lastClr="000000"/>
                </a:solidFill>
                <a:effectLst/>
                <a:latin typeface="Times New Roman" panose="02020603050405020304" pitchFamily="18" charset="0"/>
                <a:cs typeface="Times New Roman" panose="02020603050405020304" pitchFamily="18" charset="0"/>
              </a:rPr>
              <a:t>Структура отпущенных процедур и исследований</a:t>
            </a:r>
          </a:p>
        </c:rich>
      </c:tx>
      <c:layout>
        <c:manualLayout>
          <c:xMode val="edge"/>
          <c:yMode val="edge"/>
          <c:x val="0.17060915211685493"/>
          <c:y val="5.2868251281673904E-2"/>
        </c:manualLayout>
      </c:layout>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8039-44C8-B558-274F260F33E0}"/>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8039-44C8-B558-274F260F33E0}"/>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8039-44C8-B558-274F260F33E0}"/>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8039-44C8-B558-274F260F33E0}"/>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8039-44C8-B558-274F260F33E0}"/>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8039-44C8-B558-274F260F33E0}"/>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mn-lt"/>
                    <a:ea typeface="+mn-ea"/>
                    <a:cs typeface="+mn-cs"/>
                  </a:defRPr>
                </a:pPr>
                <a:endParaRPr lang="ru-RU"/>
              </a:p>
            </c:txP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Лист1!$B$2:$B$7</c:f>
              <c:strCache>
                <c:ptCount val="6"/>
                <c:pt idx="0">
                  <c:v>Физиопроцедуры</c:v>
                </c:pt>
                <c:pt idx="1">
                  <c:v>Лабораторные исследования</c:v>
                </c:pt>
                <c:pt idx="2">
                  <c:v>УЗИ</c:v>
                </c:pt>
                <c:pt idx="3">
                  <c:v>ЭКГ</c:v>
                </c:pt>
                <c:pt idx="4">
                  <c:v>«Дневной стационар»</c:v>
                </c:pt>
                <c:pt idx="5">
                  <c:v>ЛФК</c:v>
                </c:pt>
              </c:strCache>
            </c:strRef>
          </c:cat>
          <c:val>
            <c:numRef>
              <c:f>Лист1!$C$2:$C$7</c:f>
              <c:numCache>
                <c:formatCode>General</c:formatCode>
                <c:ptCount val="6"/>
                <c:pt idx="0">
                  <c:v>79575</c:v>
                </c:pt>
                <c:pt idx="1">
                  <c:v>22974</c:v>
                </c:pt>
                <c:pt idx="2">
                  <c:v>1553</c:v>
                </c:pt>
                <c:pt idx="3">
                  <c:v>1750</c:v>
                </c:pt>
                <c:pt idx="4">
                  <c:v>6504</c:v>
                </c:pt>
                <c:pt idx="5">
                  <c:v>23478</c:v>
                </c:pt>
              </c:numCache>
            </c:numRef>
          </c:val>
          <c:extLst>
            <c:ext xmlns:c16="http://schemas.microsoft.com/office/drawing/2014/chart" uri="{C3380CC4-5D6E-409C-BE32-E72D297353CC}">
              <c16:uniqueId val="{0000000C-8039-44C8-B558-274F260F33E0}"/>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mn-lt"/>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manualLayout>
          <c:layoutTarget val="inner"/>
          <c:xMode val="edge"/>
          <c:yMode val="edge"/>
          <c:x val="6.3102580927384078E-2"/>
          <c:y val="6.25E-2"/>
          <c:w val="0.73991870807815685"/>
          <c:h val="0.83134920634920639"/>
        </c:manualLayout>
      </c:layout>
      <c:pie3DChart>
        <c:varyColors val="1"/>
        <c:ser>
          <c:idx val="0"/>
          <c:order val="0"/>
          <c:tx>
            <c:strRef>
              <c:f>Лист1!$B$1</c:f>
              <c:strCache>
                <c:ptCount val="1"/>
                <c:pt idx="0">
                  <c:v>Опекамые обслуживаемых за оплату.</c:v>
                </c:pt>
              </c:strCache>
            </c:strRef>
          </c:tx>
          <c:explosion val="8"/>
          <c:dPt>
            <c:idx val="0"/>
            <c:bubble3D val="0"/>
            <c:explosion val="0"/>
            <c:spPr>
              <a:solidFill>
                <a:srgbClr val="FF0000"/>
              </a:solidFill>
            </c:spPr>
            <c:extLst>
              <c:ext xmlns:c16="http://schemas.microsoft.com/office/drawing/2014/chart" uri="{C3380CC4-5D6E-409C-BE32-E72D297353CC}">
                <c16:uniqueId val="{00000001-EBD1-42DF-B45C-415B8A6E89E2}"/>
              </c:ext>
            </c:extLst>
          </c:dPt>
          <c:dPt>
            <c:idx val="1"/>
            <c:bubble3D val="0"/>
            <c:explosion val="14"/>
            <c:spPr>
              <a:solidFill>
                <a:srgbClr val="00B0F0"/>
              </a:solidFill>
            </c:spPr>
            <c:extLst>
              <c:ext xmlns:c16="http://schemas.microsoft.com/office/drawing/2014/chart" uri="{C3380CC4-5D6E-409C-BE32-E72D297353CC}">
                <c16:uniqueId val="{00000003-EBD1-42DF-B45C-415B8A6E89E2}"/>
              </c:ext>
            </c:extLst>
          </c:dPt>
          <c:dPt>
            <c:idx val="2"/>
            <c:bubble3D val="0"/>
            <c:spPr>
              <a:solidFill>
                <a:schemeClr val="tx2"/>
              </a:solidFill>
            </c:spPr>
            <c:extLst>
              <c:ext xmlns:c16="http://schemas.microsoft.com/office/drawing/2014/chart" uri="{C3380CC4-5D6E-409C-BE32-E72D297353CC}">
                <c16:uniqueId val="{00000005-EBD1-42DF-B45C-415B8A6E89E2}"/>
              </c:ext>
            </c:extLst>
          </c:dPt>
          <c:dLbls>
            <c:dLbl>
              <c:idx val="0"/>
              <c:layout>
                <c:manualLayout>
                  <c:x val="-7.0351049868766405E-2"/>
                  <c:y val="-0.10982033495813028"/>
                </c:manualLayout>
              </c:layout>
              <c:tx>
                <c:rich>
                  <a:bodyPr/>
                  <a:lstStyle/>
                  <a:p>
                    <a:r>
                      <a:rPr lang="ru-RU"/>
                      <a:t>165</a:t>
                    </a:r>
                    <a:r>
                      <a:rPr lang="ru-RU" baseline="0"/>
                      <a:t> </a:t>
                    </a:r>
                    <a:r>
                      <a:rPr lang="ru-RU"/>
                      <a:t>человек</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BD1-42DF-B45C-415B8A6E89E2}"/>
                </c:ext>
              </c:extLst>
            </c:dLbl>
            <c:dLbl>
              <c:idx val="1"/>
              <c:layout>
                <c:manualLayout>
                  <c:x val="4.1992016622922138E-2"/>
                  <c:y val="0.12212379702537182"/>
                </c:manualLayout>
              </c:layout>
              <c:tx>
                <c:rich>
                  <a:bodyPr/>
                  <a:lstStyle/>
                  <a:p>
                    <a:r>
                      <a:rPr lang="ru-RU" baseline="0"/>
                      <a:t>192 человек</a:t>
                    </a:r>
                    <a:endParaRPr lang="ru-RU"/>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BD1-42DF-B45C-415B8A6E89E2}"/>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Лист1!$A$2:$A$5</c:f>
              <c:strCache>
                <c:ptCount val="4"/>
                <c:pt idx="0">
                  <c:v>без оплаты</c:v>
                </c:pt>
                <c:pt idx="1">
                  <c:v>на 30.06.2020 год </c:v>
                </c:pt>
                <c:pt idx="2">
                  <c:v>за оплату</c:v>
                </c:pt>
                <c:pt idx="3">
                  <c:v>Итого: </c:v>
                </c:pt>
              </c:strCache>
            </c:strRef>
          </c:cat>
          <c:val>
            <c:numRef>
              <c:f>Лист1!$B$2:$B$5</c:f>
              <c:numCache>
                <c:formatCode>General</c:formatCode>
                <c:ptCount val="4"/>
                <c:pt idx="0">
                  <c:v>162</c:v>
                </c:pt>
                <c:pt idx="1">
                  <c:v>336</c:v>
                </c:pt>
                <c:pt idx="3">
                  <c:v>0</c:v>
                </c:pt>
              </c:numCache>
            </c:numRef>
          </c:val>
          <c:extLst>
            <c:ext xmlns:c16="http://schemas.microsoft.com/office/drawing/2014/chart" uri="{C3380CC4-5D6E-409C-BE32-E72D297353CC}">
              <c16:uniqueId val="{00000006-EBD1-42DF-B45C-415B8A6E89E2}"/>
            </c:ext>
          </c:extLst>
        </c:ser>
        <c:dLbls>
          <c:showLegendKey val="0"/>
          <c:showVal val="0"/>
          <c:showCatName val="0"/>
          <c:showSerName val="0"/>
          <c:showPercent val="0"/>
          <c:showBubbleSize val="0"/>
          <c:showLeaderLines val="1"/>
        </c:dLbls>
      </c:pie3DChart>
    </c:plotArea>
    <c:legend>
      <c:legendPos val="r"/>
      <c:legendEntry>
        <c:idx val="1"/>
        <c:delete val="1"/>
      </c:legendEntry>
      <c:legendEntry>
        <c:idx val="3"/>
        <c:delete val="1"/>
      </c:legendEntry>
      <c:overlay val="0"/>
    </c:legend>
    <c:plotVisOnly val="1"/>
    <c:dispBlanksAs val="gap"/>
    <c:showDLblsOverMax val="0"/>
  </c:chart>
  <c:spPr>
    <a:solidFill>
      <a:schemeClr val="accent5">
        <a:lumMod val="20000"/>
        <a:lumOff val="80000"/>
      </a:schemeClr>
    </a:solidFill>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hart2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30"/>
      <c:rotY val="0"/>
      <c:rAngAx val="0"/>
    </c:view3D>
    <c:floor>
      <c:thickness val="0"/>
    </c:floor>
    <c:sideWall>
      <c:thickness val="0"/>
    </c:sideWall>
    <c:backWall>
      <c:thickness val="0"/>
    </c:backWall>
    <c:plotArea>
      <c:layout>
        <c:manualLayout>
          <c:layoutTarget val="inner"/>
          <c:xMode val="edge"/>
          <c:yMode val="edge"/>
          <c:x val="6.3102580927384078E-2"/>
          <c:y val="6.25E-2"/>
          <c:w val="0.73991870807815685"/>
          <c:h val="0.83134920634920639"/>
        </c:manualLayout>
      </c:layout>
      <c:pie3DChart>
        <c:varyColors val="1"/>
        <c:ser>
          <c:idx val="0"/>
          <c:order val="0"/>
          <c:tx>
            <c:strRef>
              <c:f>Лист1!$B$1</c:f>
              <c:strCache>
                <c:ptCount val="1"/>
                <c:pt idx="0">
                  <c:v>Опекамые обслуживаемых за оплату.</c:v>
                </c:pt>
              </c:strCache>
            </c:strRef>
          </c:tx>
          <c:explosion val="8"/>
          <c:dPt>
            <c:idx val="0"/>
            <c:bubble3D val="0"/>
            <c:explosion val="0"/>
            <c:spPr>
              <a:solidFill>
                <a:srgbClr val="FF0000"/>
              </a:solidFill>
            </c:spPr>
            <c:extLst>
              <c:ext xmlns:c16="http://schemas.microsoft.com/office/drawing/2014/chart" uri="{C3380CC4-5D6E-409C-BE32-E72D297353CC}">
                <c16:uniqueId val="{00000001-67A7-4835-8C70-74B8883E3964}"/>
              </c:ext>
            </c:extLst>
          </c:dPt>
          <c:dPt>
            <c:idx val="1"/>
            <c:bubble3D val="0"/>
            <c:explosion val="14"/>
            <c:spPr>
              <a:solidFill>
                <a:srgbClr val="00B0F0"/>
              </a:solidFill>
            </c:spPr>
            <c:extLst>
              <c:ext xmlns:c16="http://schemas.microsoft.com/office/drawing/2014/chart" uri="{C3380CC4-5D6E-409C-BE32-E72D297353CC}">
                <c16:uniqueId val="{00000003-67A7-4835-8C70-74B8883E3964}"/>
              </c:ext>
            </c:extLst>
          </c:dPt>
          <c:dPt>
            <c:idx val="2"/>
            <c:bubble3D val="0"/>
            <c:spPr>
              <a:solidFill>
                <a:schemeClr val="tx2"/>
              </a:solidFill>
            </c:spPr>
            <c:extLst>
              <c:ext xmlns:c16="http://schemas.microsoft.com/office/drawing/2014/chart" uri="{C3380CC4-5D6E-409C-BE32-E72D297353CC}">
                <c16:uniqueId val="{00000005-67A7-4835-8C70-74B8883E3964}"/>
              </c:ext>
            </c:extLst>
          </c:dPt>
          <c:dLbls>
            <c:dLbl>
              <c:idx val="0"/>
              <c:layout>
                <c:manualLayout>
                  <c:x val="-7.0351049868766405E-2"/>
                  <c:y val="-0.10982033495813028"/>
                </c:manualLayout>
              </c:layout>
              <c:tx>
                <c:rich>
                  <a:bodyPr/>
                  <a:lstStyle/>
                  <a:p>
                    <a:r>
                      <a:rPr lang="ru-RU"/>
                      <a:t>169</a:t>
                    </a:r>
                    <a:r>
                      <a:rPr lang="ru-RU" baseline="0"/>
                      <a:t> </a:t>
                    </a:r>
                    <a:r>
                      <a:rPr lang="ru-RU"/>
                      <a:t>человек</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67A7-4835-8C70-74B8883E3964}"/>
                </c:ext>
              </c:extLst>
            </c:dLbl>
            <c:dLbl>
              <c:idx val="1"/>
              <c:layout>
                <c:manualLayout>
                  <c:x val="4.1992016622922138E-2"/>
                  <c:y val="0.12212379702537182"/>
                </c:manualLayout>
              </c:layout>
              <c:tx>
                <c:rich>
                  <a:bodyPr/>
                  <a:lstStyle/>
                  <a:p>
                    <a:r>
                      <a:rPr lang="ru-RU" baseline="0"/>
                      <a:t>178 человек</a:t>
                    </a:r>
                    <a:endParaRPr lang="ru-RU"/>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67A7-4835-8C70-74B8883E3964}"/>
                </c:ext>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Лист1!$A$2:$A$5</c:f>
              <c:strCache>
                <c:ptCount val="4"/>
                <c:pt idx="0">
                  <c:v>без оплаты</c:v>
                </c:pt>
                <c:pt idx="1">
                  <c:v>на 30.06.2020 год </c:v>
                </c:pt>
                <c:pt idx="2">
                  <c:v>за оплату</c:v>
                </c:pt>
                <c:pt idx="3">
                  <c:v>Итого: </c:v>
                </c:pt>
              </c:strCache>
            </c:strRef>
          </c:cat>
          <c:val>
            <c:numRef>
              <c:f>Лист1!$B$2:$B$5</c:f>
              <c:numCache>
                <c:formatCode>General</c:formatCode>
                <c:ptCount val="4"/>
                <c:pt idx="0">
                  <c:v>162</c:v>
                </c:pt>
                <c:pt idx="1">
                  <c:v>336</c:v>
                </c:pt>
                <c:pt idx="3">
                  <c:v>0</c:v>
                </c:pt>
              </c:numCache>
            </c:numRef>
          </c:val>
          <c:extLst>
            <c:ext xmlns:c16="http://schemas.microsoft.com/office/drawing/2014/chart" uri="{C3380CC4-5D6E-409C-BE32-E72D297353CC}">
              <c16:uniqueId val="{00000006-67A7-4835-8C70-74B8883E3964}"/>
            </c:ext>
          </c:extLst>
        </c:ser>
        <c:dLbls>
          <c:showLegendKey val="0"/>
          <c:showVal val="0"/>
          <c:showCatName val="0"/>
          <c:showSerName val="0"/>
          <c:showPercent val="0"/>
          <c:showBubbleSize val="0"/>
          <c:showLeaderLines val="1"/>
        </c:dLbls>
      </c:pie3DChart>
    </c:plotArea>
    <c:legend>
      <c:legendPos val="r"/>
      <c:legendEntry>
        <c:idx val="1"/>
        <c:delete val="1"/>
      </c:legendEntry>
      <c:legendEntry>
        <c:idx val="3"/>
        <c:delete val="1"/>
      </c:legendEntry>
      <c:overlay val="0"/>
    </c:legend>
    <c:plotVisOnly val="1"/>
    <c:dispBlanksAs val="gap"/>
    <c:showDLblsOverMax val="0"/>
  </c:chart>
  <c:spPr>
    <a:solidFill>
      <a:schemeClr val="accent5">
        <a:lumMod val="20000"/>
        <a:lumOff val="80000"/>
      </a:schemeClr>
    </a:solidFill>
  </c:spPr>
  <c:txPr>
    <a:bodyPr/>
    <a:lstStyle/>
    <a:p>
      <a:pPr>
        <a:defRPr>
          <a:latin typeface="Times New Roman" panose="02020603050405020304" pitchFamily="18" charset="0"/>
          <a:cs typeface="Times New Roman" panose="02020603050405020304" pitchFamily="18" charset="0"/>
        </a:defRPr>
      </a:pPr>
      <a:endParaRPr lang="ru-RU"/>
    </a:p>
  </c:txPr>
  <c:externalData r:id="rId2">
    <c:autoUpdate val="0"/>
  </c:externalData>
  <c:userShapes r:id="rId3"/>
</c:chartSpace>
</file>

<file path=word/charts/colors1.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2">
  <a:schemeClr val="accent2"/>
  <a:schemeClr val="accent4"/>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cycle" id="11">
  <a:schemeClr val="accent1"/>
  <a:schemeClr val="accent3"/>
  <a:schemeClr val="accent5"/>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2.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340">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lt1"/>
    </cs:fontRef>
  </cs:dataPoint>
  <cs:dataPoint3D>
    <cs:lnRef idx="0"/>
    <cs:fillRef idx="3">
      <cs:styleClr val="auto"/>
    </cs:fillRef>
    <cs:effectRef idx="3"/>
    <cs:fontRef idx="minor">
      <a:schemeClr val="lt1"/>
    </cs:fontRef>
  </cs:dataPoint3D>
  <cs:dataPointLine>
    <cs:lnRef idx="0">
      <cs:styleClr val="auto"/>
    </cs:lnRef>
    <cs:fillRef idx="3"/>
    <cs:effectRef idx="3"/>
    <cs:fontRef idx="minor">
      <a:schemeClr val="lt1"/>
    </cs:fontRef>
    <cs:spPr>
      <a:ln w="34925" cap="rnd">
        <a:solidFill>
          <a:schemeClr val="phClr"/>
        </a:solidFill>
        <a:round/>
      </a:ln>
    </cs:spPr>
  </cs:dataPointLine>
  <cs:dataPointMarker>
    <cs:lnRef idx="0">
      <cs:styleClr val="auto"/>
    </cs:lnRef>
    <cs:fillRef idx="3">
      <cs:styleClr val="auto"/>
    </cs:fillRef>
    <cs:effectRef idx="3"/>
    <cs:fontRef idx="minor">
      <a:schemeClr val="lt1"/>
    </cs:fontRef>
    <cs:spPr>
      <a:ln w="9525">
        <a:solidFill>
          <a:schemeClr val="phClr"/>
        </a:solidFill>
        <a:round/>
      </a:ln>
    </cs:spPr>
  </cs:dataPointMarker>
  <cs:dataPointMarkerLayout symbol="circle" size="6"/>
  <cs:dataPointWireframe>
    <cs:lnRef idx="0">
      <cs:styleClr val="auto"/>
    </cs:lnRef>
    <cs:fillRef idx="3"/>
    <cs:effectRef idx="3"/>
    <cs:fontRef idx="minor">
      <a:schemeClr val="lt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5.xml><?xml version="1.0" encoding="utf-8"?>
<cs:chartStyle xmlns:cs="http://schemas.microsoft.com/office/drawing/2012/chartStyle" xmlns:a="http://schemas.openxmlformats.org/drawingml/2006/main" id="293">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tx1"/>
    </cs:fontRef>
    <cs:spPr>
      <a:gradFill>
        <a:gsLst>
          <a:gs pos="100000">
            <a:schemeClr val="phClr">
              <a:alpha val="0"/>
            </a:schemeClr>
          </a:gs>
          <a:gs pos="50000">
            <a:schemeClr val="phClr"/>
          </a:gs>
        </a:gsLst>
        <a:lin ang="5400000" scaled="0"/>
      </a:gradFill>
      <a:sp3d/>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tx1"/>
    </cs:fontRef>
    <cs:spPr>
      <a:ln w="9525" cap="flat" cmpd="sng" algn="ctr">
        <a:solidFill>
          <a:schemeClr val="tx1">
            <a:lumMod val="5000"/>
            <a:lumOff val="9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7.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8.xml><?xml version="1.0" encoding="utf-8"?>
<cs:chartStyle xmlns:cs="http://schemas.microsoft.com/office/drawing/2012/chartStyle" xmlns:a="http://schemas.openxmlformats.org/drawingml/2006/main" id="347">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rawings/drawing1.xml><?xml version="1.0" encoding="utf-8"?>
<c:userShapes xmlns:c="http://schemas.openxmlformats.org/drawingml/2006/chart">
  <cdr:relSizeAnchor xmlns:cdr="http://schemas.openxmlformats.org/drawingml/2006/chartDrawing">
    <cdr:from>
      <cdr:x>0.49792</cdr:x>
      <cdr:y>0.17014</cdr:y>
    </cdr:from>
    <cdr:to>
      <cdr:x>0.69792</cdr:x>
      <cdr:y>0.50347</cdr:y>
    </cdr:to>
    <cdr:sp macro="" textlink="">
      <cdr:nvSpPr>
        <cdr:cNvPr id="2" name="TextBox 1"/>
        <cdr:cNvSpPr txBox="1"/>
      </cdr:nvSpPr>
      <cdr:spPr>
        <a:xfrm xmlns:a="http://schemas.openxmlformats.org/drawingml/2006/main">
          <a:off x="2276475" y="466725"/>
          <a:ext cx="914400" cy="914400"/>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endParaRPr lang="ru-RU" sz="1100"/>
        </a:p>
      </cdr:txBody>
    </cdr:sp>
  </cdr:relSizeAnchor>
</c:userShapes>
</file>

<file path=word/drawings/drawing2.xml><?xml version="1.0" encoding="utf-8"?>
<c:userShapes xmlns:c="http://schemas.openxmlformats.org/drawingml/2006/chart">
  <cdr:relSizeAnchor xmlns:cdr="http://schemas.openxmlformats.org/drawingml/2006/chartDrawing">
    <cdr:from>
      <cdr:x>0.74653</cdr:x>
      <cdr:y>0.79762</cdr:y>
    </cdr:from>
    <cdr:to>
      <cdr:x>0.96528</cdr:x>
      <cdr:y>0.87798</cdr:y>
    </cdr:to>
    <cdr:sp macro="" textlink="">
      <cdr:nvSpPr>
        <cdr:cNvPr id="2" name="Поле 1"/>
        <cdr:cNvSpPr txBox="1"/>
      </cdr:nvSpPr>
      <cdr:spPr>
        <a:xfrm xmlns:a="http://schemas.openxmlformats.org/drawingml/2006/main">
          <a:off x="4095750" y="2552700"/>
          <a:ext cx="1200150" cy="257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latin typeface="Times New Roman" panose="02020603050405020304" pitchFamily="18" charset="0"/>
              <a:cs typeface="Times New Roman" panose="02020603050405020304" pitchFamily="18" charset="0"/>
            </a:rPr>
            <a:t>Итого: 357 чел</a:t>
          </a:r>
          <a:r>
            <a:rPr lang="ru-RU" sz="1100"/>
            <a:t>.</a:t>
          </a:r>
        </a:p>
      </cdr:txBody>
    </cdr:sp>
  </cdr:relSizeAnchor>
</c:userShapes>
</file>

<file path=word/drawings/drawing3.xml><?xml version="1.0" encoding="utf-8"?>
<c:userShapes xmlns:c="http://schemas.openxmlformats.org/drawingml/2006/chart">
  <cdr:relSizeAnchor xmlns:cdr="http://schemas.openxmlformats.org/drawingml/2006/chartDrawing">
    <cdr:from>
      <cdr:x>0.74653</cdr:x>
      <cdr:y>0.79762</cdr:y>
    </cdr:from>
    <cdr:to>
      <cdr:x>0.96528</cdr:x>
      <cdr:y>0.87798</cdr:y>
    </cdr:to>
    <cdr:sp macro="" textlink="">
      <cdr:nvSpPr>
        <cdr:cNvPr id="2" name="Поле 1"/>
        <cdr:cNvSpPr txBox="1"/>
      </cdr:nvSpPr>
      <cdr:spPr>
        <a:xfrm xmlns:a="http://schemas.openxmlformats.org/drawingml/2006/main">
          <a:off x="4095750" y="2552700"/>
          <a:ext cx="1200150" cy="257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1100">
              <a:latin typeface="Times New Roman" panose="02020603050405020304" pitchFamily="18" charset="0"/>
              <a:cs typeface="Times New Roman" panose="02020603050405020304" pitchFamily="18" charset="0"/>
            </a:rPr>
            <a:t>Итого: 347 чел.</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г. Бендеры, 2023</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5AE2DA37-72DF-4C72-B780-882AA09766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3052</TotalTime>
  <Pages>1</Pages>
  <Words>68762</Words>
  <Characters>391947</Characters>
  <Application>Microsoft Office Word</Application>
  <DocSecurity>0</DocSecurity>
  <Lines>3266</Lines>
  <Paragraphs>919</Paragraphs>
  <ScaleCrop>false</ScaleCrop>
  <HeadingPairs>
    <vt:vector size="2" baseType="variant">
      <vt:variant>
        <vt:lpstr>Название</vt:lpstr>
      </vt:variant>
      <vt:variant>
        <vt:i4>1</vt:i4>
      </vt:variant>
    </vt:vector>
  </HeadingPairs>
  <TitlesOfParts>
    <vt:vector size="1" baseType="lpstr">
      <vt:lpstr>План экономического и социального развития города Бендеры на 2024-2026 годы</vt:lpstr>
    </vt:vector>
  </TitlesOfParts>
  <Company/>
  <LinksUpToDate>false</LinksUpToDate>
  <CharactersWithSpaces>459790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План экономического и социального развития города Бендеры на 2024-2026 годы</dc:title>
  <dc:subject/>
  <dc:creator>user</dc:creator>
  <cp:keywords/>
  <dc:description/>
  <cp:lastModifiedBy>user</cp:lastModifiedBy>
  <cp:revision>69</cp:revision>
  <cp:lastPrinted>2023-11-28T11:15:00Z</cp:lastPrinted>
  <dcterms:created xsi:type="dcterms:W3CDTF">2023-10-23T13:56:00Z</dcterms:created>
  <dcterms:modified xsi:type="dcterms:W3CDTF">2023-11-29T11:52:00Z</dcterms:modified>
</cp:coreProperties>
</file>